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882E01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Pr="00D161BB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622F60" w:rsidRPr="007B3BE8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60" w:rsidRPr="007B3BE8" w:rsidRDefault="00622F60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60" w:rsidRDefault="00622F60" w:rsidP="00B1327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составляет </w:t>
            </w:r>
          </w:p>
          <w:p w:rsidR="00622F60" w:rsidRDefault="00B13271" w:rsidP="00B13271">
            <w:pPr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B13271">
              <w:rPr>
                <w:color w:val="000000"/>
                <w:sz w:val="28"/>
                <w:lang w:eastAsia="en-US"/>
              </w:rPr>
              <w:t>1307463848,05</w:t>
            </w:r>
            <w:r>
              <w:rPr>
                <w:color w:val="000000"/>
                <w:sz w:val="28"/>
                <w:lang w:eastAsia="en-US"/>
              </w:rPr>
              <w:t xml:space="preserve"> </w:t>
            </w:r>
            <w:r w:rsidR="00622F60">
              <w:rPr>
                <w:bCs/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2020 году – 159469946,99 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2021 году –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 xml:space="preserve"> 272704258,23</w:t>
            </w:r>
            <w:r>
              <w:rPr>
                <w:bCs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2022 году – 226571891,37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 2023 году – </w:t>
            </w:r>
            <w:r w:rsidR="00B13271" w:rsidRPr="00B13271">
              <w:rPr>
                <w:color w:val="000000"/>
                <w:sz w:val="28"/>
                <w:szCs w:val="28"/>
                <w:lang w:eastAsia="en-US"/>
              </w:rPr>
              <w:t>261280841,56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 2024 году – </w:t>
            </w:r>
            <w:r w:rsidR="00B13271" w:rsidRPr="00B13271">
              <w:rPr>
                <w:color w:val="000000"/>
                <w:sz w:val="28"/>
                <w:szCs w:val="28"/>
                <w:lang w:eastAsia="en-US"/>
              </w:rPr>
              <w:t>206590489,58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2025 году – 180846420,32 рублей;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2026 году – 0,00 рублей</w:t>
            </w:r>
          </w:p>
          <w:p w:rsidR="00622F60" w:rsidRDefault="00622F60" w:rsidP="00B13271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2027 году – 0,00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622F60" w:rsidRDefault="007B0D24" w:rsidP="00622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>«</w:t>
      </w:r>
      <w:r w:rsidR="00622F60">
        <w:rPr>
          <w:sz w:val="28"/>
          <w:szCs w:val="28"/>
        </w:rPr>
        <w:t xml:space="preserve">Объем финансирования программы на 2020–2025 годы за счет средств бюджета составляет </w:t>
      </w:r>
      <w:r w:rsidR="00B13271" w:rsidRPr="00B13271">
        <w:rPr>
          <w:color w:val="000000"/>
          <w:sz w:val="28"/>
          <w:lang w:eastAsia="en-US"/>
        </w:rPr>
        <w:t>1307463848,05</w:t>
      </w:r>
      <w:r w:rsidR="00622F60">
        <w:rPr>
          <w:color w:val="000000"/>
          <w:sz w:val="28"/>
        </w:rPr>
        <w:t xml:space="preserve"> </w:t>
      </w:r>
      <w:r w:rsidR="00622F60">
        <w:rPr>
          <w:sz w:val="28"/>
          <w:szCs w:val="28"/>
        </w:rPr>
        <w:t>рублей, в том числе:</w:t>
      </w:r>
    </w:p>
    <w:p w:rsidR="00622F60" w:rsidRDefault="00622F60" w:rsidP="00B13271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– </w:t>
      </w:r>
      <w:r>
        <w:rPr>
          <w:color w:val="000000"/>
          <w:sz w:val="28"/>
          <w:szCs w:val="28"/>
        </w:rPr>
        <w:t>159469946,99</w:t>
      </w:r>
      <w:r>
        <w:rPr>
          <w:sz w:val="28"/>
          <w:szCs w:val="28"/>
        </w:rPr>
        <w:t xml:space="preserve"> рублей; – 2021 год – </w:t>
      </w:r>
      <w:r>
        <w:rPr>
          <w:color w:val="000000"/>
          <w:sz w:val="28"/>
          <w:szCs w:val="28"/>
          <w:lang w:val="en-US"/>
        </w:rPr>
        <w:t>272704258,23</w:t>
      </w:r>
      <w:r>
        <w:rPr>
          <w:sz w:val="28"/>
          <w:szCs w:val="28"/>
        </w:rPr>
        <w:t xml:space="preserve"> рублей;</w:t>
      </w:r>
    </w:p>
    <w:p w:rsidR="00622F60" w:rsidRDefault="00622F60" w:rsidP="00B13271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>
        <w:rPr>
          <w:color w:val="000000"/>
          <w:sz w:val="28"/>
          <w:szCs w:val="28"/>
        </w:rPr>
        <w:t xml:space="preserve">226571891,37 </w:t>
      </w:r>
      <w:r>
        <w:rPr>
          <w:sz w:val="28"/>
          <w:szCs w:val="28"/>
        </w:rPr>
        <w:t xml:space="preserve">рублей; – 2023 год – </w:t>
      </w:r>
      <w:r w:rsidR="00B13271" w:rsidRPr="00B13271">
        <w:rPr>
          <w:color w:val="000000"/>
          <w:sz w:val="28"/>
          <w:szCs w:val="28"/>
        </w:rPr>
        <w:t>261280841,56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622F60" w:rsidRDefault="00622F60" w:rsidP="00B13271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B13271" w:rsidRPr="00B13271">
        <w:rPr>
          <w:color w:val="000000"/>
          <w:sz w:val="28"/>
          <w:szCs w:val="28"/>
        </w:rPr>
        <w:t>206590489,58</w:t>
      </w:r>
      <w:r>
        <w:rPr>
          <w:sz w:val="28"/>
          <w:szCs w:val="28"/>
        </w:rPr>
        <w:t xml:space="preserve"> рублей; – 2025 год – </w:t>
      </w:r>
      <w:r>
        <w:rPr>
          <w:color w:val="000000"/>
          <w:sz w:val="28"/>
          <w:szCs w:val="28"/>
        </w:rPr>
        <w:t>180846420,32</w:t>
      </w:r>
      <w:r>
        <w:rPr>
          <w:sz w:val="28"/>
          <w:szCs w:val="28"/>
        </w:rPr>
        <w:t xml:space="preserve"> рублей;</w:t>
      </w:r>
    </w:p>
    <w:p w:rsidR="00622F60" w:rsidRDefault="00622F60" w:rsidP="00B13271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>
        <w:rPr>
          <w:color w:val="000000"/>
          <w:sz w:val="28"/>
          <w:szCs w:val="28"/>
        </w:rPr>
        <w:t>0,00</w:t>
      </w:r>
      <w:r>
        <w:rPr>
          <w:sz w:val="28"/>
          <w:szCs w:val="28"/>
        </w:rPr>
        <w:t xml:space="preserve"> рублей; – 2027 год – </w:t>
      </w:r>
      <w:r>
        <w:rPr>
          <w:color w:val="000000"/>
          <w:sz w:val="28"/>
          <w:szCs w:val="28"/>
        </w:rPr>
        <w:t>0,00</w:t>
      </w:r>
      <w:r>
        <w:rPr>
          <w:sz w:val="28"/>
          <w:szCs w:val="28"/>
        </w:rPr>
        <w:t xml:space="preserve"> рублей.</w:t>
      </w:r>
    </w:p>
    <w:p w:rsidR="007B0D24" w:rsidRPr="00325A06" w:rsidRDefault="00622F60" w:rsidP="00622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</w:t>
      </w:r>
      <w:r w:rsidR="007B0D24" w:rsidRPr="007B3BE8">
        <w:rPr>
          <w:sz w:val="28"/>
          <w:szCs w:val="28"/>
        </w:rPr>
        <w:t>».</w:t>
      </w:r>
      <w:proofErr w:type="gramEnd"/>
    </w:p>
    <w:p w:rsidR="007B0D24" w:rsidRPr="007B3BE8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7B3BE8"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комплекса, обеспечение энергетической эффективности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7B3BE8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7B0D24" w:rsidRPr="007C5823" w:rsidTr="00C745CE">
        <w:trPr>
          <w:trHeight w:val="701"/>
        </w:trPr>
        <w:tc>
          <w:tcPr>
            <w:tcW w:w="4503" w:type="dxa"/>
          </w:tcPr>
          <w:p w:rsidR="007B0D24" w:rsidRPr="007C5823" w:rsidRDefault="007B0D24" w:rsidP="00C745CE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622F60" w:rsidRDefault="00622F60" w:rsidP="006731D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6D0249" w:rsidRPr="006D0249">
              <w:rPr>
                <w:sz w:val="28"/>
                <w:szCs w:val="28"/>
              </w:rPr>
              <w:t>382857770,37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рублей в ценах </w:t>
            </w:r>
            <w:r>
              <w:rPr>
                <w:color w:val="000000"/>
                <w:sz w:val="28"/>
                <w:szCs w:val="28"/>
              </w:rPr>
              <w:lastRenderedPageBreak/>
              <w:t>соответствующих лет, в том числе: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16430671,25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114014380,39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41119082,03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2023 году – 58002468,12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6D0249" w:rsidRPr="006D0249">
              <w:rPr>
                <w:color w:val="000000"/>
                <w:sz w:val="28"/>
                <w:szCs w:val="28"/>
              </w:rPr>
              <w:t>87775618,58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2025 году – 65515550,00 рублей;</w:t>
            </w:r>
          </w:p>
          <w:p w:rsidR="00622F60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рублей;</w:t>
            </w:r>
          </w:p>
          <w:p w:rsidR="007B0D24" w:rsidRPr="007C5823" w:rsidRDefault="00622F60" w:rsidP="006D0249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7B0D24" w:rsidRPr="007C5823" w:rsidRDefault="007B0D24" w:rsidP="007B0D24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lastRenderedPageBreak/>
        <w:t>Раздел 7.2.6. «Объем и источники финансирования подпрограммы» изложить в следующей редакции:</w:t>
      </w:r>
    </w:p>
    <w:p w:rsidR="00A80D18" w:rsidRDefault="007B0D24" w:rsidP="00A80D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823">
        <w:rPr>
          <w:sz w:val="28"/>
          <w:szCs w:val="28"/>
        </w:rPr>
        <w:t>«</w:t>
      </w:r>
      <w:r w:rsidR="00A80D18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6D0249" w:rsidRPr="006D0249">
        <w:rPr>
          <w:sz w:val="28"/>
          <w:szCs w:val="28"/>
        </w:rPr>
        <w:t>382857770,37</w:t>
      </w:r>
      <w:r w:rsidR="00A80D18">
        <w:rPr>
          <w:sz w:val="28"/>
          <w:szCs w:val="28"/>
        </w:rPr>
        <w:t xml:space="preserve"> рублей, в том числе:</w:t>
      </w:r>
    </w:p>
    <w:p w:rsidR="00A80D18" w:rsidRDefault="00A80D18" w:rsidP="006D0249">
      <w:pPr>
        <w:pStyle w:val="aa"/>
        <w:numPr>
          <w:ilvl w:val="0"/>
          <w:numId w:val="21"/>
        </w:numPr>
        <w:ind w:left="0" w:firstLine="0"/>
        <w:jc w:val="both"/>
        <w:rPr>
          <w:color w:val="000000"/>
          <w:sz w:val="28"/>
          <w:szCs w:val="28"/>
        </w:rPr>
      </w:pPr>
      <w:bookmarkStart w:id="0" w:name="_GoBack"/>
      <w:r>
        <w:rPr>
          <w:color w:val="000000"/>
          <w:sz w:val="28"/>
          <w:szCs w:val="28"/>
        </w:rPr>
        <w:t xml:space="preserve">в 2020 году – 16430671,25 рублей; – в 2021 году – 114014380,39 рублей; </w:t>
      </w:r>
    </w:p>
    <w:p w:rsidR="00A80D18" w:rsidRDefault="00A80D18" w:rsidP="006D0249">
      <w:pPr>
        <w:pStyle w:val="aa"/>
        <w:numPr>
          <w:ilvl w:val="0"/>
          <w:numId w:val="21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2022 году – 41119082,03  рублей; – в 2023 году – 58002468,12 рублей;</w:t>
      </w:r>
    </w:p>
    <w:p w:rsidR="00A80D18" w:rsidRDefault="00A80D18" w:rsidP="006D0249">
      <w:pPr>
        <w:pStyle w:val="aa"/>
        <w:numPr>
          <w:ilvl w:val="0"/>
          <w:numId w:val="22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2024 году – </w:t>
      </w:r>
      <w:r w:rsidR="006D0249" w:rsidRPr="006D0249">
        <w:rPr>
          <w:color w:val="000000"/>
          <w:sz w:val="28"/>
          <w:szCs w:val="28"/>
        </w:rPr>
        <w:t>87775618,58</w:t>
      </w:r>
      <w:r>
        <w:rPr>
          <w:color w:val="000000"/>
          <w:sz w:val="28"/>
          <w:szCs w:val="28"/>
        </w:rPr>
        <w:t xml:space="preserve"> рублей; – в 2025 году – 65515550,00 рублей;</w:t>
      </w:r>
    </w:p>
    <w:p w:rsidR="00A80D18" w:rsidRDefault="00A80D18" w:rsidP="006D0249">
      <w:pPr>
        <w:pStyle w:val="aa"/>
        <w:numPr>
          <w:ilvl w:val="0"/>
          <w:numId w:val="22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2026 году –0,00 рублей; – в 2027 году –0,00 рублей. </w:t>
      </w:r>
    </w:p>
    <w:bookmarkEnd w:id="0"/>
    <w:p w:rsidR="007B0D24" w:rsidRDefault="00A80D18" w:rsidP="00A80D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>
        <w:rPr>
          <w:sz w:val="28"/>
          <w:szCs w:val="28"/>
        </w:rPr>
        <w:t>.</w:t>
      </w:r>
      <w:r w:rsidR="007B0D24" w:rsidRPr="00325A06">
        <w:rPr>
          <w:sz w:val="28"/>
          <w:szCs w:val="28"/>
        </w:rPr>
        <w:t>»</w:t>
      </w:r>
      <w:r w:rsidR="007B0D24">
        <w:rPr>
          <w:sz w:val="28"/>
          <w:szCs w:val="28"/>
        </w:rPr>
        <w:t>.</w:t>
      </w:r>
      <w:proofErr w:type="gramEnd"/>
    </w:p>
    <w:p w:rsidR="005966BD" w:rsidRPr="00775213" w:rsidRDefault="007B0D24" w:rsidP="005966BD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</w:t>
      </w:r>
      <w:proofErr w:type="gramStart"/>
      <w:r w:rsidRPr="007752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5213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775213">
        <w:rPr>
          <w:rFonts w:ascii="Times New Roman" w:hAnsi="Times New Roman" w:cs="Times New Roman"/>
          <w:sz w:val="28"/>
          <w:szCs w:val="28"/>
        </w:rPr>
        <w:t xml:space="preserve">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</w:t>
      </w:r>
      <w:r w:rsidR="00B61A1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775213">
        <w:rPr>
          <w:rFonts w:ascii="Times New Roman" w:hAnsi="Times New Roman" w:cs="Times New Roman"/>
          <w:sz w:val="28"/>
          <w:szCs w:val="28"/>
        </w:rPr>
        <w:t>.</w:t>
      </w:r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249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 w:numId="19">
    <w:abstractNumId w:val="17"/>
  </w:num>
  <w:num w:numId="20">
    <w:abstractNumId w:val="12"/>
  </w:num>
  <w:num w:numId="21">
    <w:abstractNumId w:val="11"/>
  </w:num>
  <w:num w:numId="2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22F60"/>
    <w:rsid w:val="00646019"/>
    <w:rsid w:val="00655A0A"/>
    <w:rsid w:val="00664D3F"/>
    <w:rsid w:val="006731D5"/>
    <w:rsid w:val="00675245"/>
    <w:rsid w:val="00677936"/>
    <w:rsid w:val="00681CD8"/>
    <w:rsid w:val="0068232B"/>
    <w:rsid w:val="0069188E"/>
    <w:rsid w:val="006953FA"/>
    <w:rsid w:val="00697841"/>
    <w:rsid w:val="006A58D4"/>
    <w:rsid w:val="006B20C7"/>
    <w:rsid w:val="006C0677"/>
    <w:rsid w:val="006D0249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2E92"/>
    <w:rsid w:val="00863632"/>
    <w:rsid w:val="0087603E"/>
    <w:rsid w:val="00880FDA"/>
    <w:rsid w:val="00882E01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0D18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4A19"/>
    <w:rsid w:val="00AE7E56"/>
    <w:rsid w:val="00AF6207"/>
    <w:rsid w:val="00B025D0"/>
    <w:rsid w:val="00B0372D"/>
    <w:rsid w:val="00B13271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62142"/>
    <w:rsid w:val="00B64691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009DD-FD43-4F3D-B8C3-D312F301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3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246</cp:revision>
  <cp:lastPrinted>2023-10-18T04:29:00Z</cp:lastPrinted>
  <dcterms:created xsi:type="dcterms:W3CDTF">2018-05-08T05:15:00Z</dcterms:created>
  <dcterms:modified xsi:type="dcterms:W3CDTF">2024-04-12T09:41:00Z</dcterms:modified>
</cp:coreProperties>
</file>