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072117D" w:rsidR="00EE0E3A" w:rsidRPr="00EE0E3A" w:rsidRDefault="00F90914" w:rsidP="00EE0E3A">
      <w:pPr>
        <w:spacing w:line="276" w:lineRule="auto"/>
        <w:ind w:left="2694" w:firstLine="3118"/>
      </w:pPr>
      <w:bookmarkStart w:id="0" w:name="_Toc293146740"/>
      <w:bookmarkStart w:id="1" w:name="_Toc417655656"/>
      <w:r>
        <w:t xml:space="preserve">Приложение № </w:t>
      </w:r>
      <w:r w:rsidR="00F04609">
        <w:t>7</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72582E25" w14:textId="37C56DD3" w:rsidR="00F13012" w:rsidRPr="00B840DF" w:rsidRDefault="00EE0E3A" w:rsidP="00E025B7">
      <w:pPr>
        <w:spacing w:line="276" w:lineRule="auto"/>
        <w:ind w:left="2694" w:firstLine="3118"/>
        <w:rPr>
          <w:rFonts w:ascii="Tahoma" w:hAnsi="Tahoma" w:cs="Tahoma"/>
          <w:b/>
          <w:strike/>
        </w:rPr>
      </w:pPr>
      <w:r w:rsidRPr="00EE0E3A">
        <w:t xml:space="preserve">района </w:t>
      </w:r>
      <w:r w:rsidR="00E025B7">
        <w:t>от 09.08.2023 № 397-па</w:t>
      </w:r>
      <w:bookmarkStart w:id="2" w:name="_GoBack"/>
      <w:bookmarkEnd w:id="2"/>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6D27B167"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04609">
        <w:rPr>
          <w:b/>
        </w:rPr>
        <w:t>ЛАГУШИНСКОГО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6379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6379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63799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6379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63799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63799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63799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63799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0E2350B3" w14:textId="6E3F3CAB"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sidR="00F04609">
        <w:rPr>
          <w:lang w:val="ru-RU" w:eastAsia="ru-RU"/>
        </w:rPr>
        <w:t>Лагушинского</w:t>
      </w:r>
      <w:r>
        <w:rPr>
          <w:lang w:val="ru-RU" w:eastAsia="ru-RU"/>
        </w:rPr>
        <w:t xml:space="preserve"> сельского</w:t>
      </w:r>
      <w:r w:rsidR="00F90914">
        <w:rPr>
          <w:lang w:val="ru-RU" w:eastAsia="ru-RU"/>
        </w:rPr>
        <w:t xml:space="preserve"> поселения входят </w:t>
      </w:r>
      <w:r w:rsidR="00F04609">
        <w:rPr>
          <w:lang w:val="ru-RU" w:eastAsia="ru-RU"/>
        </w:rPr>
        <w:t>2</w:t>
      </w:r>
      <w:r w:rsidRPr="00855195">
        <w:rPr>
          <w:lang w:val="ru-RU" w:eastAsia="ru-RU"/>
        </w:rPr>
        <w:t xml:space="preserve"> населенных пункт</w:t>
      </w:r>
      <w:r w:rsidR="00F04609">
        <w:rPr>
          <w:lang w:val="ru-RU" w:eastAsia="ru-RU"/>
        </w:rPr>
        <w:t>а</w:t>
      </w:r>
      <w:r w:rsidRPr="00855195">
        <w:rPr>
          <w:lang w:val="ru-RU" w:eastAsia="ru-RU"/>
        </w:rPr>
        <w:t xml:space="preserve">: </w:t>
      </w:r>
      <w:r w:rsidR="00F90914" w:rsidRPr="00F90914">
        <w:rPr>
          <w:lang w:val="ru-RU" w:eastAsia="ru-RU"/>
        </w:rPr>
        <w:t>с</w:t>
      </w:r>
      <w:r w:rsidR="00F90914">
        <w:rPr>
          <w:lang w:val="ru-RU" w:eastAsia="ru-RU"/>
        </w:rPr>
        <w:t>.</w:t>
      </w:r>
      <w:r w:rsidR="00F90914" w:rsidRPr="00F90914">
        <w:rPr>
          <w:lang w:val="ru-RU" w:eastAsia="ru-RU"/>
        </w:rPr>
        <w:t xml:space="preserve"> </w:t>
      </w:r>
      <w:r w:rsidR="00F04609">
        <w:rPr>
          <w:lang w:val="ru-RU" w:eastAsia="ru-RU"/>
        </w:rPr>
        <w:t>Лагушино, д. Сергеевка</w:t>
      </w:r>
      <w:r w:rsidRPr="00855195">
        <w:rPr>
          <w:lang w:val="ru-RU" w:eastAsia="ru-RU"/>
        </w:rPr>
        <w:t>.</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90914">
        <w:rPr>
          <w:bCs w:val="0"/>
          <w:sz w:val="24"/>
          <w:lang w:val="ru-RU" w:eastAsia="ru-RU"/>
        </w:rPr>
        <w:t>[6]</w:t>
      </w:r>
      <w:bookmarkEnd w:id="245"/>
      <w:bookmarkEnd w:id="246"/>
      <w:bookmarkEnd w:id="247"/>
      <w:r w:rsidR="00BB1404" w:rsidRPr="00FB10F3">
        <w:rPr>
          <w:bCs w:val="0"/>
          <w:sz w:val="24"/>
          <w:lang w:val="ru-RU" w:eastAsia="ru-RU"/>
        </w:rPr>
        <w:t xml:space="preserve"> </w:t>
      </w:r>
    </w:p>
    <w:p w14:paraId="5D9F5377" w14:textId="7471AD1D" w:rsidR="00855195" w:rsidRPr="00855195" w:rsidRDefault="00855195" w:rsidP="00855195">
      <w:pPr>
        <w:pStyle w:val="a7"/>
        <w:rPr>
          <w:lang w:val="ru-RU" w:eastAsia="ru-RU"/>
        </w:rPr>
      </w:pPr>
      <w:r w:rsidRPr="00855195">
        <w:rPr>
          <w:lang w:val="ru-RU" w:eastAsia="ru-RU"/>
        </w:rPr>
        <w:t xml:space="preserve">Территория </w:t>
      </w:r>
      <w:r w:rsidR="00F04609">
        <w:rPr>
          <w:lang w:val="ru-RU" w:eastAsia="ru-RU"/>
        </w:rPr>
        <w:t>Лагушинского</w:t>
      </w:r>
      <w:r w:rsidR="00C85D17">
        <w:rPr>
          <w:lang w:val="ru-RU" w:eastAsia="ru-RU"/>
        </w:rPr>
        <w:t xml:space="preserve"> сельского</w:t>
      </w:r>
      <w:r w:rsidRPr="00855195">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3FD1F9B" w14:textId="71E1EB45"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sidR="00F04609">
        <w:rPr>
          <w:lang w:val="ru-RU" w:eastAsia="ru-RU"/>
        </w:rPr>
        <w:t>Лагушинского</w:t>
      </w:r>
      <w:r>
        <w:rPr>
          <w:lang w:val="ru-RU" w:eastAsia="ru-RU"/>
        </w:rPr>
        <w:t xml:space="preserve"> сельского</w:t>
      </w:r>
      <w:r w:rsidRPr="00855195">
        <w:rPr>
          <w:lang w:val="ru-RU" w:eastAsia="ru-RU"/>
        </w:rPr>
        <w:t xml:space="preserve"> поселения составила </w:t>
      </w:r>
      <w:r w:rsidR="00F04609">
        <w:rPr>
          <w:lang w:val="ru-RU" w:eastAsia="ru-RU"/>
        </w:rPr>
        <w:t>591</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7DFC" w14:textId="77777777" w:rsidR="00637992" w:rsidRDefault="00637992">
      <w:r>
        <w:separator/>
      </w:r>
    </w:p>
    <w:p w14:paraId="5A2035AA" w14:textId="77777777" w:rsidR="00637992" w:rsidRDefault="00637992"/>
  </w:endnote>
  <w:endnote w:type="continuationSeparator" w:id="0">
    <w:p w14:paraId="4022685B" w14:textId="77777777" w:rsidR="00637992" w:rsidRDefault="00637992">
      <w:r>
        <w:continuationSeparator/>
      </w:r>
    </w:p>
    <w:p w14:paraId="030A3744" w14:textId="77777777" w:rsidR="00637992" w:rsidRDefault="00637992"/>
  </w:endnote>
  <w:endnote w:type="continuationNotice" w:id="1">
    <w:p w14:paraId="4D4D2B5C" w14:textId="77777777" w:rsidR="00637992" w:rsidRDefault="006379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3E927E83"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E025B7">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5395F3F3"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E025B7">
      <w:rPr>
        <w:noProof/>
        <w:lang w:val="en-US"/>
      </w:rPr>
      <w:t>13</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7172C" w14:textId="77777777" w:rsidR="00637992" w:rsidRDefault="00637992">
      <w:r>
        <w:separator/>
      </w:r>
    </w:p>
    <w:p w14:paraId="5EE0A70F" w14:textId="77777777" w:rsidR="00637992" w:rsidRDefault="00637992"/>
  </w:footnote>
  <w:footnote w:type="continuationSeparator" w:id="0">
    <w:p w14:paraId="2159ACA6" w14:textId="77777777" w:rsidR="00637992" w:rsidRDefault="00637992">
      <w:r>
        <w:continuationSeparator/>
      </w:r>
    </w:p>
    <w:p w14:paraId="08412D9B" w14:textId="77777777" w:rsidR="00637992" w:rsidRDefault="00637992"/>
  </w:footnote>
  <w:footnote w:type="continuationNotice" w:id="1">
    <w:p w14:paraId="79413963" w14:textId="77777777" w:rsidR="00637992" w:rsidRDefault="0063799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992"/>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17BC"/>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5B7"/>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09"/>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91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C1950228-1E54-4FBA-BC72-9AEC94E3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4231</Words>
  <Characters>24119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28294</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2023-05-30T09:22:00Z</dcterms:created>
  <dcterms:modified xsi:type="dcterms:W3CDTF">2023-08-10T06:52:00Z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