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A4" w:rsidRPr="002A1C2C" w:rsidRDefault="002A1C2C" w:rsidP="002A1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Омская</w:t>
      </w:r>
      <w:r w:rsidR="00FB4EA4" w:rsidRPr="002A1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транспортная прокуратура разъясняет о действиях авиапассажира при утрате или порче багажа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Зарегистрированный багаж пассажира должен перевозиться на том же воздушном судне, на котором следует пассажир.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Ответственность за утрату или порчу багажа возложена на авиаперевозчика (п. 1 ст. 118 Воздушного кодекса 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утраты или порчи багажа пассажиру следует обратиться к представителю перевозчика или лицу, им уполномоченному, совместно с ним составить акт о повреждении или утрате багажа, в последующем оформить письменную претензию о возмещении вреда, причиненного действиями перевозчика.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утерянный багаж подлежал таможенному оформлению, об этом следует сообщить представителю перевозчика или указать в претензии.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Претензия предъявляется авиаперевозчику письменно, в случае утраты багажа при внутренних воздушных перевозках - в течение 6 месяцев с момента исчисления 10 дней по окончании срока доставки, при порче - со дня, следующего за днем выдачи багажа (</w:t>
      </w:r>
      <w:proofErr w:type="spellStart"/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. 1, 2 п. 1 ст. 126 В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оздушного Кодекса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РФ), при международных перевозках в случае утраты багажа - по истечении 21 дня с даты планового прибытия багажа, в случае порчи - не позднее 7 дней со дня его получения.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Предъявленную за пределами установленного законом срока претензию перевозчик вправе принять к рассмотрению если причина пропуска срока, по его мнению, уважительна.   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Перевозчик обязан рассмотреть поступившую претензию в течение 30 дней с момента ее поступления и уведомить ее предъявителя в письменной форме или в форме электронного документа, подписанного электронной подписью, об удовлетворении или отклонении изложенных в ней требований.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Размеры компенсации при утрате или порче багажа определены ст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119 Воздушного кодекса 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B4EA4" w:rsidRPr="002A1C2C" w:rsidRDefault="00FB4EA4" w:rsidP="00460B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в случае утраты или порчи багажа с объявленной ценностью при внутренних воздушных перевозках перевозчик несет ответственность в размере объявленной ценности багажа, при ее отсутствии - в размере стоимости багажа, но не более шестисот рублей за килограмм веса.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Такое же возмещение получит пассажир, сдавший в багаж ценную вещь и при регистрации не объявивший его ценность (п. 126 авиационных правил, утверждённых Приказ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ом</w:t>
      </w:r>
      <w:bookmarkStart w:id="0" w:name="_GoBack"/>
      <w:bookmarkEnd w:id="0"/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Минтранса России от 28.06.2007 № 82).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примеру, за утраченный при внутренней воздушной перевозке 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инструмент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стоимостью 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57 тыс. 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r w:rsid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весом 1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кг, не объявивший его ценность пассажир получит компенсацию в размере всего </w:t>
      </w:r>
      <w:r w:rsidR="00460BEB">
        <w:rPr>
          <w:rFonts w:ascii="Times New Roman" w:eastAsia="Times New Roman" w:hAnsi="Times New Roman" w:cs="Times New Roman"/>
          <w:color w:val="333333"/>
          <w:sz w:val="28"/>
          <w:szCs w:val="28"/>
        </w:rPr>
        <w:t>6000</w:t>
      </w: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 при перевозке дорогостоящих вещей пассажиру рекомендуется пользоваться услугой по объявлению ценности своего багажа.  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Размер неустойки, а также компенсация морального вреда взыскивается и рассчитывается в соответствии с требованиями Закона Российской Федерации «О защите прав потребителей».</w:t>
      </w:r>
    </w:p>
    <w:p w:rsidR="00FB4EA4" w:rsidRPr="002A1C2C" w:rsidRDefault="00FB4EA4" w:rsidP="002A1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1C2C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случае, если перевозчик не рассмотрел претензию в установленный законом срок или отказал в удовлетворении претензии, пассажир (грузоотправитель) вправе обратиться в суд.</w:t>
      </w:r>
    </w:p>
    <w:p w:rsidR="00DC1144" w:rsidRPr="002A1C2C" w:rsidRDefault="00DC1144" w:rsidP="002A1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144" w:rsidRPr="002A1C2C" w:rsidSect="00CC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B3CB9"/>
    <w:multiLevelType w:val="multilevel"/>
    <w:tmpl w:val="53A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DF"/>
    <w:rsid w:val="002A1C2C"/>
    <w:rsid w:val="002B3118"/>
    <w:rsid w:val="00460BEB"/>
    <w:rsid w:val="004A41B7"/>
    <w:rsid w:val="00881EDF"/>
    <w:rsid w:val="00B93A9C"/>
    <w:rsid w:val="00CC0192"/>
    <w:rsid w:val="00DC1144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03B"/>
  <w15:docId w15:val="{49A36566-F8A4-49FE-A3C8-DE247F96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EDF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4A41B7"/>
  </w:style>
  <w:style w:type="character" w:customStyle="1" w:styleId="feeds-pagenavigationtooltip">
    <w:name w:val="feeds-page__navigation_tooltip"/>
    <w:basedOn w:val="a0"/>
    <w:rsid w:val="004A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9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857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189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06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23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</dc:creator>
  <cp:keywords/>
  <dc:description/>
  <cp:lastModifiedBy>Шестаков Денис Евгеньевич</cp:lastModifiedBy>
  <cp:revision>11</cp:revision>
  <cp:lastPrinted>2023-07-12T02:33:00Z</cp:lastPrinted>
  <dcterms:created xsi:type="dcterms:W3CDTF">2023-07-07T05:04:00Z</dcterms:created>
  <dcterms:modified xsi:type="dcterms:W3CDTF">2023-07-12T05:36:00Z</dcterms:modified>
</cp:coreProperties>
</file>