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FA" w:rsidRDefault="002206FA" w:rsidP="002206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Ежемесячный </w:t>
      </w:r>
      <w:hyperlink r:id="rId5" w:history="1">
        <w:r>
          <w:rPr>
            <w:rStyle w:val="a4"/>
            <w:rFonts w:ascii="Arial" w:hAnsi="Arial" w:cs="Arial"/>
          </w:rPr>
          <w:t>Календарь предпринимателя</w:t>
        </w:r>
      </w:hyperlink>
      <w:r>
        <w:rPr>
          <w:rFonts w:ascii="Arial" w:hAnsi="Arial" w:cs="Arial"/>
          <w:color w:val="21242D"/>
        </w:rPr>
        <w:t> от Корпорации МСП поможет не пропустить важные даты. </w:t>
      </w:r>
    </w:p>
    <w:p w:rsidR="002206FA" w:rsidRDefault="002206FA" w:rsidP="002206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Style w:val="a5"/>
          <w:rFonts w:ascii="Arial" w:hAnsi="Arial" w:cs="Arial"/>
          <w:color w:val="21242D"/>
        </w:rPr>
        <w:t>До 12 октября </w:t>
      </w:r>
      <w:r>
        <w:rPr>
          <w:rFonts w:ascii="Arial" w:hAnsi="Arial" w:cs="Arial"/>
          <w:color w:val="21242D"/>
        </w:rPr>
        <w:t>организации и ИП,</w:t>
      </w:r>
      <w:r>
        <w:rPr>
          <w:rStyle w:val="a5"/>
          <w:rFonts w:ascii="Arial" w:hAnsi="Arial" w:cs="Arial"/>
          <w:color w:val="21242D"/>
        </w:rPr>
        <w:t> </w:t>
      </w:r>
      <w:r>
        <w:rPr>
          <w:rFonts w:ascii="Arial" w:hAnsi="Arial" w:cs="Arial"/>
          <w:color w:val="21242D"/>
          <w:u w:val="single"/>
        </w:rPr>
        <w:t>привлекающие работников</w:t>
      </w:r>
      <w:r>
        <w:rPr>
          <w:rFonts w:ascii="Arial" w:hAnsi="Arial" w:cs="Arial"/>
          <w:color w:val="21242D"/>
        </w:rPr>
        <w:t>, </w:t>
      </w:r>
      <w:r>
        <w:rPr>
          <w:rFonts w:ascii="Arial" w:hAnsi="Arial" w:cs="Arial"/>
          <w:color w:val="21242D"/>
          <w:u w:val="single"/>
        </w:rPr>
        <w:t>вправе</w:t>
      </w:r>
      <w:r>
        <w:rPr>
          <w:rFonts w:ascii="Arial" w:hAnsi="Arial" w:cs="Arial"/>
          <w:color w:val="21242D"/>
        </w:rPr>
        <w:t> направить в налоговую инспекцию уведомление для единого налогового платежа о сумме НДФЛ за работников за период с 23.09.2023 до 09.10.2023. С октября эти уведомления </w:t>
      </w:r>
      <w:hyperlink r:id="rId6" w:history="1">
        <w:r>
          <w:rPr>
            <w:rStyle w:val="a4"/>
            <w:rFonts w:ascii="Arial" w:hAnsi="Arial" w:cs="Arial"/>
          </w:rPr>
          <w:t>можно направлять</w:t>
        </w:r>
      </w:hyperlink>
      <w:r>
        <w:rPr>
          <w:rFonts w:ascii="Arial" w:hAnsi="Arial" w:cs="Arial"/>
          <w:color w:val="21242D"/>
        </w:rPr>
        <w:t> дважды в месяц (как выплаты зарплаты). Но можно сдавать как раньше – один раз в месяц до 25-го числа.</w:t>
      </w:r>
    </w:p>
    <w:p w:rsidR="002206FA" w:rsidRDefault="002206FA" w:rsidP="002206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Style w:val="a5"/>
          <w:rFonts w:ascii="Arial" w:hAnsi="Arial" w:cs="Arial"/>
          <w:color w:val="21242D"/>
        </w:rPr>
        <w:t>До 16 октября </w:t>
      </w:r>
      <w:r>
        <w:rPr>
          <w:rFonts w:ascii="Arial" w:hAnsi="Arial" w:cs="Arial"/>
          <w:color w:val="21242D"/>
        </w:rPr>
        <w:t>организации и ИП,</w:t>
      </w:r>
      <w:r>
        <w:rPr>
          <w:rStyle w:val="a5"/>
          <w:rFonts w:ascii="Arial" w:hAnsi="Arial" w:cs="Arial"/>
          <w:color w:val="21242D"/>
        </w:rPr>
        <w:t> </w:t>
      </w:r>
      <w:r>
        <w:rPr>
          <w:rFonts w:ascii="Arial" w:hAnsi="Arial" w:cs="Arial"/>
          <w:color w:val="21242D"/>
          <w:u w:val="single"/>
        </w:rPr>
        <w:t>привлекающие работников</w:t>
      </w:r>
      <w:r>
        <w:rPr>
          <w:rFonts w:ascii="Arial" w:hAnsi="Arial" w:cs="Arial"/>
          <w:color w:val="21242D"/>
        </w:rPr>
        <w:t>, уплачивают страховые взносы в Социальный фонд.</w:t>
      </w:r>
      <w:r>
        <w:rPr>
          <w:rStyle w:val="a6"/>
          <w:rFonts w:ascii="Arial" w:hAnsi="Arial" w:cs="Arial"/>
          <w:b/>
          <w:bCs/>
          <w:color w:val="21242D"/>
        </w:rPr>
        <w:t> </w:t>
      </w:r>
    </w:p>
    <w:p w:rsidR="002206FA" w:rsidRDefault="002206FA" w:rsidP="002206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Style w:val="a5"/>
          <w:rFonts w:ascii="Arial" w:hAnsi="Arial" w:cs="Arial"/>
          <w:color w:val="21242D"/>
        </w:rPr>
        <w:t>До 20 октября </w:t>
      </w:r>
      <w:r>
        <w:rPr>
          <w:rFonts w:ascii="Arial" w:hAnsi="Arial" w:cs="Arial"/>
          <w:color w:val="21242D"/>
          <w:u w:val="single"/>
        </w:rPr>
        <w:t>импортеры</w:t>
      </w:r>
      <w:r>
        <w:rPr>
          <w:rFonts w:ascii="Arial" w:hAnsi="Arial" w:cs="Arial"/>
          <w:color w:val="21242D"/>
        </w:rPr>
        <w:t> товаров из стран ЕАЭС уплачивают косвенные налоги и сдают декларацию.</w:t>
      </w:r>
      <w:r>
        <w:rPr>
          <w:rStyle w:val="a6"/>
          <w:rFonts w:ascii="Arial" w:hAnsi="Arial" w:cs="Arial"/>
          <w:b/>
          <w:bCs/>
          <w:color w:val="21242D"/>
        </w:rPr>
        <w:t> </w:t>
      </w:r>
    </w:p>
    <w:p w:rsidR="002206FA" w:rsidRDefault="002206FA" w:rsidP="002206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Style w:val="a5"/>
          <w:rFonts w:ascii="Arial" w:hAnsi="Arial" w:cs="Arial"/>
          <w:color w:val="21242D"/>
        </w:rPr>
        <w:t>До 25 октября</w:t>
      </w:r>
      <w:r>
        <w:rPr>
          <w:rFonts w:ascii="Arial" w:hAnsi="Arial" w:cs="Arial"/>
          <w:color w:val="21242D"/>
        </w:rPr>
        <w:t>:</w:t>
      </w:r>
    </w:p>
    <w:p w:rsidR="002206FA" w:rsidRDefault="002206FA" w:rsidP="002206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  <w:u w:val="single"/>
        </w:rPr>
        <w:t>ИП и главы КФХ на ОСН </w:t>
      </w:r>
      <w:r>
        <w:rPr>
          <w:rFonts w:ascii="Arial" w:hAnsi="Arial" w:cs="Arial"/>
          <w:color w:val="21242D"/>
        </w:rPr>
        <w:t>уплачивают аванс по НДФЛ за себя за 9 месяцев 2023 года (новые КФХ не платят налог первые 5 лет по пункту 14 статьи 217 НК);</w:t>
      </w:r>
    </w:p>
    <w:p w:rsidR="002206FA" w:rsidRDefault="002206FA" w:rsidP="002206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организации и ИП на </w:t>
      </w:r>
      <w:r>
        <w:rPr>
          <w:rFonts w:ascii="Arial" w:hAnsi="Arial" w:cs="Arial"/>
          <w:color w:val="21242D"/>
          <w:u w:val="single"/>
        </w:rPr>
        <w:t>УСН</w:t>
      </w:r>
      <w:r>
        <w:rPr>
          <w:rFonts w:ascii="Arial" w:hAnsi="Arial" w:cs="Arial"/>
          <w:color w:val="21242D"/>
        </w:rPr>
        <w:t> направляют уведомление для единого налогового платежа о сумме аванса по УСН за 9 месяцев;</w:t>
      </w:r>
    </w:p>
    <w:p w:rsidR="002206FA" w:rsidRDefault="002206FA" w:rsidP="002206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организации и ИП, </w:t>
      </w:r>
      <w:r>
        <w:rPr>
          <w:rFonts w:ascii="Arial" w:hAnsi="Arial" w:cs="Arial"/>
          <w:color w:val="21242D"/>
          <w:u w:val="single"/>
        </w:rPr>
        <w:t>привлекающие работников</w:t>
      </w:r>
      <w:r>
        <w:rPr>
          <w:rFonts w:ascii="Arial" w:hAnsi="Arial" w:cs="Arial"/>
          <w:color w:val="21242D"/>
        </w:rPr>
        <w:t> сдают:</w:t>
      </w:r>
    </w:p>
    <w:p w:rsidR="002206FA" w:rsidRDefault="002206FA" w:rsidP="002206F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          - расчет 6-НДФЛ в налоговую инспекцию;</w:t>
      </w:r>
    </w:p>
    <w:p w:rsidR="002206FA" w:rsidRDefault="002206FA" w:rsidP="002206F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          - уведомление для единого налогового платежа о суммах НДФЛ и страховых взносов за работников в налоговую;</w:t>
      </w:r>
    </w:p>
    <w:p w:rsidR="002206FA" w:rsidRDefault="002206FA" w:rsidP="002206F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          - расчет по страховым взносам в налоговую инспекцию;</w:t>
      </w:r>
    </w:p>
    <w:p w:rsidR="002206FA" w:rsidRDefault="002206FA" w:rsidP="002206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         - персонифицированные сведения о физлицах в налоговую (в октябре этот отчет </w:t>
      </w:r>
      <w:hyperlink r:id="rId7" w:history="1">
        <w:r>
          <w:rPr>
            <w:rStyle w:val="a4"/>
            <w:rFonts w:ascii="Arial" w:hAnsi="Arial" w:cs="Arial"/>
          </w:rPr>
          <w:t>можно не сдавать</w:t>
        </w:r>
      </w:hyperlink>
      <w:r>
        <w:rPr>
          <w:rFonts w:ascii="Arial" w:hAnsi="Arial" w:cs="Arial"/>
          <w:color w:val="21242D"/>
        </w:rPr>
        <w:t>, поскольку сдается расчет по страховым взносам с теми же данными);</w:t>
      </w:r>
    </w:p>
    <w:p w:rsidR="002206FA" w:rsidRDefault="002206FA" w:rsidP="002206FA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         - форму ЕФС-1 о взносах на травматизм в отделение СФР.</w:t>
      </w:r>
    </w:p>
    <w:p w:rsidR="002206FA" w:rsidRDefault="002206FA" w:rsidP="002206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  <w:u w:val="single"/>
        </w:rPr>
        <w:t>организации на ОСН </w:t>
      </w:r>
      <w:r>
        <w:rPr>
          <w:rFonts w:ascii="Arial" w:hAnsi="Arial" w:cs="Arial"/>
          <w:color w:val="21242D"/>
        </w:rPr>
        <w:t>сдают декларацию по налогу на прибыль;</w:t>
      </w:r>
    </w:p>
    <w:p w:rsidR="002206FA" w:rsidRDefault="002206FA" w:rsidP="002206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организации и ИП </w:t>
      </w:r>
      <w:r>
        <w:rPr>
          <w:rFonts w:ascii="Arial" w:hAnsi="Arial" w:cs="Arial"/>
          <w:color w:val="21242D"/>
          <w:u w:val="single"/>
        </w:rPr>
        <w:t>на ОСН и ЕСХН</w:t>
      </w:r>
      <w:r>
        <w:rPr>
          <w:rFonts w:ascii="Arial" w:hAnsi="Arial" w:cs="Arial"/>
          <w:color w:val="21242D"/>
        </w:rPr>
        <w:t> сдают декларацию по НДС, если не используют освобождение от НДС по пункту 1 статьи 145 НК;</w:t>
      </w:r>
    </w:p>
    <w:p w:rsidR="002206FA" w:rsidRDefault="002206FA" w:rsidP="002206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  <w:u w:val="single"/>
        </w:rPr>
        <w:t>организации, имеющие недвижимость / транспорт</w:t>
      </w:r>
      <w:r>
        <w:rPr>
          <w:rFonts w:ascii="Arial" w:hAnsi="Arial" w:cs="Arial"/>
          <w:color w:val="21242D"/>
        </w:rPr>
        <w:t>, направляют уведомление для ЕНП о сумме аванса по налогу на имущество организаций, земельному налогу и транспортному налогу;</w:t>
      </w:r>
    </w:p>
    <w:p w:rsidR="002206FA" w:rsidRDefault="002206FA" w:rsidP="002206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организации и ИП </w:t>
      </w:r>
      <w:r>
        <w:rPr>
          <w:rFonts w:ascii="Arial" w:hAnsi="Arial" w:cs="Arial"/>
          <w:color w:val="21242D"/>
          <w:u w:val="single"/>
        </w:rPr>
        <w:t xml:space="preserve">на </w:t>
      </w:r>
      <w:proofErr w:type="spellStart"/>
      <w:r>
        <w:rPr>
          <w:rFonts w:ascii="Arial" w:hAnsi="Arial" w:cs="Arial"/>
          <w:color w:val="21242D"/>
          <w:u w:val="single"/>
        </w:rPr>
        <w:t>АвтоУСН</w:t>
      </w:r>
      <w:proofErr w:type="spellEnd"/>
      <w:r>
        <w:rPr>
          <w:rFonts w:ascii="Arial" w:hAnsi="Arial" w:cs="Arial"/>
          <w:color w:val="21242D"/>
        </w:rPr>
        <w:t>, уплачивают налог за сентябрь;</w:t>
      </w:r>
    </w:p>
    <w:p w:rsidR="002206FA" w:rsidRDefault="002206FA" w:rsidP="002206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производители </w:t>
      </w:r>
      <w:r>
        <w:rPr>
          <w:rFonts w:ascii="Arial" w:hAnsi="Arial" w:cs="Arial"/>
          <w:color w:val="21242D"/>
          <w:u w:val="single"/>
        </w:rPr>
        <w:t>подакцизных товаров</w:t>
      </w:r>
      <w:r>
        <w:rPr>
          <w:rFonts w:ascii="Arial" w:hAnsi="Arial" w:cs="Arial"/>
          <w:color w:val="21242D"/>
        </w:rPr>
        <w:t xml:space="preserve"> (алкоголя, винограда, сигарет, сахаросодержащих напитков, </w:t>
      </w:r>
      <w:proofErr w:type="spellStart"/>
      <w:r>
        <w:rPr>
          <w:rFonts w:ascii="Arial" w:hAnsi="Arial" w:cs="Arial"/>
          <w:color w:val="21242D"/>
        </w:rPr>
        <w:t>медизделий</w:t>
      </w:r>
      <w:proofErr w:type="spellEnd"/>
      <w:r>
        <w:rPr>
          <w:rFonts w:ascii="Arial" w:hAnsi="Arial" w:cs="Arial"/>
          <w:color w:val="21242D"/>
        </w:rPr>
        <w:t>, автомобилей, мотоциклов, моторного масла и других) сдают налоговую декларацию;</w:t>
      </w:r>
    </w:p>
    <w:p w:rsidR="002206FA" w:rsidRDefault="002206FA" w:rsidP="002206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организации и ИП, которые не платят НДС, но проводили в III квартале операции с </w:t>
      </w:r>
      <w:r>
        <w:rPr>
          <w:rFonts w:ascii="Arial" w:hAnsi="Arial" w:cs="Arial"/>
          <w:color w:val="21242D"/>
          <w:u w:val="single"/>
        </w:rPr>
        <w:t>импортными товарами, подлежащими </w:t>
      </w:r>
      <w:proofErr w:type="spellStart"/>
      <w:r>
        <w:rPr>
          <w:rFonts w:ascii="Arial" w:hAnsi="Arial" w:cs="Arial"/>
          <w:color w:val="21242D"/>
        </w:rPr>
        <w:fldChar w:fldCharType="begin"/>
      </w:r>
      <w:r>
        <w:rPr>
          <w:rFonts w:ascii="Arial" w:hAnsi="Arial" w:cs="Arial"/>
          <w:color w:val="21242D"/>
        </w:rPr>
        <w:instrText xml:space="preserve"> HYPERLINK "https://www.nalog.gov.ru/rn77/related_activities/spt/" </w:instrText>
      </w:r>
      <w:r>
        <w:rPr>
          <w:rFonts w:ascii="Arial" w:hAnsi="Arial" w:cs="Arial"/>
          <w:color w:val="21242D"/>
        </w:rPr>
        <w:fldChar w:fldCharType="separate"/>
      </w:r>
      <w:r>
        <w:rPr>
          <w:rStyle w:val="a4"/>
          <w:rFonts w:ascii="Arial" w:hAnsi="Arial" w:cs="Arial"/>
        </w:rPr>
        <w:t>прослеживаемости</w:t>
      </w:r>
      <w:proofErr w:type="spellEnd"/>
      <w:r>
        <w:rPr>
          <w:rFonts w:ascii="Arial" w:hAnsi="Arial" w:cs="Arial"/>
          <w:color w:val="21242D"/>
        </w:rPr>
        <w:fldChar w:fldCharType="end"/>
      </w:r>
      <w:r>
        <w:rPr>
          <w:rFonts w:ascii="Arial" w:hAnsi="Arial" w:cs="Arial"/>
          <w:color w:val="21242D"/>
        </w:rPr>
        <w:t xml:space="preserve"> (покупали, продавали, получали или передавали мониторы, холодильники, стиральные машины, детские коляски или автокресла, проекторы, </w:t>
      </w:r>
      <w:proofErr w:type="spellStart"/>
      <w:r>
        <w:rPr>
          <w:rFonts w:ascii="Arial" w:hAnsi="Arial" w:cs="Arial"/>
          <w:color w:val="21242D"/>
        </w:rPr>
        <w:t>телеприставки</w:t>
      </w:r>
      <w:proofErr w:type="spellEnd"/>
      <w:r>
        <w:rPr>
          <w:rFonts w:ascii="Arial" w:hAnsi="Arial" w:cs="Arial"/>
          <w:color w:val="21242D"/>
        </w:rPr>
        <w:t xml:space="preserve"> или спецтехнику из перечня – кроме импорта и экспорта), сдают в налоговую инспекцию отчет об операциях с такими товарами.</w:t>
      </w:r>
      <w:r>
        <w:rPr>
          <w:rStyle w:val="a6"/>
          <w:rFonts w:ascii="Arial" w:hAnsi="Arial" w:cs="Arial"/>
          <w:b/>
          <w:bCs/>
          <w:color w:val="21242D"/>
        </w:rPr>
        <w:t> </w:t>
      </w:r>
    </w:p>
    <w:p w:rsidR="002206FA" w:rsidRDefault="002206FA" w:rsidP="002206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Style w:val="a5"/>
          <w:rFonts w:ascii="Arial" w:hAnsi="Arial" w:cs="Arial"/>
          <w:color w:val="21242D"/>
        </w:rPr>
        <w:t>До 30 октября</w:t>
      </w:r>
      <w:r>
        <w:rPr>
          <w:rFonts w:ascii="Arial" w:hAnsi="Arial" w:cs="Arial"/>
          <w:color w:val="21242D"/>
        </w:rPr>
        <w:t>:</w:t>
      </w:r>
    </w:p>
    <w:p w:rsidR="002206FA" w:rsidRDefault="002206FA" w:rsidP="002206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21242D"/>
        </w:rPr>
      </w:pPr>
      <w:proofErr w:type="spellStart"/>
      <w:r>
        <w:rPr>
          <w:rFonts w:ascii="Arial" w:hAnsi="Arial" w:cs="Arial"/>
          <w:color w:val="21242D"/>
          <w:u w:val="single"/>
        </w:rPr>
        <w:t>самозанятые</w:t>
      </w:r>
      <w:proofErr w:type="spellEnd"/>
      <w:r>
        <w:rPr>
          <w:rFonts w:ascii="Arial" w:hAnsi="Arial" w:cs="Arial"/>
          <w:color w:val="21242D"/>
        </w:rPr>
        <w:t> уплачивают налог на профессиональный доход;</w:t>
      </w:r>
    </w:p>
    <w:p w:rsidR="002206FA" w:rsidRDefault="002206FA" w:rsidP="002206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организации и ИП, </w:t>
      </w:r>
      <w:r>
        <w:rPr>
          <w:rFonts w:ascii="Arial" w:hAnsi="Arial" w:cs="Arial"/>
          <w:color w:val="21242D"/>
          <w:u w:val="single"/>
        </w:rPr>
        <w:t>привлекающие работников</w:t>
      </w:r>
      <w:r>
        <w:rPr>
          <w:rFonts w:ascii="Arial" w:hAnsi="Arial" w:cs="Arial"/>
          <w:color w:val="21242D"/>
        </w:rPr>
        <w:t>, уплачивают за них НДФЛ и страховые взносы;</w:t>
      </w:r>
    </w:p>
    <w:p w:rsidR="002206FA" w:rsidRDefault="002206FA" w:rsidP="002206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организации и ИП на </w:t>
      </w:r>
      <w:r>
        <w:rPr>
          <w:rFonts w:ascii="Arial" w:hAnsi="Arial" w:cs="Arial"/>
          <w:color w:val="21242D"/>
          <w:u w:val="single"/>
        </w:rPr>
        <w:t>УСН</w:t>
      </w:r>
      <w:r>
        <w:rPr>
          <w:rFonts w:ascii="Arial" w:hAnsi="Arial" w:cs="Arial"/>
          <w:color w:val="21242D"/>
        </w:rPr>
        <w:t> уплачивают аванс за 9 месяцев;</w:t>
      </w:r>
    </w:p>
    <w:p w:rsidR="002206FA" w:rsidRDefault="002206FA" w:rsidP="002206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организации и ИП на</w:t>
      </w:r>
      <w:r>
        <w:rPr>
          <w:rFonts w:ascii="Arial" w:hAnsi="Arial" w:cs="Arial"/>
          <w:color w:val="21242D"/>
          <w:u w:val="single"/>
        </w:rPr>
        <w:t> ОСН и ЕСХН</w:t>
      </w:r>
      <w:r>
        <w:rPr>
          <w:rFonts w:ascii="Arial" w:hAnsi="Arial" w:cs="Arial"/>
          <w:color w:val="21242D"/>
        </w:rPr>
        <w:t> уплачивают НДС (если не используют освобождение по п. 1 ст. 145 НК);</w:t>
      </w:r>
    </w:p>
    <w:p w:rsidR="002206FA" w:rsidRDefault="002206FA" w:rsidP="002206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  <w:u w:val="single"/>
        </w:rPr>
        <w:t>организации на ОСН</w:t>
      </w:r>
      <w:r>
        <w:rPr>
          <w:rFonts w:ascii="Arial" w:hAnsi="Arial" w:cs="Arial"/>
          <w:color w:val="21242D"/>
        </w:rPr>
        <w:t> уплачивают аванс по налогу на прибыль;</w:t>
      </w:r>
    </w:p>
    <w:p w:rsidR="002206FA" w:rsidRDefault="002206FA" w:rsidP="002206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  <w:u w:val="single"/>
        </w:rPr>
        <w:lastRenderedPageBreak/>
        <w:t>организации, имеющие недвижимость или транспорт</w:t>
      </w:r>
      <w:r>
        <w:rPr>
          <w:rFonts w:ascii="Arial" w:hAnsi="Arial" w:cs="Arial"/>
          <w:color w:val="21242D"/>
        </w:rPr>
        <w:t>, уплачивают авансовые платежи по налогу на имущество организаций, земельному и транспортному налогу.</w:t>
      </w:r>
    </w:p>
    <w:p w:rsidR="002206FA" w:rsidRDefault="002206FA" w:rsidP="002206F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производители </w:t>
      </w:r>
      <w:r>
        <w:rPr>
          <w:rFonts w:ascii="Arial" w:hAnsi="Arial" w:cs="Arial"/>
          <w:color w:val="21242D"/>
          <w:u w:val="single"/>
        </w:rPr>
        <w:t>подакцизных товаров</w:t>
      </w:r>
      <w:r>
        <w:rPr>
          <w:rFonts w:ascii="Arial" w:hAnsi="Arial" w:cs="Arial"/>
          <w:color w:val="21242D"/>
        </w:rPr>
        <w:t> уплачивают акцизы.</w:t>
      </w:r>
      <w:r>
        <w:rPr>
          <w:rStyle w:val="a6"/>
          <w:rFonts w:ascii="Arial" w:hAnsi="Arial" w:cs="Arial"/>
          <w:color w:val="21242D"/>
        </w:rPr>
        <w:t> </w:t>
      </w:r>
    </w:p>
    <w:p w:rsidR="002206FA" w:rsidRDefault="002206FA" w:rsidP="002206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Не пропустить даты уплаты налогов и сдачи отчетности поможет сервис «</w:t>
      </w:r>
      <w:hyperlink r:id="rId8" w:history="1">
        <w:r>
          <w:rPr>
            <w:rStyle w:val="a4"/>
            <w:rFonts w:ascii="Arial" w:hAnsi="Arial" w:cs="Arial"/>
          </w:rPr>
          <w:t>Календарь предпринимателя</w:t>
        </w:r>
      </w:hyperlink>
      <w:r>
        <w:rPr>
          <w:rFonts w:ascii="Arial" w:hAnsi="Arial" w:cs="Arial"/>
          <w:color w:val="21242D"/>
        </w:rPr>
        <w:t>» на Цифровой платформе МСП.РФ. Она создана и развивается в рамках нацпроекта «Малое и среднее предпринимательство» под кураторством первого вице-премьера Андрея Белоусова. Сервис можно настроить под свой бизнес, и он сам сформирует события в нужные даты и пришлет напоминания на электронную почту.</w:t>
      </w:r>
    </w:p>
    <w:p w:rsidR="007E356F" w:rsidRDefault="007E356F">
      <w:bookmarkStart w:id="0" w:name="_GoBack"/>
      <w:bookmarkEnd w:id="0"/>
    </w:p>
    <w:sectPr w:rsidR="007E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6007"/>
    <w:multiLevelType w:val="multilevel"/>
    <w:tmpl w:val="4EB2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73E7F"/>
    <w:multiLevelType w:val="multilevel"/>
    <w:tmpl w:val="B39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8D0257"/>
    <w:multiLevelType w:val="multilevel"/>
    <w:tmpl w:val="D728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F1"/>
    <w:rsid w:val="002206FA"/>
    <w:rsid w:val="007E356F"/>
    <w:rsid w:val="00E4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56383-FAD0-48C8-B730-11382A6E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06FA"/>
    <w:rPr>
      <w:color w:val="0000FF"/>
      <w:u w:val="single"/>
    </w:rPr>
  </w:style>
  <w:style w:type="character" w:styleId="a5">
    <w:name w:val="Strong"/>
    <w:basedOn w:val="a0"/>
    <w:uiPriority w:val="22"/>
    <w:qFormat/>
    <w:rsid w:val="002206FA"/>
    <w:rPr>
      <w:b/>
      <w:bCs/>
    </w:rPr>
  </w:style>
  <w:style w:type="character" w:styleId="a6">
    <w:name w:val="Emphasis"/>
    <w:basedOn w:val="a0"/>
    <w:uiPriority w:val="20"/>
    <w:qFormat/>
    <w:rsid w:val="002206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calendar/prom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about_fts/about_nalog/133187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92/news/activities_fts/13824267/" TargetMode="External"/><Relationship Id="rId5" Type="http://schemas.openxmlformats.org/officeDocument/2006/relationships/hyperlink" Target="https://xn--l1agf.xn--p1ai/calendar/prom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3172</Characters>
  <Application>Microsoft Office Word</Application>
  <DocSecurity>0</DocSecurity>
  <Lines>26</Lines>
  <Paragraphs>7</Paragraphs>
  <ScaleCrop>false</ScaleCrop>
  <Company>diakov.net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Прессекретарь</dc:creator>
  <cp:keywords/>
  <dc:description/>
  <cp:lastModifiedBy>Прессекретарь</cp:lastModifiedBy>
  <cp:revision>3</cp:revision>
  <dcterms:created xsi:type="dcterms:W3CDTF">2023-09-29T05:41:00Z</dcterms:created>
  <dcterms:modified xsi:type="dcterms:W3CDTF">2023-09-29T05:41:00Z</dcterms:modified>
</cp:coreProperties>
</file>