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3" w:rsidRDefault="00974500" w:rsidP="00951733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4248150" cy="2533650"/>
            <wp:effectExtent l="19050" t="0" r="0" b="0"/>
            <wp:docPr id="11" name="Рисунок 1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26" cy="253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CA" w:rsidRDefault="00BD23CA" w:rsidP="00A75C3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BD23C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Качество и безопасность детских товаров, выбор новогодних подарков</w:t>
      </w:r>
    </w:p>
    <w:p w:rsidR="008B053A" w:rsidRDefault="00E31FAB" w:rsidP="008B053A">
      <w:pPr>
        <w:pStyle w:val="a3"/>
        <w:spacing w:before="0" w:beforeAutospacing="0" w:after="0" w:afterAutospacing="0"/>
        <w:ind w:firstLine="708"/>
        <w:jc w:val="both"/>
      </w:pPr>
      <w:r>
        <w:t xml:space="preserve">Требования к товарам детского ассортимента и игрушкам, в целях защиты жизни и здоровья детей, установлены Техническими Регламентами Таможенного Союза </w:t>
      </w:r>
      <w:proofErr w:type="gramStart"/>
      <w:r>
        <w:t>ТР</w:t>
      </w:r>
      <w:proofErr w:type="gramEnd"/>
      <w:r>
        <w:t xml:space="preserve"> ТС 007/2011 «О безопасности продукции, предназначенной для детей и подростков» и ТР ТС 008/2011 «О безопасности игрушек». </w:t>
      </w:r>
    </w:p>
    <w:p w:rsidR="00E31FAB" w:rsidRDefault="00E31FAB" w:rsidP="008B053A">
      <w:pPr>
        <w:pStyle w:val="a3"/>
        <w:spacing w:before="0" w:beforeAutospacing="0" w:after="0" w:afterAutospacing="0"/>
        <w:ind w:firstLine="708"/>
        <w:jc w:val="both"/>
      </w:pPr>
      <w:r>
        <w:t xml:space="preserve">Документами, подтверждающими качество и безопасность, являются сертификат соответствия и декларация о соответствии. </w:t>
      </w:r>
    </w:p>
    <w:p w:rsidR="00E31FAB" w:rsidRDefault="00DD0916" w:rsidP="008B053A">
      <w:pPr>
        <w:pStyle w:val="a3"/>
        <w:spacing w:before="0" w:beforeAutospacing="0" w:after="0" w:afterAutospacing="0"/>
        <w:ind w:firstLine="708"/>
        <w:jc w:val="both"/>
      </w:pPr>
      <w:r>
        <w:t xml:space="preserve">Перед покупкой </w:t>
      </w:r>
      <w:r w:rsidR="00E31FAB">
        <w:t xml:space="preserve">изучите </w:t>
      </w:r>
      <w:r>
        <w:t xml:space="preserve">информацию, которую прилагает </w:t>
      </w:r>
      <w:r w:rsidR="00E31FAB">
        <w:t xml:space="preserve">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 </w:t>
      </w:r>
    </w:p>
    <w:p w:rsidR="00BD23CA" w:rsidRPr="00BD23CA" w:rsidRDefault="00E31FAB" w:rsidP="00E31FAB">
      <w:pPr>
        <w:pStyle w:val="a3"/>
        <w:spacing w:before="0" w:beforeAutospacing="0" w:after="0" w:afterAutospacing="0"/>
      </w:pPr>
      <w:r>
        <w:t xml:space="preserve">                                                            </w:t>
      </w:r>
      <w:r w:rsidR="00BD23CA" w:rsidRPr="00BD23CA">
        <w:rPr>
          <w:b/>
          <w:bCs/>
        </w:rPr>
        <w:t>Детская одежда</w:t>
      </w:r>
    </w:p>
    <w:p w:rsidR="00BD23CA" w:rsidRPr="00BD23CA" w:rsidRDefault="00BD23CA" w:rsidP="008B053A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При выборе детской одежды необходимо учитывать не только ее удобство и красоту, но прежде всего гигиеничность, безо</w:t>
      </w:r>
      <w:r w:rsidRPr="00BD23CA">
        <w:rPr>
          <w:rFonts w:eastAsia="Times New Roman" w:cs="Times New Roman"/>
          <w:sz w:val="24"/>
          <w:szCs w:val="24"/>
          <w:lang w:eastAsia="ru-RU"/>
        </w:rPr>
        <w:softHyphen/>
        <w:t>пасность, соответствие особенностям физиологического и психоло</w:t>
      </w:r>
      <w:r w:rsidRPr="00BD23CA">
        <w:rPr>
          <w:rFonts w:eastAsia="Times New Roman" w:cs="Times New Roman"/>
          <w:sz w:val="24"/>
          <w:szCs w:val="24"/>
          <w:lang w:eastAsia="ru-RU"/>
        </w:rPr>
        <w:softHyphen/>
        <w:t>гического развития ребенка в каждом возрасте.</w:t>
      </w:r>
    </w:p>
    <w:p w:rsidR="00BD23CA" w:rsidRPr="00BD23CA" w:rsidRDefault="00BD23CA" w:rsidP="008B053A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Гигиенические требования, предъявляемые к детской одежде, определяют выбор материалов в зависимости от конкретно</w:t>
      </w:r>
      <w:r w:rsidRPr="00BD23CA">
        <w:rPr>
          <w:rFonts w:eastAsia="Times New Roman" w:cs="Times New Roman"/>
          <w:sz w:val="24"/>
          <w:szCs w:val="24"/>
          <w:lang w:eastAsia="ru-RU"/>
        </w:rPr>
        <w:softHyphen/>
        <w:t>го назначения изделия и климатических условий.</w:t>
      </w:r>
    </w:p>
    <w:p w:rsidR="00BD23CA" w:rsidRPr="00BD23CA" w:rsidRDefault="00BD23CA" w:rsidP="008B053A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Детская одежда выполняется из различных материалов: тканей, трикотажа, искусственного или натурального меха, искусственных и натуральных зам</w:t>
      </w:r>
      <w:r w:rsidRPr="00BD23CA">
        <w:rPr>
          <w:rFonts w:eastAsia="Times New Roman" w:cs="Times New Roman"/>
          <w:sz w:val="24"/>
          <w:szCs w:val="24"/>
          <w:lang w:eastAsia="ru-RU"/>
        </w:rPr>
        <w:softHyphen/>
        <w:t>ши и кожи.  Общие требования к ним: минимальная масса, приятное ощущение на ощупь, отсутствие вредных воздей</w:t>
      </w:r>
      <w:r w:rsidRPr="00BD23CA">
        <w:rPr>
          <w:rFonts w:eastAsia="Times New Roman" w:cs="Times New Roman"/>
          <w:sz w:val="24"/>
          <w:szCs w:val="24"/>
          <w:lang w:eastAsia="ru-RU"/>
        </w:rPr>
        <w:softHyphen/>
        <w:t>ствий на организм.</w:t>
      </w:r>
    </w:p>
    <w:p w:rsidR="00BD23CA" w:rsidRPr="00BD23CA" w:rsidRDefault="00BD23CA" w:rsidP="008B053A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          К одежде и изделиям 1-го слоя 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BD23CA">
        <w:rPr>
          <w:rFonts w:eastAsia="Times New Roman" w:cs="Times New Roman"/>
          <w:sz w:val="24"/>
          <w:szCs w:val="24"/>
          <w:lang w:eastAsia="ru-RU"/>
        </w:rPr>
        <w:t xml:space="preserve">К одежде и изделиям 2-го слоя 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BD23CA">
        <w:rPr>
          <w:rFonts w:eastAsia="Times New Roman" w:cs="Times New Roman"/>
          <w:sz w:val="24"/>
          <w:szCs w:val="24"/>
          <w:lang w:eastAsia="ru-RU"/>
        </w:rPr>
        <w:t>получулки</w:t>
      </w:r>
      <w:proofErr w:type="spellEnd"/>
      <w:r w:rsidRPr="00BD23CA">
        <w:rPr>
          <w:rFonts w:eastAsia="Times New Roman" w:cs="Times New Roman"/>
          <w:sz w:val="24"/>
          <w:szCs w:val="24"/>
          <w:lang w:eastAsia="ru-RU"/>
        </w:rPr>
        <w:t>) и другие аналогичные изделия.</w:t>
      </w:r>
      <w:proofErr w:type="gramEnd"/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lastRenderedPageBreak/>
        <w:t>          К одежде 3-го слоя относятся пальто, полупальто, куртки, плащи, костюмы на подкладке, конверты для новорожденных и другие аналогичные изделия.</w:t>
      </w:r>
    </w:p>
    <w:p w:rsidR="00BD23CA" w:rsidRPr="00BD23CA" w:rsidRDefault="00D6639D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   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Одежда должна обладать достаточной гигроскопичностью, воздухопроницаемостью,  устойчивостью окраски к стирке, поту и сухому трению – этим требованиям лучше всего отвечают трикотаж и хлопчатобумажные ткани: они воздухопроницаемы, ги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softHyphen/>
        <w:t>гроскопичны, теплопроводны и легки.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          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</w:t>
      </w:r>
    </w:p>
    <w:p w:rsidR="00BD23CA" w:rsidRPr="00BD23CA" w:rsidRDefault="00D6639D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  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Соединительные швы с обметыванием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615A18" w:rsidRDefault="00615A18" w:rsidP="00D6639D">
      <w:pPr>
        <w:pStyle w:val="formattext"/>
        <w:spacing w:before="0" w:beforeAutospacing="0" w:after="0" w:afterAutospacing="0"/>
        <w:ind w:firstLine="708"/>
        <w:jc w:val="both"/>
      </w:pPr>
      <w: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</w:p>
    <w:p w:rsidR="00615A18" w:rsidRDefault="00615A18" w:rsidP="00D6639D">
      <w:pPr>
        <w:pStyle w:val="formattext"/>
        <w:spacing w:before="0" w:beforeAutospacing="0" w:after="0" w:afterAutospacing="0"/>
        <w:jc w:val="both"/>
      </w:pPr>
      <w:r>
        <w:t>-вида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 (крашеный или некрашеный);</w:t>
      </w:r>
    </w:p>
    <w:p w:rsidR="00615A18" w:rsidRDefault="00615A18" w:rsidP="00D6639D">
      <w:pPr>
        <w:pStyle w:val="formattext"/>
        <w:spacing w:before="0" w:beforeAutospacing="0" w:after="0" w:afterAutospacing="0"/>
        <w:jc w:val="both"/>
      </w:pPr>
      <w:r>
        <w:t>-размера изделия в соответствии с типовой размерной шкалой или требованиями нормативного документа на конкретный вид продукции;</w:t>
      </w:r>
    </w:p>
    <w:p w:rsidR="00615A18" w:rsidRDefault="00615A18" w:rsidP="00D6639D">
      <w:pPr>
        <w:pStyle w:val="formattext"/>
        <w:spacing w:before="0" w:beforeAutospacing="0" w:after="0" w:afterAutospacing="0"/>
        <w:jc w:val="both"/>
      </w:pPr>
      <w:r>
        <w:t>-символов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BD23CA" w:rsidRPr="00BD23CA" w:rsidRDefault="00615A18" w:rsidP="00D6639D">
      <w:pPr>
        <w:pStyle w:val="formattext"/>
        <w:spacing w:before="0" w:beforeAutospacing="0" w:after="0" w:afterAutospacing="0"/>
        <w:ind w:firstLine="708"/>
        <w:jc w:val="both"/>
      </w:pPr>
      <w:r>
        <w:t>Изделия для новорожденных и бельевые изделия для детей до 1 года необходимо сопровождать информацией "Предварительная стирка обязательна".</w:t>
      </w:r>
    </w:p>
    <w:p w:rsidR="00BD23CA" w:rsidRPr="00BD23CA" w:rsidRDefault="00E42005" w:rsidP="004D7BC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  </w:t>
      </w:r>
    </w:p>
    <w:p w:rsidR="00BD23CA" w:rsidRPr="00BD23CA" w:rsidRDefault="00BD23CA" w:rsidP="00974500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b/>
          <w:bCs/>
          <w:sz w:val="24"/>
          <w:szCs w:val="24"/>
          <w:lang w:eastAsia="ru-RU"/>
        </w:rPr>
        <w:t>Детская обувь</w:t>
      </w:r>
    </w:p>
    <w:p w:rsidR="00BD23CA" w:rsidRPr="00BD23CA" w:rsidRDefault="00BD23CA" w:rsidP="004D7BC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Безопасность детской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</w:t>
      </w:r>
      <w:hyperlink r:id="rId5" w:anchor="sub_203" w:history="1">
        <w:r w:rsidRPr="00BD23CA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вредных веществ</w:t>
        </w:r>
      </w:hyperlink>
      <w:r w:rsidRPr="00BD23CA">
        <w:rPr>
          <w:rFonts w:eastAsia="Times New Roman" w:cs="Times New Roman"/>
          <w:sz w:val="24"/>
          <w:szCs w:val="24"/>
          <w:lang w:eastAsia="ru-RU"/>
        </w:rPr>
        <w:t xml:space="preserve"> и комплексом физико-механических свойств (масса, гибкость, прочность крепления деталей низа, деформация подноска и задника обуви и разрывная нагрузка узлов крепления ручек кожгалантерейных изделий).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</w:t>
      </w:r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>В детской обуви не допускается подкладка из следующих материалов: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- из искусственных и (или) синтетических материалов в закрытой обуви всех половозрастных групп;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- из искусственных и (или) синтетических материалов в открытой обуви для детей ясельного возраста и </w:t>
      </w:r>
      <w:proofErr w:type="spellStart"/>
      <w:r w:rsidRPr="00BD23CA">
        <w:rPr>
          <w:rFonts w:eastAsia="Times New Roman" w:cs="Times New Roman"/>
          <w:sz w:val="24"/>
          <w:szCs w:val="24"/>
          <w:lang w:eastAsia="ru-RU"/>
        </w:rPr>
        <w:t>малодетской</w:t>
      </w:r>
      <w:proofErr w:type="spell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обуви;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BD23CA">
        <w:rPr>
          <w:rFonts w:eastAsia="Times New Roman" w:cs="Times New Roman"/>
          <w:sz w:val="24"/>
          <w:szCs w:val="24"/>
          <w:lang w:eastAsia="ru-RU"/>
        </w:rPr>
        <w:t>малодетской</w:t>
      </w:r>
      <w:proofErr w:type="spell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обуви;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- из искусственного меха и байки в зимней обуви для детей ясельного возраста.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</w:t>
      </w:r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>В обуви не допускается вкладная стелька из следующих материалов: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- из искусственных и (или) синтетических материалов в обуви для детей ясельного возраста и </w:t>
      </w:r>
      <w:proofErr w:type="spellStart"/>
      <w:r w:rsidRPr="00BD23CA">
        <w:rPr>
          <w:rFonts w:eastAsia="Times New Roman" w:cs="Times New Roman"/>
          <w:sz w:val="24"/>
          <w:szCs w:val="24"/>
          <w:lang w:eastAsia="ru-RU"/>
        </w:rPr>
        <w:t>малодетской</w:t>
      </w:r>
      <w:proofErr w:type="spell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обуви;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BD23CA">
        <w:rPr>
          <w:rFonts w:eastAsia="Times New Roman" w:cs="Times New Roman"/>
          <w:sz w:val="24"/>
          <w:szCs w:val="24"/>
          <w:lang w:eastAsia="ru-RU"/>
        </w:rPr>
        <w:t>малодетской</w:t>
      </w:r>
      <w:proofErr w:type="spell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обуви.</w:t>
      </w:r>
    </w:p>
    <w:p w:rsidR="00BD23CA" w:rsidRPr="00BD23CA" w:rsidRDefault="007B7687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  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</w:t>
      </w:r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>В детской обуви не допускается: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- открытая пяточная часть для детей в возрасте до 3 лет;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lastRenderedPageBreak/>
        <w:t>- нефиксированная пяточная часть для детей в возрасте от 3 до 7 лет, кроме обуви, предназначенной для кратковременной носки.</w:t>
      </w:r>
    </w:p>
    <w:p w:rsidR="007B7687" w:rsidRDefault="007B7687" w:rsidP="007B7687">
      <w:pPr>
        <w:pStyle w:val="formattext"/>
        <w:spacing w:before="0" w:beforeAutospacing="0" w:after="0" w:afterAutospacing="0"/>
      </w:pPr>
      <w:r>
        <w:tab/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7B7687" w:rsidRDefault="007B7687" w:rsidP="007B7687">
      <w:pPr>
        <w:pStyle w:val="formattext"/>
        <w:spacing w:before="0" w:beforeAutospacing="0" w:after="0" w:afterAutospacing="0"/>
      </w:pPr>
      <w:r>
        <w:tab/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7B7687" w:rsidRDefault="007B7687" w:rsidP="00974500">
      <w:pPr>
        <w:ind w:left="-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D23CA" w:rsidRDefault="00BD23CA" w:rsidP="00974500">
      <w:pPr>
        <w:ind w:left="-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D23CA">
        <w:rPr>
          <w:rFonts w:eastAsia="Times New Roman" w:cs="Times New Roman"/>
          <w:b/>
          <w:bCs/>
          <w:sz w:val="24"/>
          <w:szCs w:val="24"/>
          <w:lang w:eastAsia="ru-RU"/>
        </w:rPr>
        <w:t>Игрушки</w:t>
      </w:r>
    </w:p>
    <w:p w:rsidR="00B84E22" w:rsidRPr="00935EE9" w:rsidRDefault="00B84E22" w:rsidP="00B84E2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935EE9">
        <w:rPr>
          <w:rFonts w:eastAsia="Times New Roman" w:cs="Times New Roman"/>
          <w:sz w:val="24"/>
          <w:szCs w:val="24"/>
          <w:lang w:eastAsia="ru-RU"/>
        </w:rPr>
        <w:t xml:space="preserve">Одним из основных нормативных актов, регулирующих, качество детских игрушек, является Технический регламент Таможенного союза </w:t>
      </w:r>
      <w:proofErr w:type="gramStart"/>
      <w:r w:rsidRPr="00935EE9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Pr="00935EE9">
        <w:rPr>
          <w:rFonts w:eastAsia="Times New Roman" w:cs="Times New Roman"/>
          <w:sz w:val="24"/>
          <w:szCs w:val="24"/>
          <w:lang w:eastAsia="ru-RU"/>
        </w:rPr>
        <w:t xml:space="preserve"> ТС 008/2011 «О безопасности игрушек».</w:t>
      </w:r>
    </w:p>
    <w:p w:rsidR="00935EE9" w:rsidRPr="00935EE9" w:rsidRDefault="00935EE9" w:rsidP="00935EE9">
      <w:pPr>
        <w:rPr>
          <w:sz w:val="24"/>
          <w:szCs w:val="24"/>
        </w:rPr>
      </w:pPr>
      <w:r w:rsidRPr="00935EE9">
        <w:rPr>
          <w:sz w:val="24"/>
          <w:szCs w:val="24"/>
        </w:rPr>
        <w:tab/>
      </w:r>
      <w:r w:rsidR="00B84E22" w:rsidRPr="00935EE9">
        <w:rPr>
          <w:sz w:val="24"/>
          <w:szCs w:val="24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</w:t>
      </w:r>
      <w:r w:rsidRPr="00935EE9">
        <w:rPr>
          <w:sz w:val="24"/>
          <w:szCs w:val="24"/>
        </w:rPr>
        <w:t>.</w:t>
      </w:r>
    </w:p>
    <w:p w:rsidR="00935EE9" w:rsidRDefault="00935EE9" w:rsidP="00935EE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4E22" w:rsidRPr="00935EE9">
        <w:rPr>
          <w:sz w:val="24"/>
          <w:szCs w:val="24"/>
        </w:rPr>
        <w:t>Риск при использовании игрушек должен соотноситься с возрастными особенностями детей.</w:t>
      </w:r>
    </w:p>
    <w:p w:rsidR="00B84E22" w:rsidRPr="00935EE9" w:rsidRDefault="00935EE9" w:rsidP="00935EE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4E22" w:rsidRPr="00935EE9">
        <w:rPr>
          <w:sz w:val="24"/>
          <w:szCs w:val="24"/>
        </w:rPr>
        <w:t>Материалы, из которых изготовлены игрушки, должны быть чистыми (без загрязнений), неинфицированными.</w:t>
      </w:r>
    </w:p>
    <w:p w:rsidR="00BD23CA" w:rsidRPr="00BD23CA" w:rsidRDefault="00935EE9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Согласно ст. 6 Технического регламента Таможенного союза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008/2011 «О безопасности игрушек»,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:rsidR="00BD23CA" w:rsidRPr="00BD23CA" w:rsidRDefault="005333F0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По просьбе потребителя, продавец (поставщик) обязан предоставить вышеуказанный сертификат. В случае предоставления копии сертификата, она должна быть заверена подписью и печатью поставщика или продавца с указанием его места нахождения (адреса) и телефона.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BD23CA">
        <w:rPr>
          <w:rFonts w:eastAsia="Times New Roman" w:cs="Times New Roman"/>
          <w:sz w:val="24"/>
          <w:szCs w:val="24"/>
          <w:lang w:eastAsia="ru-RU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  <w:proofErr w:type="gramEnd"/>
    </w:p>
    <w:p w:rsidR="00BD23CA" w:rsidRPr="00BD23CA" w:rsidRDefault="005333F0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Также, игрушка должна содержать </w:t>
      </w:r>
      <w:r w:rsidR="00BD23CA" w:rsidRPr="00BD23CA">
        <w:rPr>
          <w:rFonts w:eastAsia="Times New Roman" w:cs="Times New Roman"/>
          <w:sz w:val="24"/>
          <w:szCs w:val="24"/>
          <w:u w:val="single"/>
          <w:lang w:eastAsia="ru-RU"/>
        </w:rPr>
        <w:t>маркировку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, которая может находиться на самой игрушке, ее упаковке или этикетке, которая, согласно Техническому регламенту, </w:t>
      </w:r>
      <w:r w:rsidR="00BD23CA" w:rsidRPr="00BD23CA">
        <w:rPr>
          <w:rFonts w:eastAsia="Times New Roman" w:cs="Times New Roman"/>
          <w:sz w:val="24"/>
          <w:szCs w:val="24"/>
          <w:u w:val="single"/>
          <w:lang w:eastAsia="ru-RU"/>
        </w:rPr>
        <w:t>должна содержать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: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наименование игрушки;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наименование страны, где изготовлена игрушка;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товарный знак изготовителя (при наличии);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основной конструкционный материал (для детей до 3 лет) (при необходимости);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способы ухода за игрушкой (при необходимости);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дата изготовления (месяц, год);</w:t>
      </w:r>
    </w:p>
    <w:p w:rsidR="00BD23CA" w:rsidRPr="00BD23CA" w:rsidRDefault="005333F0" w:rsidP="00A75C39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срок службы или срок годности (при их установлении);</w:t>
      </w:r>
    </w:p>
    <w:p w:rsidR="00F35F78" w:rsidRDefault="005333F0" w:rsidP="00F35F78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условия хранения (при необходимости).</w:t>
      </w:r>
    </w:p>
    <w:p w:rsidR="00F35F78" w:rsidRDefault="00F35F78" w:rsidP="00F35F78">
      <w:pPr>
        <w:ind w:left="40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BD23CA" w:rsidRPr="00BD23CA" w:rsidRDefault="00BD23CA" w:rsidP="00F35F78">
      <w:pPr>
        <w:ind w:left="403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 xml:space="preserve">При выборе игрушки необходимо обратить внимание </w:t>
      </w:r>
      <w:proofErr w:type="gramStart"/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BD23CA">
        <w:rPr>
          <w:rFonts w:eastAsia="Times New Roman" w:cs="Times New Roman"/>
          <w:sz w:val="24"/>
          <w:szCs w:val="24"/>
          <w:u w:val="single"/>
          <w:lang w:eastAsia="ru-RU"/>
        </w:rPr>
        <w:t>:</w:t>
      </w:r>
    </w:p>
    <w:p w:rsidR="00F35F78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>Материал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, который должен быть безопасным и соответствовать требованиям, в зависимости от возраста ребенка, содержащимся в Техническом Регламенте Таможенного союза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008/2011 «О безопасности игрушек»;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Форму,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которая не должна содержать острых выступающих частей, заусенцев и острых углов, о которые ребёнок может пораниться;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Цвет,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который должен быть максимально приближен к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естественному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>, так как неестественные цвета могут нарушить представление ребенка о реальном мире, а также напугать его;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>Запах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, который не должен быть стойким и неприятным;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>Инструкцию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, которую стоит изучить заранее, ещё до покупки. Она может быть нанесена как на саму игрушку, так и на упаковку и на этикетку или быть в форме вкладыша;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>Предупреждающую надпись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, которая может указывать на особые правила безопасного использования игрушки;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Тематику,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которая не будет нести угрозу психике ребенка;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>Реалистичность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:rsidR="00BD23CA" w:rsidRPr="00BD23CA" w:rsidRDefault="00F35F78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Звук,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который ни в коем случае не должен раздражать слух и пугать ребёнка.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         </w:t>
      </w:r>
      <w:r w:rsidR="001A0F06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BD23CA">
        <w:rPr>
          <w:rFonts w:eastAsia="Times New Roman" w:cs="Times New Roman"/>
          <w:sz w:val="24"/>
          <w:szCs w:val="24"/>
          <w:lang w:eastAsia="ru-RU"/>
        </w:rPr>
        <w:t>Безопаснее приобретать детские игрушки в специализированных магазинах, так как в них Вы можете получить консультацию специалистов, которые помогут Вам сделать правильный выбор. Покупка игрушек в зонах несанкционированной торговли не рекомендуется, так как может в значительной мере затруднить процесс предъявления претензии и урегулирования спора в случае приобретения некачественного товара.</w:t>
      </w:r>
    </w:p>
    <w:p w:rsidR="001A0F06" w:rsidRDefault="001A0F06" w:rsidP="00974500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D23CA" w:rsidRPr="00BD23CA" w:rsidRDefault="00BD23CA" w:rsidP="001C39F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b/>
          <w:bCs/>
          <w:sz w:val="24"/>
          <w:szCs w:val="24"/>
          <w:lang w:eastAsia="ru-RU"/>
        </w:rPr>
        <w:t>Сладкие подарки</w:t>
      </w:r>
    </w:p>
    <w:p w:rsidR="00BD23CA" w:rsidRPr="00BD23CA" w:rsidRDefault="001A0F0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Для начала отметим, что конфеты (шоколадки, леденцы, вафли и аналогичная продукция) перед их выпуском в обращение подлежат прохождению обязательной оценки соответствия в форме декларирования. Это определено Техническим регламентом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021/2011 «О безопасности пищевой продукции». Кроме того, должны соблюдаться требования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022/2011 «Пищевая продукция в части ее маркировки». Если в конфетах используются пищевые добавки, то также обязательно учитывать нормы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029/2012 «Требования безопасности пищевых добавок, </w:t>
      </w:r>
      <w:proofErr w:type="spell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ароматизаторов</w:t>
      </w:r>
      <w:proofErr w:type="spell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и технологических вспомогательных средств».</w:t>
      </w:r>
    </w:p>
    <w:p w:rsidR="00BD23CA" w:rsidRPr="00BD23CA" w:rsidRDefault="001A0F0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      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Если в состав подарка помимо сладостей входит игрушка, то она должна отвечать требованиям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008/2011 «О безопасности игрушек». Соблюдение установленных норм подтверждается в ходе сертификации. Кроме того, упаковка должна быть предназначена для контакта с пищевой продукцией. Об этом свидетельствует знак «бокал/вилка».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 xml:space="preserve">          Подведем небольшой, но очень важный итог относительно разрешительной документации на новогодние подарки: на сладости, входящие в состав новогоднего подарка, должны быть зарегистрированы декларации о соответствии требованиям </w:t>
      </w:r>
      <w:proofErr w:type="gramStart"/>
      <w:r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ТС 021/2011 и ТР ТС 022/2011, а в некоторых случаях еще и ТР ТС 029/2012. Игрушка должна иметь сертификат, выданный в рамках требований </w:t>
      </w:r>
      <w:proofErr w:type="gramStart"/>
      <w:r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ТС 008/2011. На упаковку для сладких подарков также должна быть декларация, но на соответствие нормам </w:t>
      </w:r>
      <w:proofErr w:type="gramStart"/>
      <w:r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Pr="00BD23CA">
        <w:rPr>
          <w:rFonts w:eastAsia="Times New Roman" w:cs="Times New Roman"/>
          <w:sz w:val="24"/>
          <w:szCs w:val="24"/>
          <w:lang w:eastAsia="ru-RU"/>
        </w:rPr>
        <w:t xml:space="preserve"> ТС 005/2011.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          Покупатель вправе запросить у продавца эти документы для ознакомления.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     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Кроме того, нужно уделять внимание маркировке, приведенной на упаковке (может быть этикетка), которая как раз и укажет, соблюдены ли все установленные требования безопасности.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br/>
        <w:t xml:space="preserve">          В соответствии с требованиями Технического регламента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ТР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ТС 022/2011 </w:t>
      </w:r>
      <w:r w:rsidR="00BD23CA" w:rsidRPr="00BD23CA">
        <w:rPr>
          <w:rFonts w:eastAsia="Times New Roman" w:cs="Times New Roman"/>
          <w:sz w:val="24"/>
          <w:szCs w:val="24"/>
          <w:u w:val="single"/>
          <w:lang w:eastAsia="ru-RU"/>
        </w:rPr>
        <w:t>маркировка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упакованной пищевой продукции, в данном случае сладкого подарка, </w:t>
      </w:r>
      <w:r w:rsidR="00BD23CA" w:rsidRPr="00BD23CA">
        <w:rPr>
          <w:rFonts w:eastAsia="Times New Roman" w:cs="Times New Roman"/>
          <w:sz w:val="24"/>
          <w:szCs w:val="24"/>
          <w:u w:val="single"/>
          <w:lang w:eastAsia="ru-RU"/>
        </w:rPr>
        <w:t>должна содержать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: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наименование входящих в него кондитерских изделий с указанием количества конфет, шоколадок, пачек;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дату фасовки;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срок годности (срок хранения);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условия хранения, причем для продукции, качество и безопасность которой изменяется после вскрытия упаковки, указываются также условия хранения после вскрытия упаковки;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наименование и юридический адрес фасовщика продукции (для принятия претензий от потребителей);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рекомендации и (или) ограничения по использованию, например возрастные ограничения;</w:t>
      </w:r>
    </w:p>
    <w:p w:rsidR="00BD23CA" w:rsidRPr="00BD23CA" w:rsidRDefault="001A5B36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показатели пищевой ценности;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lastRenderedPageBreak/>
        <w:t>- единый знак обращения продукции на территории стран – участниц Евразийского экономического союза – знак ЕАС:</w:t>
      </w:r>
    </w:p>
    <w:p w:rsidR="00BD23CA" w:rsidRPr="00BD23CA" w:rsidRDefault="001C39FD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>Еще одной важной составляющей при выборе новогоднего сладкого подарка является, конечно же, его состав. Отдавать предпочтение в первую очередь следует тем наборам, в составе кондитерских изделий которых содержится минимум пищевых добавок, консервантов, гомогенизированных жиров и масел. Помимо этого, нужно помнить о возможных аллергических реакциях. Так, например, ядра абрикосовой косточки и арахис являются сильными аллергенами.</w:t>
      </w:r>
    </w:p>
    <w:p w:rsidR="00BD23CA" w:rsidRPr="00BD23CA" w:rsidRDefault="001C39FD" w:rsidP="00A75C3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    </w:t>
      </w:r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Необходимо проверять дату изготовления и состав новогоднего подарка. Если Вы засомневались в достоверности указанной на упаковке информации, в магазине Вам обязаны </w:t>
      </w:r>
      <w:proofErr w:type="gramStart"/>
      <w:r w:rsidR="00BD23CA" w:rsidRPr="00BD23CA">
        <w:rPr>
          <w:rFonts w:eastAsia="Times New Roman" w:cs="Times New Roman"/>
          <w:sz w:val="24"/>
          <w:szCs w:val="24"/>
          <w:lang w:eastAsia="ru-RU"/>
        </w:rPr>
        <w:t>предоставить все необходимые документы</w:t>
      </w:r>
      <w:proofErr w:type="gramEnd"/>
      <w:r w:rsidR="00BD23CA" w:rsidRPr="00BD23CA">
        <w:rPr>
          <w:rFonts w:eastAsia="Times New Roman" w:cs="Times New Roman"/>
          <w:sz w:val="24"/>
          <w:szCs w:val="24"/>
          <w:lang w:eastAsia="ru-RU"/>
        </w:rPr>
        <w:t xml:space="preserve"> от поставщика или производителя.</w:t>
      </w:r>
    </w:p>
    <w:p w:rsidR="00BD23CA" w:rsidRPr="00BD23CA" w:rsidRDefault="00BD23CA" w:rsidP="00A75C39">
      <w:pPr>
        <w:rPr>
          <w:rFonts w:eastAsia="Times New Roman" w:cs="Times New Roman"/>
          <w:sz w:val="24"/>
          <w:szCs w:val="24"/>
          <w:lang w:eastAsia="ru-RU"/>
        </w:rPr>
      </w:pPr>
      <w:r w:rsidRPr="00BD23CA">
        <w:rPr>
          <w:rFonts w:eastAsia="Times New Roman" w:cs="Times New Roman"/>
          <w:sz w:val="24"/>
          <w:szCs w:val="24"/>
          <w:lang w:eastAsia="ru-RU"/>
        </w:rPr>
        <w:t> </w:t>
      </w:r>
    </w:p>
    <w:p w:rsidR="00AD7E5B" w:rsidRDefault="00AD7E5B" w:rsidP="00A75C39"/>
    <w:p w:rsidR="001C39FD" w:rsidRDefault="001C39FD" w:rsidP="00A75C39"/>
    <w:p w:rsidR="001C39FD" w:rsidRDefault="001C39FD" w:rsidP="00897D61"/>
    <w:sectPr w:rsidR="001C39FD" w:rsidSect="00DC7EA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23CA"/>
    <w:rsid w:val="00021469"/>
    <w:rsid w:val="00021D41"/>
    <w:rsid w:val="00067E9B"/>
    <w:rsid w:val="00070A7D"/>
    <w:rsid w:val="000F2C56"/>
    <w:rsid w:val="00152740"/>
    <w:rsid w:val="001A0F06"/>
    <w:rsid w:val="001A5B36"/>
    <w:rsid w:val="001C39FD"/>
    <w:rsid w:val="002C1FFD"/>
    <w:rsid w:val="003F7D9D"/>
    <w:rsid w:val="00411B32"/>
    <w:rsid w:val="004D7BC3"/>
    <w:rsid w:val="00506802"/>
    <w:rsid w:val="005333F0"/>
    <w:rsid w:val="005C3DC6"/>
    <w:rsid w:val="00615A18"/>
    <w:rsid w:val="006A4740"/>
    <w:rsid w:val="00723AD5"/>
    <w:rsid w:val="007A75E6"/>
    <w:rsid w:val="007B01E0"/>
    <w:rsid w:val="007B7687"/>
    <w:rsid w:val="008777F2"/>
    <w:rsid w:val="00897D61"/>
    <w:rsid w:val="008B053A"/>
    <w:rsid w:val="00935EE9"/>
    <w:rsid w:val="00951733"/>
    <w:rsid w:val="00974500"/>
    <w:rsid w:val="009A60CB"/>
    <w:rsid w:val="00A75C39"/>
    <w:rsid w:val="00AD7E5B"/>
    <w:rsid w:val="00B84E22"/>
    <w:rsid w:val="00BD23CA"/>
    <w:rsid w:val="00C95D62"/>
    <w:rsid w:val="00CA77E3"/>
    <w:rsid w:val="00CF53BE"/>
    <w:rsid w:val="00CF702F"/>
    <w:rsid w:val="00D244A4"/>
    <w:rsid w:val="00D6639D"/>
    <w:rsid w:val="00DC0519"/>
    <w:rsid w:val="00DC7EA3"/>
    <w:rsid w:val="00DD0916"/>
    <w:rsid w:val="00DE785F"/>
    <w:rsid w:val="00E03D57"/>
    <w:rsid w:val="00E126B4"/>
    <w:rsid w:val="00E2289B"/>
    <w:rsid w:val="00E31FAB"/>
    <w:rsid w:val="00E42005"/>
    <w:rsid w:val="00ED22F1"/>
    <w:rsid w:val="00F052EA"/>
    <w:rsid w:val="00F3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9"/>
  </w:style>
  <w:style w:type="paragraph" w:styleId="1">
    <w:name w:val="heading 1"/>
    <w:basedOn w:val="a"/>
    <w:link w:val="10"/>
    <w:uiPriority w:val="9"/>
    <w:qFormat/>
    <w:rsid w:val="00BD23C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C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23C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CA"/>
    <w:rPr>
      <w:b/>
      <w:bCs/>
    </w:rPr>
  </w:style>
  <w:style w:type="character" w:styleId="a5">
    <w:name w:val="Hyperlink"/>
    <w:basedOn w:val="a0"/>
    <w:uiPriority w:val="99"/>
    <w:semiHidden/>
    <w:unhideWhenUsed/>
    <w:rsid w:val="00BD2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3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3C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5A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897D6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view/1130000000084290/?*=2HAicHguX687RM2oraHJJ1t0i5R7InVybCI6InlhLW1haWw6Ly8xNjQwOTk5MTE0MjIzODQyNTgvMS4zIiwidGl0bGUiOiLQn9GA0LXRgdGBINGA0LXQu9C40Ldf0J4g0LHQtdC30L7Qv9Cw0YHQvdC%2B0YHRgtC4INC00LXRgtGB0LrQuNGFINGC0L7QstCw0YDQvtCyXzExLjEyLjE3LmRvY3giLCJ1aWQiOiIxMTMwMDAwMDAwMDg0MjkwIiwieXUiOiIzMTI1NjA1NjMxNTA5MzUxMjcyIiwibm9pZnJhbWUiOmZhbHNlLCJ0cyI6MTUxMjk5ODAzODA2Nn0%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2021-11-23T03:20:00Z</dcterms:created>
  <dcterms:modified xsi:type="dcterms:W3CDTF">2021-11-24T04:21:00Z</dcterms:modified>
</cp:coreProperties>
</file>