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7FDA" w14:textId="77777777" w:rsidR="00E76F78" w:rsidRPr="00036B1E" w:rsidRDefault="00E76F78" w:rsidP="00E76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B1E">
        <w:rPr>
          <w:rFonts w:ascii="Times New Roman" w:hAnsi="Times New Roman" w:cs="Times New Roman"/>
          <w:b/>
          <w:bCs/>
          <w:sz w:val="28"/>
          <w:szCs w:val="28"/>
        </w:rPr>
        <w:t>Таблицы успеха: полный гид по высадке рассады без потерь для сибирского огорода</w:t>
      </w:r>
    </w:p>
    <w:p w14:paraId="26248B57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>Высадка рассады в грунт — кульминация весенних трудов садовода и самый ответственный момент сезона. В условиях Омской области этот этап сопряжён с повышенными рисками: возвратные заморозки, холодная почва, суховеи и резкие перепады температур могут свести на нет месяцы кропотливого ухода. Ошибка в сроках, глубине или подготовке растений приводит к длительному стрессу, сбрасыванию бутонов и значительной потере урожайности. Чтобы минимизировать риски и обеспечить мгновенную приживаемость, действуйте по чёткому алгоритму. Мы собрали всю критически важную информацию в удобные таблицы-шпаргалки, которые помогут провести высадку профессионально и без потерь.</w:t>
      </w:r>
    </w:p>
    <w:p w14:paraId="63024479" w14:textId="77777777" w:rsidR="000B63E1" w:rsidRPr="000B63E1" w:rsidRDefault="000B63E1" w:rsidP="000B6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E1">
        <w:rPr>
          <w:rFonts w:ascii="Times New Roman" w:hAnsi="Times New Roman" w:cs="Times New Roman"/>
          <w:b/>
          <w:sz w:val="28"/>
          <w:szCs w:val="28"/>
        </w:rPr>
        <w:t>Таблица 1. Оптимальные сроки и температурные режимы</w:t>
      </w:r>
    </w:p>
    <w:p w14:paraId="6909B4D0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>Главное правило: ориентируйтесь не на календарь, а на фактическую температуру почвы и воздуха. Высадка в непрогретый грунт вызывает «температурный шок»: корни перестают всасывать влагу и питание, растение желтеет и останавливается в росте на 2–3 недели. Измеряйте температуру почвы на глубине 10 см в утренние часы.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706"/>
        <w:gridCol w:w="1719"/>
        <w:gridCol w:w="1092"/>
        <w:gridCol w:w="1387"/>
        <w:gridCol w:w="2250"/>
      </w:tblGrid>
      <w:tr w:rsidR="000B63E1" w:rsidRPr="000B63E1" w14:paraId="2F623632" w14:textId="77777777" w:rsidTr="000B63E1">
        <w:trPr>
          <w:tblHeader/>
          <w:tblCellSpacing w:w="15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346A8E1E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76DAE6B8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Температура почвы (мин.)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46D2082B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Температура воздуха (мин.)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0290460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Возраст рассады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73DBE777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Сроки высадки (Омская обл.)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564BA768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B63E1" w:rsidRPr="000B63E1" w14:paraId="303C0127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5E7D7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Капуста б/к</w:t>
            </w:r>
          </w:p>
        </w:tc>
        <w:tc>
          <w:tcPr>
            <w:tcW w:w="0" w:type="auto"/>
            <w:vAlign w:val="center"/>
            <w:hideMark/>
          </w:tcPr>
          <w:p w14:paraId="745C0E7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+8°С</w:t>
            </w:r>
          </w:p>
        </w:tc>
        <w:tc>
          <w:tcPr>
            <w:tcW w:w="0" w:type="auto"/>
            <w:vAlign w:val="center"/>
            <w:hideMark/>
          </w:tcPr>
          <w:p w14:paraId="0AA4435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+6°С</w:t>
            </w:r>
          </w:p>
        </w:tc>
        <w:tc>
          <w:tcPr>
            <w:tcW w:w="0" w:type="auto"/>
            <w:vAlign w:val="center"/>
            <w:hideMark/>
          </w:tcPr>
          <w:p w14:paraId="5AB79B4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35–45 дней</w:t>
            </w:r>
          </w:p>
        </w:tc>
        <w:tc>
          <w:tcPr>
            <w:tcW w:w="0" w:type="auto"/>
            <w:vAlign w:val="center"/>
            <w:hideMark/>
          </w:tcPr>
          <w:p w14:paraId="50CD8BC6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Начало – середина мая</w:t>
            </w:r>
          </w:p>
        </w:tc>
        <w:tc>
          <w:tcPr>
            <w:tcW w:w="0" w:type="auto"/>
            <w:vAlign w:val="center"/>
            <w:hideMark/>
          </w:tcPr>
          <w:p w14:paraId="78780A9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Холодостойкая. Переносит лёгкие заморозки.</w:t>
            </w:r>
          </w:p>
        </w:tc>
      </w:tr>
      <w:tr w:rsidR="000B63E1" w:rsidRPr="000B63E1" w14:paraId="6557008C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50006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Томаты</w:t>
            </w:r>
          </w:p>
        </w:tc>
        <w:tc>
          <w:tcPr>
            <w:tcW w:w="0" w:type="auto"/>
            <w:vAlign w:val="center"/>
            <w:hideMark/>
          </w:tcPr>
          <w:p w14:paraId="1FDEAB4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+12…+15°С</w:t>
            </w:r>
          </w:p>
        </w:tc>
        <w:tc>
          <w:tcPr>
            <w:tcW w:w="0" w:type="auto"/>
            <w:vAlign w:val="center"/>
            <w:hideMark/>
          </w:tcPr>
          <w:p w14:paraId="3C5D1550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+10°С</w:t>
            </w:r>
          </w:p>
        </w:tc>
        <w:tc>
          <w:tcPr>
            <w:tcW w:w="0" w:type="auto"/>
            <w:vAlign w:val="center"/>
            <w:hideMark/>
          </w:tcPr>
          <w:p w14:paraId="5A076E16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50–60 дней</w:t>
            </w:r>
          </w:p>
        </w:tc>
        <w:tc>
          <w:tcPr>
            <w:tcW w:w="0" w:type="auto"/>
            <w:vAlign w:val="center"/>
            <w:hideMark/>
          </w:tcPr>
          <w:p w14:paraId="6A171B87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Конец мая (плёнка), начало июня (ОГ)</w:t>
            </w:r>
          </w:p>
        </w:tc>
        <w:tc>
          <w:tcPr>
            <w:tcW w:w="0" w:type="auto"/>
            <w:vAlign w:val="center"/>
            <w:hideMark/>
          </w:tcPr>
          <w:p w14:paraId="13880C92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При угрозе заморозков обязательно укрытие.</w:t>
            </w:r>
          </w:p>
        </w:tc>
      </w:tr>
      <w:tr w:rsidR="000B63E1" w:rsidRPr="000B63E1" w14:paraId="11AB9BAC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CEDF3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Перец</w:t>
            </w:r>
          </w:p>
        </w:tc>
        <w:tc>
          <w:tcPr>
            <w:tcW w:w="0" w:type="auto"/>
            <w:vAlign w:val="center"/>
            <w:hideMark/>
          </w:tcPr>
          <w:p w14:paraId="4C015D1E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+15°С</w:t>
            </w:r>
          </w:p>
        </w:tc>
        <w:tc>
          <w:tcPr>
            <w:tcW w:w="0" w:type="auto"/>
            <w:vAlign w:val="center"/>
            <w:hideMark/>
          </w:tcPr>
          <w:p w14:paraId="6B5E1991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+13°С</w:t>
            </w:r>
          </w:p>
        </w:tc>
        <w:tc>
          <w:tcPr>
            <w:tcW w:w="0" w:type="auto"/>
            <w:vAlign w:val="center"/>
            <w:hideMark/>
          </w:tcPr>
          <w:p w14:paraId="1407CF6E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60–70 дней</w:t>
            </w:r>
          </w:p>
        </w:tc>
        <w:tc>
          <w:tcPr>
            <w:tcW w:w="0" w:type="auto"/>
            <w:vAlign w:val="center"/>
            <w:hideMark/>
          </w:tcPr>
          <w:p w14:paraId="0AAD7D4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Начало июня</w:t>
            </w:r>
          </w:p>
        </w:tc>
        <w:tc>
          <w:tcPr>
            <w:tcW w:w="0" w:type="auto"/>
            <w:vAlign w:val="center"/>
            <w:hideMark/>
          </w:tcPr>
          <w:p w14:paraId="3CAB4610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Теплолюбив. Не торопитесь с высадкой.</w:t>
            </w:r>
          </w:p>
        </w:tc>
      </w:tr>
      <w:tr w:rsidR="000B63E1" w:rsidRPr="000B63E1" w14:paraId="020AAEEF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FD060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Баклажан</w:t>
            </w:r>
          </w:p>
        </w:tc>
        <w:tc>
          <w:tcPr>
            <w:tcW w:w="0" w:type="auto"/>
            <w:vAlign w:val="center"/>
            <w:hideMark/>
          </w:tcPr>
          <w:p w14:paraId="6569EA3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+15°С</w:t>
            </w:r>
          </w:p>
        </w:tc>
        <w:tc>
          <w:tcPr>
            <w:tcW w:w="0" w:type="auto"/>
            <w:vAlign w:val="center"/>
            <w:hideMark/>
          </w:tcPr>
          <w:p w14:paraId="2B4BE746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+13°С</w:t>
            </w:r>
          </w:p>
        </w:tc>
        <w:tc>
          <w:tcPr>
            <w:tcW w:w="0" w:type="auto"/>
            <w:vAlign w:val="center"/>
            <w:hideMark/>
          </w:tcPr>
          <w:p w14:paraId="19F43C5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60–70 дней</w:t>
            </w:r>
          </w:p>
        </w:tc>
        <w:tc>
          <w:tcPr>
            <w:tcW w:w="0" w:type="auto"/>
            <w:vAlign w:val="center"/>
            <w:hideMark/>
          </w:tcPr>
          <w:p w14:paraId="49BC0CF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Начало июня</w:t>
            </w:r>
          </w:p>
        </w:tc>
        <w:tc>
          <w:tcPr>
            <w:tcW w:w="0" w:type="auto"/>
            <w:vAlign w:val="center"/>
            <w:hideMark/>
          </w:tcPr>
          <w:p w14:paraId="4E49D8B0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Самый требовательный к теплу.</w:t>
            </w:r>
          </w:p>
        </w:tc>
      </w:tr>
      <w:tr w:rsidR="000B63E1" w:rsidRPr="000B63E1" w14:paraId="66081736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B5E0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Огурцы, кабачки</w:t>
            </w:r>
          </w:p>
        </w:tc>
        <w:tc>
          <w:tcPr>
            <w:tcW w:w="0" w:type="auto"/>
            <w:vAlign w:val="center"/>
            <w:hideMark/>
          </w:tcPr>
          <w:p w14:paraId="7D7F5546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+15…+18°С</w:t>
            </w:r>
          </w:p>
        </w:tc>
        <w:tc>
          <w:tcPr>
            <w:tcW w:w="0" w:type="auto"/>
            <w:vAlign w:val="center"/>
            <w:hideMark/>
          </w:tcPr>
          <w:p w14:paraId="18F75BC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от +15°С</w:t>
            </w:r>
          </w:p>
        </w:tc>
        <w:tc>
          <w:tcPr>
            <w:tcW w:w="0" w:type="auto"/>
            <w:vAlign w:val="center"/>
            <w:hideMark/>
          </w:tcPr>
          <w:p w14:paraId="64890383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25–30 дней</w:t>
            </w:r>
          </w:p>
        </w:tc>
        <w:tc>
          <w:tcPr>
            <w:tcW w:w="0" w:type="auto"/>
            <w:vAlign w:val="center"/>
            <w:hideMark/>
          </w:tcPr>
          <w:p w14:paraId="77589C17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Конец мая – начало июня</w:t>
            </w:r>
          </w:p>
        </w:tc>
        <w:tc>
          <w:tcPr>
            <w:tcW w:w="0" w:type="auto"/>
            <w:vAlign w:val="center"/>
            <w:hideMark/>
          </w:tcPr>
          <w:p w14:paraId="1D6926F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Корни чувствительны к холоду.</w:t>
            </w:r>
          </w:p>
        </w:tc>
      </w:tr>
    </w:tbl>
    <w:p w14:paraId="3BA7AA2A" w14:textId="77777777" w:rsidR="00036B1E" w:rsidRDefault="00036B1E" w:rsidP="000B6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87271" w14:textId="77777777" w:rsidR="00036B1E" w:rsidRDefault="00036B1E" w:rsidP="000B6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F51C6" w14:textId="2A37EC7E" w:rsidR="000B63E1" w:rsidRPr="000B63E1" w:rsidRDefault="000B63E1" w:rsidP="000B6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E1">
        <w:rPr>
          <w:rFonts w:ascii="Times New Roman" w:hAnsi="Times New Roman" w:cs="Times New Roman"/>
          <w:b/>
          <w:sz w:val="28"/>
          <w:szCs w:val="28"/>
        </w:rPr>
        <w:lastRenderedPageBreak/>
        <w:t>Таблица 2. Схемы посадки и глубина заделки</w:t>
      </w:r>
    </w:p>
    <w:p w14:paraId="4CA10CFE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 xml:space="preserve">Геометрия грядки определяет здоровье растений и эффективность использования площади. Загущение провоцирует грибковые инфекции из-за плохой </w:t>
      </w:r>
      <w:proofErr w:type="spellStart"/>
      <w:r w:rsidRPr="000B63E1">
        <w:rPr>
          <w:rFonts w:ascii="Times New Roman" w:hAnsi="Times New Roman" w:cs="Times New Roman"/>
          <w:sz w:val="28"/>
          <w:szCs w:val="28"/>
        </w:rPr>
        <w:t>проветриваемости</w:t>
      </w:r>
      <w:proofErr w:type="spellEnd"/>
      <w:r w:rsidRPr="000B63E1">
        <w:rPr>
          <w:rFonts w:ascii="Times New Roman" w:hAnsi="Times New Roman" w:cs="Times New Roman"/>
          <w:sz w:val="28"/>
          <w:szCs w:val="28"/>
        </w:rPr>
        <w:t>, а слишком редкая посадка снижает урожай. Глубина заделки — критический параметр: для одних культур заглубление стимулирует рост корней, для других вызывает гнили.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835"/>
        <w:gridCol w:w="6382"/>
      </w:tblGrid>
      <w:tr w:rsidR="000B63E1" w:rsidRPr="000B63E1" w14:paraId="346E37AE" w14:textId="77777777" w:rsidTr="000B63E1">
        <w:trPr>
          <w:tblHeader/>
          <w:tblCellSpacing w:w="15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597C53F9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11AE6049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Схема посадки (см)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69B0886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Глубина и нюансы</w:t>
            </w:r>
          </w:p>
        </w:tc>
      </w:tr>
      <w:tr w:rsidR="000B63E1" w:rsidRPr="000B63E1" w14:paraId="7C98D78E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ADAA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Томаты</w:t>
            </w:r>
          </w:p>
        </w:tc>
        <w:tc>
          <w:tcPr>
            <w:tcW w:w="0" w:type="auto"/>
            <w:vAlign w:val="center"/>
            <w:hideMark/>
          </w:tcPr>
          <w:p w14:paraId="4F82838B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40×60 (дет), 50×70 (</w:t>
            </w:r>
            <w:proofErr w:type="spellStart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индет</w:t>
            </w:r>
            <w:proofErr w:type="spellEnd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FD4DA7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Заглублять до семядолей или сажать лёжа в борозду. Стебель образует придаточные корни, усиливая питание.</w:t>
            </w:r>
          </w:p>
        </w:tc>
      </w:tr>
      <w:tr w:rsidR="000B63E1" w:rsidRPr="000B63E1" w14:paraId="4D8B503C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2654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Перец</w:t>
            </w:r>
          </w:p>
        </w:tc>
        <w:tc>
          <w:tcPr>
            <w:tcW w:w="0" w:type="auto"/>
            <w:vAlign w:val="center"/>
            <w:hideMark/>
          </w:tcPr>
          <w:p w14:paraId="21438CC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30×50</w:t>
            </w:r>
          </w:p>
        </w:tc>
        <w:tc>
          <w:tcPr>
            <w:tcW w:w="0" w:type="auto"/>
            <w:vAlign w:val="center"/>
            <w:hideMark/>
          </w:tcPr>
          <w:p w14:paraId="377CE5DE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 xml:space="preserve">Без заглубления корневой шейки! Шейка должна быть на уровне почвы. Заглубление ведёт к </w:t>
            </w:r>
            <w:proofErr w:type="spellStart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гнилям</w:t>
            </w:r>
            <w:proofErr w:type="spellEnd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 xml:space="preserve"> и задержке роста.</w:t>
            </w:r>
          </w:p>
        </w:tc>
      </w:tr>
      <w:tr w:rsidR="000B63E1" w:rsidRPr="000B63E1" w14:paraId="2476C850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1FEC9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Баклажан</w:t>
            </w:r>
          </w:p>
        </w:tc>
        <w:tc>
          <w:tcPr>
            <w:tcW w:w="0" w:type="auto"/>
            <w:vAlign w:val="center"/>
            <w:hideMark/>
          </w:tcPr>
          <w:p w14:paraId="1FE861ED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40×60</w:t>
            </w:r>
          </w:p>
        </w:tc>
        <w:tc>
          <w:tcPr>
            <w:tcW w:w="0" w:type="auto"/>
            <w:vAlign w:val="center"/>
            <w:hideMark/>
          </w:tcPr>
          <w:p w14:paraId="31019325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Без заглубления. Высаживать только перевалкой, максимально сохраняя земляной ком. Корни хрупкие.</w:t>
            </w:r>
          </w:p>
        </w:tc>
      </w:tr>
      <w:tr w:rsidR="000B63E1" w:rsidRPr="000B63E1" w14:paraId="3F3576EC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F5EAE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Огурцы</w:t>
            </w:r>
          </w:p>
        </w:tc>
        <w:tc>
          <w:tcPr>
            <w:tcW w:w="0" w:type="auto"/>
            <w:vAlign w:val="center"/>
            <w:hideMark/>
          </w:tcPr>
          <w:p w14:paraId="29102D34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30×60</w:t>
            </w:r>
          </w:p>
        </w:tc>
        <w:tc>
          <w:tcPr>
            <w:tcW w:w="0" w:type="auto"/>
            <w:vAlign w:val="center"/>
            <w:hideMark/>
          </w:tcPr>
          <w:p w14:paraId="6CA2DE42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Без заглубления. Сажать строго на уровне кома. Подсыпка земли к стеблю возможна только после укоренения.</w:t>
            </w:r>
          </w:p>
        </w:tc>
      </w:tr>
      <w:tr w:rsidR="000B63E1" w:rsidRPr="000B63E1" w14:paraId="5183164A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019C6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0" w:type="auto"/>
            <w:vAlign w:val="center"/>
            <w:hideMark/>
          </w:tcPr>
          <w:p w14:paraId="478972D5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40×50</w:t>
            </w:r>
          </w:p>
        </w:tc>
        <w:tc>
          <w:tcPr>
            <w:tcW w:w="0" w:type="auto"/>
            <w:vAlign w:val="center"/>
            <w:hideMark/>
          </w:tcPr>
          <w:p w14:paraId="7F072E2B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Заглублять до семядольных листьев, но не засыпать точку роста («сердечко»). Обжать почву вокруг стебля.</w:t>
            </w:r>
          </w:p>
        </w:tc>
      </w:tr>
    </w:tbl>
    <w:p w14:paraId="2CFAF9AA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 xml:space="preserve">Дет — детерминантные сорта, </w:t>
      </w:r>
      <w:proofErr w:type="spellStart"/>
      <w:r w:rsidRPr="000B63E1">
        <w:rPr>
          <w:rFonts w:ascii="Times New Roman" w:hAnsi="Times New Roman" w:cs="Times New Roman"/>
          <w:sz w:val="28"/>
          <w:szCs w:val="28"/>
        </w:rPr>
        <w:t>Индет</w:t>
      </w:r>
      <w:proofErr w:type="spellEnd"/>
      <w:r w:rsidRPr="000B63E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63E1">
        <w:rPr>
          <w:rFonts w:ascii="Times New Roman" w:hAnsi="Times New Roman" w:cs="Times New Roman"/>
          <w:sz w:val="28"/>
          <w:szCs w:val="28"/>
        </w:rPr>
        <w:t>индетерминантные</w:t>
      </w:r>
      <w:proofErr w:type="spellEnd"/>
      <w:r w:rsidRPr="000B63E1">
        <w:rPr>
          <w:rFonts w:ascii="Times New Roman" w:hAnsi="Times New Roman" w:cs="Times New Roman"/>
          <w:sz w:val="28"/>
          <w:szCs w:val="28"/>
        </w:rPr>
        <w:t>. Соблюдайте севооборот: не высаживайте культуры после родственных предшественников.</w:t>
      </w:r>
    </w:p>
    <w:p w14:paraId="3348AE00" w14:textId="77777777" w:rsidR="000B63E1" w:rsidRPr="000B63E1" w:rsidRDefault="000B63E1" w:rsidP="000B6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E1">
        <w:rPr>
          <w:rFonts w:ascii="Times New Roman" w:hAnsi="Times New Roman" w:cs="Times New Roman"/>
          <w:b/>
          <w:sz w:val="28"/>
          <w:szCs w:val="28"/>
        </w:rPr>
        <w:t>Таблица 3. Чек-лист подготовки и антистрессовой защиты</w:t>
      </w:r>
    </w:p>
    <w:p w14:paraId="0647F52B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>Успех зависит от комплекса мер до, во время и после высадки. Рассада, испытывающая шок от смены условий, тратит недели на адаптацию. Грамотная подготовка сокращает этот период до нескольких дней.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1828"/>
        <w:gridCol w:w="6289"/>
      </w:tblGrid>
      <w:tr w:rsidR="000B63E1" w:rsidRPr="000B63E1" w14:paraId="163D3EDE" w14:textId="77777777" w:rsidTr="000B63E1">
        <w:trPr>
          <w:tblHeader/>
          <w:tblCellSpacing w:w="15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11952AD2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2298769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4E0AFA9D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0B63E1" w:rsidRPr="000B63E1" w14:paraId="5849929C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1785B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За 7–10 дней</w:t>
            </w:r>
          </w:p>
        </w:tc>
        <w:tc>
          <w:tcPr>
            <w:tcW w:w="0" w:type="auto"/>
            <w:vAlign w:val="center"/>
            <w:hideMark/>
          </w:tcPr>
          <w:p w14:paraId="3B930D41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0" w:type="auto"/>
            <w:vAlign w:val="center"/>
            <w:hideMark/>
          </w:tcPr>
          <w:p w14:paraId="13705A6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Выносите рассаду на улицу, начиная с 1 часа, постепенно увеличивая до 6–8 часов. Защищайте от прямого солнца и ветра.</w:t>
            </w:r>
          </w:p>
        </w:tc>
      </w:tr>
      <w:tr w:rsidR="000B63E1" w:rsidRPr="000B63E1" w14:paraId="176462F4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A5F6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За 1 день</w:t>
            </w:r>
          </w:p>
        </w:tc>
        <w:tc>
          <w:tcPr>
            <w:tcW w:w="0" w:type="auto"/>
            <w:vAlign w:val="center"/>
            <w:hideMark/>
          </w:tcPr>
          <w:p w14:paraId="6C7B18D5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Полив и стимуляция</w:t>
            </w:r>
          </w:p>
        </w:tc>
        <w:tc>
          <w:tcPr>
            <w:tcW w:w="0" w:type="auto"/>
            <w:vAlign w:val="center"/>
            <w:hideMark/>
          </w:tcPr>
          <w:p w14:paraId="49748D7A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Обильно полейте. Проведите полив раствором гумата для укрепления иммунитета и стимуляции корней.</w:t>
            </w:r>
          </w:p>
        </w:tc>
      </w:tr>
      <w:tr w:rsidR="000B63E1" w:rsidRPr="000B63E1" w14:paraId="1CE7C403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4F81F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В день высадки</w:t>
            </w:r>
          </w:p>
        </w:tc>
        <w:tc>
          <w:tcPr>
            <w:tcW w:w="0" w:type="auto"/>
            <w:vAlign w:val="center"/>
            <w:hideMark/>
          </w:tcPr>
          <w:p w14:paraId="681F69B1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Выбор времени</w:t>
            </w:r>
          </w:p>
        </w:tc>
        <w:tc>
          <w:tcPr>
            <w:tcW w:w="0" w:type="auto"/>
            <w:vAlign w:val="center"/>
            <w:hideMark/>
          </w:tcPr>
          <w:p w14:paraId="1826A07E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Вечер или пасмурная погода. Избегайте палящего солнца. Проверьте физическую спелость почвы (комок должен рассыпаться при падении).</w:t>
            </w:r>
          </w:p>
        </w:tc>
      </w:tr>
      <w:tr w:rsidR="000B63E1" w:rsidRPr="000B63E1" w14:paraId="5531DAA4" w14:textId="77777777" w:rsidTr="000B6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77073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Сразу после</w:t>
            </w:r>
          </w:p>
        </w:tc>
        <w:tc>
          <w:tcPr>
            <w:tcW w:w="0" w:type="auto"/>
            <w:vAlign w:val="center"/>
            <w:hideMark/>
          </w:tcPr>
          <w:p w14:paraId="6F819895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 xml:space="preserve">Полив и </w:t>
            </w:r>
            <w:proofErr w:type="spellStart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притенение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77DCC" w14:textId="77777777" w:rsidR="000B63E1" w:rsidRPr="000B63E1" w:rsidRDefault="000B63E1" w:rsidP="000B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E1">
              <w:rPr>
                <w:rFonts w:ascii="Times New Roman" w:hAnsi="Times New Roman" w:cs="Times New Roman"/>
                <w:sz w:val="28"/>
                <w:szCs w:val="28"/>
              </w:rPr>
              <w:t xml:space="preserve">Полейте тёплой водой (+22…+25°С). Притените </w:t>
            </w:r>
            <w:proofErr w:type="spellStart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>агроволокном</w:t>
            </w:r>
            <w:proofErr w:type="spellEnd"/>
            <w:r w:rsidRPr="000B63E1">
              <w:rPr>
                <w:rFonts w:ascii="Times New Roman" w:hAnsi="Times New Roman" w:cs="Times New Roman"/>
                <w:sz w:val="28"/>
                <w:szCs w:val="28"/>
              </w:rPr>
              <w:t xml:space="preserve"> на 2–3 дня. Замульчируйте грядку.</w:t>
            </w:r>
          </w:p>
        </w:tc>
      </w:tr>
    </w:tbl>
    <w:p w14:paraId="749DB61E" w14:textId="77777777" w:rsidR="000B63E1" w:rsidRPr="000B63E1" w:rsidRDefault="000B63E1" w:rsidP="000B6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E1">
        <w:rPr>
          <w:rFonts w:ascii="Times New Roman" w:hAnsi="Times New Roman" w:cs="Times New Roman"/>
          <w:b/>
          <w:sz w:val="28"/>
          <w:szCs w:val="28"/>
        </w:rPr>
        <w:t>Типичные ошибки и финальные советы</w:t>
      </w:r>
    </w:p>
    <w:p w14:paraId="6160965B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>Полив холодной водой. Никогда не используйте воду из шланга. Холодный полив вызывает спазм корней. Всегда прогревайте воду до +22…+25°С.</w:t>
      </w:r>
    </w:p>
    <w:p w14:paraId="51750BD5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 xml:space="preserve">Игнорирование мульчи. Мульчирование торфом, компостом или </w:t>
      </w:r>
      <w:proofErr w:type="spellStart"/>
      <w:r w:rsidRPr="000B63E1">
        <w:rPr>
          <w:rFonts w:ascii="Times New Roman" w:hAnsi="Times New Roman" w:cs="Times New Roman"/>
          <w:sz w:val="28"/>
          <w:szCs w:val="28"/>
        </w:rPr>
        <w:t>агроволокном</w:t>
      </w:r>
      <w:proofErr w:type="spellEnd"/>
      <w:r w:rsidRPr="000B63E1">
        <w:rPr>
          <w:rFonts w:ascii="Times New Roman" w:hAnsi="Times New Roman" w:cs="Times New Roman"/>
          <w:sz w:val="28"/>
          <w:szCs w:val="28"/>
        </w:rPr>
        <w:t xml:space="preserve"> сохраняет влагу, стабилизирует температуру корневой зоны и подавляет сорняки. Это особенно важно на лёгких почвах.</w:t>
      </w:r>
    </w:p>
    <w:p w14:paraId="1253BE01" w14:textId="77777777" w:rsidR="000B63E1" w:rsidRP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>Высадка в сырую почву. Если земля липнет к лопате, подождите. Обработка переувлажнённого грунта разрушает его структуру, превращая в глыбы после высыхания.</w:t>
      </w:r>
    </w:p>
    <w:p w14:paraId="31ACD4C0" w14:textId="2DCB3CA2" w:rsidR="000B63E1" w:rsidRDefault="000B63E1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3E1">
        <w:rPr>
          <w:rFonts w:ascii="Times New Roman" w:hAnsi="Times New Roman" w:cs="Times New Roman"/>
          <w:sz w:val="28"/>
          <w:szCs w:val="28"/>
        </w:rPr>
        <w:t>Отсутствие опор. Для высокорослых томатов и огурцов устанавливайте опоры или шпалеры сразу при посадке, чтобы не травмировать разросшиеся корни позже.</w:t>
      </w:r>
    </w:p>
    <w:p w14:paraId="0944D789" w14:textId="77777777" w:rsidR="00036B1E" w:rsidRPr="00036B1E" w:rsidRDefault="00036B1E" w:rsidP="00036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1E">
        <w:rPr>
          <w:rFonts w:ascii="Times New Roman" w:hAnsi="Times New Roman" w:cs="Times New Roman"/>
          <w:sz w:val="28"/>
          <w:szCs w:val="28"/>
        </w:rPr>
        <w:t>Ведущий агроном по семеноводству</w:t>
      </w:r>
    </w:p>
    <w:p w14:paraId="310D56EC" w14:textId="77777777" w:rsidR="00036B1E" w:rsidRPr="00036B1E" w:rsidRDefault="00036B1E" w:rsidP="00036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1E">
        <w:rPr>
          <w:rFonts w:ascii="Times New Roman" w:hAnsi="Times New Roman" w:cs="Times New Roman"/>
          <w:sz w:val="28"/>
          <w:szCs w:val="28"/>
        </w:rPr>
        <w:t xml:space="preserve"> Калачинского межрайонного отдела</w:t>
      </w:r>
    </w:p>
    <w:p w14:paraId="67CC5F64" w14:textId="77777777" w:rsidR="00036B1E" w:rsidRPr="00036B1E" w:rsidRDefault="00036B1E" w:rsidP="00036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1E">
        <w:rPr>
          <w:rFonts w:ascii="Times New Roman" w:hAnsi="Times New Roman" w:cs="Times New Roman"/>
          <w:sz w:val="28"/>
          <w:szCs w:val="28"/>
        </w:rPr>
        <w:t xml:space="preserve">Филиала ФГБУ </w:t>
      </w:r>
      <w:proofErr w:type="spellStart"/>
      <w:r w:rsidRPr="00036B1E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036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4805B" w14:textId="77777777" w:rsidR="00036B1E" w:rsidRPr="00036B1E" w:rsidRDefault="00036B1E" w:rsidP="00036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1E">
        <w:rPr>
          <w:rFonts w:ascii="Times New Roman" w:hAnsi="Times New Roman" w:cs="Times New Roman"/>
          <w:sz w:val="28"/>
          <w:szCs w:val="28"/>
        </w:rPr>
        <w:t xml:space="preserve">по Омской области                                            </w:t>
      </w:r>
      <w:proofErr w:type="gramStart"/>
      <w:r w:rsidRPr="00036B1E">
        <w:rPr>
          <w:rFonts w:ascii="Times New Roman" w:hAnsi="Times New Roman" w:cs="Times New Roman"/>
          <w:sz w:val="28"/>
          <w:szCs w:val="28"/>
        </w:rPr>
        <w:t>В.В.</w:t>
      </w:r>
      <w:proofErr w:type="gramEnd"/>
      <w:r w:rsidRPr="00036B1E">
        <w:rPr>
          <w:rFonts w:ascii="Times New Roman" w:hAnsi="Times New Roman" w:cs="Times New Roman"/>
          <w:sz w:val="28"/>
          <w:szCs w:val="28"/>
        </w:rPr>
        <w:t xml:space="preserve"> Ковтун</w:t>
      </w:r>
    </w:p>
    <w:p w14:paraId="68E1D5AF" w14:textId="77777777" w:rsidR="00036B1E" w:rsidRPr="000B63E1" w:rsidRDefault="00036B1E" w:rsidP="000B63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6B1E" w:rsidRPr="000B63E1" w:rsidSect="000B63E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6147"/>
    <w:multiLevelType w:val="multilevel"/>
    <w:tmpl w:val="75D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11FD1"/>
    <w:multiLevelType w:val="multilevel"/>
    <w:tmpl w:val="A574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CC"/>
    <w:rsid w:val="00036B1E"/>
    <w:rsid w:val="000B63E1"/>
    <w:rsid w:val="002E1F99"/>
    <w:rsid w:val="00D275CC"/>
    <w:rsid w:val="00E76F78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34CB"/>
  <w15:docId w15:val="{C52713F3-234D-445E-865E-A208531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6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0B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72707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753851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868817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8490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5587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3720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7464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489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041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783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66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402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724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8365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2443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660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58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0665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391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184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4366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6056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7793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405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16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822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8256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421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657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942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970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5164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79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3610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00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2834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180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5950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7241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23179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708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289706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76547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4838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8034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619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207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1674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82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5874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55678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4775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4260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810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2420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1887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383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811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7457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1254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460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5439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263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511773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027716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6329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4083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0909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83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502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6796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4142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352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693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080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817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47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1159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9416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3429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71335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8206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6666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448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93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6</cp:revision>
  <dcterms:created xsi:type="dcterms:W3CDTF">2026-04-20T03:09:00Z</dcterms:created>
  <dcterms:modified xsi:type="dcterms:W3CDTF">2026-05-07T03:31:00Z</dcterms:modified>
</cp:coreProperties>
</file>