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Override1.xml" ContentType="application/vnd.openxmlformats-officedocument.themeOverride+xml"/>
  <Override PartName="/word/charts/chart6.xml" ContentType="application/vnd.openxmlformats-officedocument.drawingml.chart+xml"/>
  <Override PartName="/word/theme/themeOverride2.xml" ContentType="application/vnd.openxmlformats-officedocument.themeOverride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theme/themeOverride3.xml" ContentType="application/vnd.openxmlformats-officedocument.themeOverride+xml"/>
  <Override PartName="/word/charts/chart11.xml" ContentType="application/vnd.openxmlformats-officedocument.drawingml.chart+xml"/>
  <Override PartName="/word/theme/themeOverride4.xml" ContentType="application/vnd.openxmlformats-officedocument.themeOverride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theme/themeOverride5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4DD" w:rsidRPr="005D002C" w:rsidRDefault="00574F2B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D002C">
        <w:rPr>
          <w:rFonts w:ascii="Times New Roman" w:hAnsi="Times New Roman"/>
          <w:sz w:val="24"/>
          <w:szCs w:val="24"/>
        </w:rPr>
        <w:t>Приложение</w:t>
      </w:r>
    </w:p>
    <w:p w:rsidR="00574F2B" w:rsidRPr="005D002C" w:rsidRDefault="00836BEC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к </w:t>
      </w:r>
      <w:r w:rsidR="00442CCB" w:rsidRPr="005D002C">
        <w:rPr>
          <w:rFonts w:ascii="Times New Roman" w:hAnsi="Times New Roman"/>
          <w:sz w:val="24"/>
          <w:szCs w:val="24"/>
        </w:rPr>
        <w:t>решению Совета</w:t>
      </w:r>
      <w:r w:rsidR="00574F2B" w:rsidRPr="005D002C">
        <w:rPr>
          <w:rFonts w:ascii="Times New Roman" w:hAnsi="Times New Roman"/>
          <w:sz w:val="24"/>
          <w:szCs w:val="24"/>
        </w:rPr>
        <w:t xml:space="preserve"> Калачинского </w:t>
      </w:r>
    </w:p>
    <w:p w:rsidR="00ED44DD" w:rsidRPr="005D002C" w:rsidRDefault="00574F2B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муниципального района Омской области</w:t>
      </w:r>
    </w:p>
    <w:p w:rsidR="00574F2B" w:rsidRPr="005D002C" w:rsidRDefault="00F265E6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27 декабря 2024 года</w:t>
      </w:r>
      <w:r w:rsidR="00574F2B" w:rsidRPr="005D002C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61</w:t>
      </w:r>
      <w:r w:rsidR="004C2E1E" w:rsidRPr="005D002C">
        <w:rPr>
          <w:rFonts w:ascii="Times New Roman" w:hAnsi="Times New Roman"/>
          <w:sz w:val="24"/>
          <w:szCs w:val="24"/>
        </w:rPr>
        <w:t xml:space="preserve"> </w:t>
      </w:r>
      <w:r w:rsidR="00487B34" w:rsidRPr="005D002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487B34" w:rsidRPr="005D002C">
        <w:rPr>
          <w:rFonts w:ascii="Times New Roman" w:hAnsi="Times New Roman"/>
          <w:sz w:val="24"/>
          <w:szCs w:val="24"/>
        </w:rPr>
        <w:t>РС</w:t>
      </w:r>
    </w:p>
    <w:p w:rsidR="00ED44DD" w:rsidRPr="005D002C" w:rsidRDefault="00ED44DD" w:rsidP="005D002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D44DD" w:rsidRPr="005D002C" w:rsidRDefault="00ED44DD" w:rsidP="005D002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D44DD" w:rsidRPr="005D002C" w:rsidRDefault="00ED44DD" w:rsidP="005D002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D44DD" w:rsidRPr="005D002C" w:rsidRDefault="00ED44DD" w:rsidP="005D002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D44DD" w:rsidRDefault="00ED44DD" w:rsidP="005D002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265E6" w:rsidRPr="005D002C" w:rsidRDefault="00F265E6" w:rsidP="005D002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8A7F79" w:rsidRPr="005D002C" w:rsidRDefault="008A7F79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СТРАТЕГИЯ</w:t>
      </w:r>
    </w:p>
    <w:p w:rsidR="00ED44DD" w:rsidRPr="005D002C" w:rsidRDefault="00ED44DD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СОЦИАЛЬНО-ЭКОНОМИЧЕСКОГО</w:t>
      </w:r>
      <w:r w:rsidR="008A7F79" w:rsidRPr="005D002C">
        <w:rPr>
          <w:rFonts w:ascii="Times New Roman" w:hAnsi="Times New Roman"/>
          <w:sz w:val="24"/>
          <w:szCs w:val="24"/>
        </w:rPr>
        <w:t xml:space="preserve"> </w:t>
      </w:r>
      <w:r w:rsidRPr="005D002C">
        <w:rPr>
          <w:rFonts w:ascii="Times New Roman" w:hAnsi="Times New Roman"/>
          <w:sz w:val="24"/>
          <w:szCs w:val="24"/>
        </w:rPr>
        <w:t>РАЗВИТИЯ КАЛАЧИНСКОГО МУНИЦИПАЛЬНОГО РАЙОНА ОМСКОЙ ОБЛАСТИ</w:t>
      </w:r>
      <w:r w:rsidR="008A7F79" w:rsidRPr="005D002C">
        <w:rPr>
          <w:rFonts w:ascii="Times New Roman" w:hAnsi="Times New Roman"/>
          <w:sz w:val="24"/>
          <w:szCs w:val="24"/>
        </w:rPr>
        <w:t xml:space="preserve"> </w:t>
      </w:r>
      <w:r w:rsidRPr="005D002C">
        <w:rPr>
          <w:rFonts w:ascii="Times New Roman" w:hAnsi="Times New Roman"/>
          <w:sz w:val="24"/>
          <w:szCs w:val="24"/>
        </w:rPr>
        <w:t>НА 20</w:t>
      </w:r>
      <w:r w:rsidR="00841DAB" w:rsidRPr="005D002C">
        <w:rPr>
          <w:rFonts w:ascii="Times New Roman" w:hAnsi="Times New Roman"/>
          <w:sz w:val="24"/>
          <w:szCs w:val="24"/>
        </w:rPr>
        <w:t>2</w:t>
      </w:r>
      <w:r w:rsidR="004C2E1E" w:rsidRPr="005D002C">
        <w:rPr>
          <w:rFonts w:ascii="Times New Roman" w:hAnsi="Times New Roman"/>
          <w:sz w:val="24"/>
          <w:szCs w:val="24"/>
        </w:rPr>
        <w:t>5</w:t>
      </w:r>
      <w:r w:rsidRPr="005D002C">
        <w:rPr>
          <w:rFonts w:ascii="Times New Roman" w:hAnsi="Times New Roman"/>
          <w:sz w:val="24"/>
          <w:szCs w:val="24"/>
        </w:rPr>
        <w:t>-20</w:t>
      </w:r>
      <w:r w:rsidR="004C2E1E" w:rsidRPr="005D002C">
        <w:rPr>
          <w:rFonts w:ascii="Times New Roman" w:hAnsi="Times New Roman"/>
          <w:sz w:val="24"/>
          <w:szCs w:val="24"/>
        </w:rPr>
        <w:t>3</w:t>
      </w:r>
      <w:r w:rsidR="00293F8F" w:rsidRPr="005D002C">
        <w:rPr>
          <w:rFonts w:ascii="Times New Roman" w:hAnsi="Times New Roman"/>
          <w:sz w:val="24"/>
          <w:szCs w:val="24"/>
        </w:rPr>
        <w:t>0</w:t>
      </w:r>
      <w:r w:rsidRPr="005D002C">
        <w:rPr>
          <w:rFonts w:ascii="Times New Roman" w:hAnsi="Times New Roman"/>
          <w:sz w:val="24"/>
          <w:szCs w:val="24"/>
        </w:rPr>
        <w:t xml:space="preserve"> ГОДЫ</w:t>
      </w:r>
    </w:p>
    <w:p w:rsidR="00ED44DD" w:rsidRPr="005D002C" w:rsidRDefault="00ED44DD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D44DD" w:rsidRPr="005D002C" w:rsidRDefault="00ED44DD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D44DD" w:rsidRPr="005D002C" w:rsidRDefault="00ED44DD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A7F79" w:rsidRPr="005D002C" w:rsidRDefault="008A7F79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A7F79" w:rsidRPr="005D002C" w:rsidRDefault="008A7F79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A7F79" w:rsidRPr="005D002C" w:rsidRDefault="008A7F79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D44DD" w:rsidRPr="005D002C" w:rsidRDefault="00ED44DD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D44DD" w:rsidRPr="005D002C" w:rsidRDefault="00ED44DD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D44DD" w:rsidRPr="005D002C" w:rsidRDefault="00ED44DD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161D0" w:rsidRPr="005D002C" w:rsidRDefault="003161D0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161D0" w:rsidRPr="005D002C" w:rsidRDefault="003161D0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F1686" w:rsidRDefault="000F1686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265E6" w:rsidRPr="005D002C" w:rsidRDefault="00F265E6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E4876" w:rsidRDefault="00ED44DD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КАЛАЧИНСК 20</w:t>
      </w:r>
      <w:r w:rsidR="00631CAD" w:rsidRPr="005D002C">
        <w:rPr>
          <w:rFonts w:ascii="Times New Roman" w:hAnsi="Times New Roman"/>
          <w:sz w:val="24"/>
          <w:szCs w:val="24"/>
        </w:rPr>
        <w:t>24</w:t>
      </w:r>
    </w:p>
    <w:p w:rsidR="00F940F4" w:rsidRPr="005D002C" w:rsidRDefault="00733965" w:rsidP="00F265E6">
      <w:pPr>
        <w:pStyle w:val="ab"/>
        <w:tabs>
          <w:tab w:val="left" w:pos="264"/>
          <w:tab w:val="center" w:pos="4962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5D002C">
        <w:rPr>
          <w:rFonts w:ascii="Times New Roman" w:eastAsia="Calibri" w:hAnsi="Times New Roman"/>
          <w:b w:val="0"/>
          <w:bCs w:val="0"/>
          <w:color w:val="auto"/>
          <w:sz w:val="24"/>
          <w:szCs w:val="24"/>
          <w:lang w:eastAsia="en-US"/>
        </w:rPr>
        <w:lastRenderedPageBreak/>
        <w:tab/>
      </w:r>
      <w:r w:rsidRPr="005D002C">
        <w:rPr>
          <w:rFonts w:ascii="Times New Roman" w:eastAsia="Calibri" w:hAnsi="Times New Roman"/>
          <w:b w:val="0"/>
          <w:bCs w:val="0"/>
          <w:color w:val="auto"/>
          <w:sz w:val="24"/>
          <w:szCs w:val="24"/>
          <w:lang w:eastAsia="en-US"/>
        </w:rPr>
        <w:tab/>
      </w:r>
      <w:r w:rsidR="00F940F4" w:rsidRPr="005D002C">
        <w:rPr>
          <w:rFonts w:ascii="Times New Roman" w:hAnsi="Times New Roman"/>
          <w:color w:val="auto"/>
          <w:sz w:val="24"/>
          <w:szCs w:val="24"/>
        </w:rPr>
        <w:t>Оглавление</w:t>
      </w:r>
    </w:p>
    <w:p w:rsidR="001D3EC3" w:rsidRPr="005D002C" w:rsidRDefault="00F940F4" w:rsidP="005D002C">
      <w:pPr>
        <w:pStyle w:val="11"/>
        <w:tabs>
          <w:tab w:val="right" w:leader="dot" w:pos="9344"/>
        </w:tabs>
        <w:spacing w:line="240" w:lineRule="auto"/>
        <w:rPr>
          <w:rFonts w:eastAsia="Times New Roman"/>
          <w:noProof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</w:rPr>
        <w:fldChar w:fldCharType="begin"/>
      </w:r>
      <w:r w:rsidRPr="005D002C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5D002C">
        <w:rPr>
          <w:rFonts w:ascii="Times New Roman" w:hAnsi="Times New Roman"/>
          <w:sz w:val="24"/>
          <w:szCs w:val="24"/>
        </w:rPr>
        <w:fldChar w:fldCharType="separate"/>
      </w:r>
      <w:hyperlink w:anchor="_Toc185428353" w:history="1">
        <w:r w:rsidR="001D3EC3" w:rsidRPr="005D002C">
          <w:rPr>
            <w:rStyle w:val="a9"/>
            <w:rFonts w:ascii="Times New Roman" w:hAnsi="Times New Roman"/>
            <w:noProof/>
            <w:sz w:val="24"/>
            <w:szCs w:val="24"/>
          </w:rPr>
          <w:t>Общие положения</w:t>
        </w:r>
        <w:r w:rsidR="001D3EC3" w:rsidRPr="005D002C">
          <w:rPr>
            <w:noProof/>
            <w:webHidden/>
            <w:sz w:val="24"/>
            <w:szCs w:val="24"/>
          </w:rPr>
          <w:tab/>
        </w:r>
        <w:r w:rsidR="001D3EC3" w:rsidRPr="005D002C">
          <w:rPr>
            <w:noProof/>
            <w:webHidden/>
            <w:sz w:val="24"/>
            <w:szCs w:val="24"/>
          </w:rPr>
          <w:fldChar w:fldCharType="begin"/>
        </w:r>
        <w:r w:rsidR="001D3EC3" w:rsidRPr="005D002C">
          <w:rPr>
            <w:noProof/>
            <w:webHidden/>
            <w:sz w:val="24"/>
            <w:szCs w:val="24"/>
          </w:rPr>
          <w:instrText xml:space="preserve"> PAGEREF _Toc185428353 \h </w:instrText>
        </w:r>
        <w:r w:rsidR="001D3EC3" w:rsidRPr="005D002C">
          <w:rPr>
            <w:noProof/>
            <w:webHidden/>
            <w:sz w:val="24"/>
            <w:szCs w:val="24"/>
          </w:rPr>
        </w:r>
        <w:r w:rsidR="001D3EC3" w:rsidRPr="005D002C">
          <w:rPr>
            <w:noProof/>
            <w:webHidden/>
            <w:sz w:val="24"/>
            <w:szCs w:val="24"/>
          </w:rPr>
          <w:fldChar w:fldCharType="separate"/>
        </w:r>
        <w:r w:rsidR="001D3EC3" w:rsidRPr="005D002C">
          <w:rPr>
            <w:noProof/>
            <w:webHidden/>
            <w:sz w:val="24"/>
            <w:szCs w:val="24"/>
          </w:rPr>
          <w:t>3</w:t>
        </w:r>
        <w:r w:rsidR="001D3EC3" w:rsidRPr="005D002C">
          <w:rPr>
            <w:noProof/>
            <w:webHidden/>
            <w:sz w:val="24"/>
            <w:szCs w:val="24"/>
          </w:rPr>
          <w:fldChar w:fldCharType="end"/>
        </w:r>
      </w:hyperlink>
    </w:p>
    <w:p w:rsidR="001D3EC3" w:rsidRPr="005D002C" w:rsidRDefault="001D3EC3" w:rsidP="005D002C">
      <w:pPr>
        <w:pStyle w:val="11"/>
        <w:tabs>
          <w:tab w:val="right" w:leader="dot" w:pos="9344"/>
        </w:tabs>
        <w:spacing w:line="240" w:lineRule="auto"/>
        <w:rPr>
          <w:rFonts w:eastAsia="Times New Roman"/>
          <w:noProof/>
          <w:sz w:val="24"/>
          <w:szCs w:val="24"/>
          <w:lang w:eastAsia="ru-RU"/>
        </w:rPr>
      </w:pPr>
      <w:hyperlink w:anchor="_Toc185428354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1. Описание текущей ситуации социально-экономического положения Калачинского муниципального района</w:t>
        </w:r>
        <w:r w:rsidRPr="005D002C">
          <w:rPr>
            <w:noProof/>
            <w:webHidden/>
            <w:sz w:val="24"/>
            <w:szCs w:val="24"/>
          </w:rPr>
          <w:tab/>
        </w:r>
        <w:r w:rsidRPr="005D002C">
          <w:rPr>
            <w:noProof/>
            <w:webHidden/>
            <w:sz w:val="24"/>
            <w:szCs w:val="24"/>
          </w:rPr>
          <w:fldChar w:fldCharType="begin"/>
        </w:r>
        <w:r w:rsidRPr="005D002C">
          <w:rPr>
            <w:noProof/>
            <w:webHidden/>
            <w:sz w:val="24"/>
            <w:szCs w:val="24"/>
          </w:rPr>
          <w:instrText xml:space="preserve"> PAGEREF _Toc185428354 \h </w:instrText>
        </w:r>
        <w:r w:rsidRPr="005D002C">
          <w:rPr>
            <w:noProof/>
            <w:webHidden/>
            <w:sz w:val="24"/>
            <w:szCs w:val="24"/>
          </w:rPr>
        </w:r>
        <w:r w:rsidRPr="005D002C">
          <w:rPr>
            <w:noProof/>
            <w:webHidden/>
            <w:sz w:val="24"/>
            <w:szCs w:val="24"/>
          </w:rPr>
          <w:fldChar w:fldCharType="separate"/>
        </w:r>
        <w:r w:rsidRPr="005D002C">
          <w:rPr>
            <w:noProof/>
            <w:webHidden/>
            <w:sz w:val="24"/>
            <w:szCs w:val="24"/>
          </w:rPr>
          <w:t>6</w:t>
        </w:r>
        <w:r w:rsidRPr="005D002C">
          <w:rPr>
            <w:noProof/>
            <w:webHidden/>
            <w:sz w:val="24"/>
            <w:szCs w:val="24"/>
          </w:rPr>
          <w:fldChar w:fldCharType="end"/>
        </w:r>
      </w:hyperlink>
    </w:p>
    <w:p w:rsidR="001D3EC3" w:rsidRPr="005D002C" w:rsidRDefault="001D3EC3" w:rsidP="005D002C">
      <w:pPr>
        <w:pStyle w:val="21"/>
        <w:rPr>
          <w:rFonts w:eastAsia="Times New Roman"/>
          <w:noProof/>
          <w:lang w:eastAsia="ru-RU"/>
        </w:rPr>
      </w:pPr>
      <w:hyperlink w:anchor="_Toc185428355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1.1. Общее социально-экономическое положение муниципального района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_Toc185428355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7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21"/>
        <w:rPr>
          <w:rFonts w:eastAsia="Times New Roman"/>
          <w:noProof/>
          <w:lang w:eastAsia="ru-RU"/>
        </w:rPr>
      </w:pPr>
      <w:hyperlink w:anchor="_Toc185428356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1.2. Демография и уровень жизни населения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_Toc185428356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8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21"/>
        <w:rPr>
          <w:rFonts w:eastAsia="Times New Roman"/>
          <w:noProof/>
          <w:lang w:eastAsia="ru-RU"/>
        </w:rPr>
      </w:pPr>
      <w:hyperlink w:anchor="_Toc185428357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1.3. Отраслевая структура экономики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_Toc185428357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11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31"/>
        <w:rPr>
          <w:rFonts w:eastAsia="Times New Roman"/>
          <w:noProof/>
          <w:lang w:eastAsia="ru-RU"/>
        </w:rPr>
      </w:pPr>
      <w:hyperlink w:anchor="_Toc185428358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1.3.1. Агропромышленный комплекс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_Toc185428358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18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31"/>
        <w:rPr>
          <w:rFonts w:eastAsia="Times New Roman"/>
          <w:noProof/>
          <w:lang w:eastAsia="ru-RU"/>
        </w:rPr>
      </w:pPr>
      <w:hyperlink w:anchor="_Toc185428359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1.3.2. Инвестиции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_Toc185428359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23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31"/>
        <w:rPr>
          <w:rFonts w:eastAsia="Times New Roman"/>
          <w:noProof/>
          <w:lang w:eastAsia="ru-RU"/>
        </w:rPr>
      </w:pPr>
      <w:hyperlink w:anchor="_Toc185428360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1.3.3. Финансы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_Toc185428360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26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31"/>
        <w:rPr>
          <w:rFonts w:eastAsia="Times New Roman"/>
          <w:noProof/>
          <w:lang w:eastAsia="ru-RU"/>
        </w:rPr>
      </w:pPr>
      <w:hyperlink w:anchor="_Toc185428361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1.3.4. Образование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_Toc185428361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28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31"/>
        <w:rPr>
          <w:rFonts w:eastAsia="Times New Roman"/>
          <w:noProof/>
          <w:lang w:eastAsia="ru-RU"/>
        </w:rPr>
      </w:pPr>
      <w:hyperlink w:anchor="_Toc185428362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1.3.5. Культура и туризм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_Toc185428362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32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31"/>
        <w:rPr>
          <w:rFonts w:eastAsia="Times New Roman"/>
          <w:noProof/>
          <w:lang w:eastAsia="ru-RU"/>
        </w:rPr>
      </w:pPr>
      <w:hyperlink w:anchor="_Toc185428363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1.3.6. Молодежная политика, физическая культура и спорт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_Toc185428363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35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31"/>
        <w:rPr>
          <w:rFonts w:eastAsia="Times New Roman"/>
          <w:noProof/>
          <w:lang w:eastAsia="ru-RU"/>
        </w:rPr>
      </w:pPr>
      <w:hyperlink w:anchor="_Toc185428364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1.3.7. Жилищно-коммунальное хозяйство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_Toc185428364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37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31"/>
        <w:rPr>
          <w:rFonts w:eastAsia="Times New Roman"/>
          <w:noProof/>
          <w:lang w:eastAsia="ru-RU"/>
        </w:rPr>
      </w:pPr>
      <w:hyperlink w:anchor="_Toc185428365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1.3.8. Инфраструктура связи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_Toc185428365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41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31"/>
        <w:rPr>
          <w:rFonts w:eastAsia="Times New Roman"/>
          <w:noProof/>
          <w:lang w:eastAsia="ru-RU"/>
        </w:rPr>
      </w:pPr>
      <w:hyperlink w:anchor="_Toc185428366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1.3.9. Транспорт и транспортная доступность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_Toc185428366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43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31"/>
        <w:rPr>
          <w:rFonts w:eastAsia="Times New Roman"/>
          <w:noProof/>
          <w:lang w:eastAsia="ru-RU"/>
        </w:rPr>
      </w:pPr>
      <w:hyperlink w:anchor="_Toc185428367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1.3.10. Здравоохранение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_Toc185428367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45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21"/>
        <w:rPr>
          <w:rFonts w:eastAsia="Times New Roman"/>
          <w:noProof/>
          <w:lang w:eastAsia="ru-RU"/>
        </w:rPr>
      </w:pPr>
      <w:hyperlink w:anchor="_Toc185428368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1.4. Основные итоги реализации Стратегии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_Toc185428368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47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21"/>
        <w:rPr>
          <w:rFonts w:eastAsia="Times New Roman"/>
          <w:noProof/>
          <w:lang w:eastAsia="ru-RU"/>
        </w:rPr>
      </w:pPr>
      <w:hyperlink w:anchor="_Toc185428369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1.5. Описание сильных и слабых сторон, возможностей и угроз социально-экономического развития района (</w:t>
        </w:r>
        <w:r w:rsidRPr="005D002C">
          <w:rPr>
            <w:rStyle w:val="a9"/>
            <w:rFonts w:ascii="Times New Roman" w:hAnsi="Times New Roman"/>
            <w:noProof/>
            <w:sz w:val="24"/>
            <w:szCs w:val="24"/>
            <w:lang w:val="en-US"/>
          </w:rPr>
          <w:t>SWOT</w:t>
        </w:r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-анализ)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_Toc185428369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49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11"/>
        <w:tabs>
          <w:tab w:val="right" w:leader="dot" w:pos="9344"/>
        </w:tabs>
        <w:spacing w:line="240" w:lineRule="auto"/>
        <w:rPr>
          <w:rFonts w:eastAsia="Times New Roman"/>
          <w:noProof/>
          <w:sz w:val="24"/>
          <w:szCs w:val="24"/>
          <w:lang w:eastAsia="ru-RU"/>
        </w:rPr>
      </w:pPr>
      <w:hyperlink w:anchor="_Toc185428370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2. Стратегические цели и задачи социально-экономического развития Калачинского муниципального района Омской области до 2030 года</w:t>
        </w:r>
        <w:r w:rsidRPr="005D002C">
          <w:rPr>
            <w:noProof/>
            <w:webHidden/>
            <w:sz w:val="24"/>
            <w:szCs w:val="24"/>
          </w:rPr>
          <w:tab/>
        </w:r>
        <w:r w:rsidRPr="005D002C">
          <w:rPr>
            <w:noProof/>
            <w:webHidden/>
            <w:sz w:val="24"/>
            <w:szCs w:val="24"/>
          </w:rPr>
          <w:fldChar w:fldCharType="begin"/>
        </w:r>
        <w:r w:rsidRPr="005D002C">
          <w:rPr>
            <w:noProof/>
            <w:webHidden/>
            <w:sz w:val="24"/>
            <w:szCs w:val="24"/>
          </w:rPr>
          <w:instrText xml:space="preserve"> PAGEREF _Toc185428370 \h </w:instrText>
        </w:r>
        <w:r w:rsidRPr="005D002C">
          <w:rPr>
            <w:noProof/>
            <w:webHidden/>
            <w:sz w:val="24"/>
            <w:szCs w:val="24"/>
          </w:rPr>
        </w:r>
        <w:r w:rsidRPr="005D002C">
          <w:rPr>
            <w:noProof/>
            <w:webHidden/>
            <w:sz w:val="24"/>
            <w:szCs w:val="24"/>
          </w:rPr>
          <w:fldChar w:fldCharType="separate"/>
        </w:r>
        <w:r w:rsidRPr="005D002C">
          <w:rPr>
            <w:noProof/>
            <w:webHidden/>
            <w:sz w:val="24"/>
            <w:szCs w:val="24"/>
          </w:rPr>
          <w:t>52</w:t>
        </w:r>
        <w:r w:rsidRPr="005D002C">
          <w:rPr>
            <w:noProof/>
            <w:webHidden/>
            <w:sz w:val="24"/>
            <w:szCs w:val="24"/>
          </w:rPr>
          <w:fldChar w:fldCharType="end"/>
        </w:r>
      </w:hyperlink>
    </w:p>
    <w:p w:rsidR="001D3EC3" w:rsidRPr="005D002C" w:rsidRDefault="001D3EC3" w:rsidP="005D002C">
      <w:pPr>
        <w:pStyle w:val="21"/>
        <w:rPr>
          <w:rFonts w:eastAsia="Times New Roman"/>
          <w:noProof/>
          <w:lang w:eastAsia="ru-RU"/>
        </w:rPr>
      </w:pPr>
      <w:hyperlink w:anchor="_Toc185428371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2.1. Сценарии социально-экономического развития района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_Toc185428371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57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21"/>
        <w:rPr>
          <w:rFonts w:eastAsia="Times New Roman"/>
          <w:noProof/>
          <w:lang w:eastAsia="ru-RU"/>
        </w:rPr>
      </w:pPr>
      <w:hyperlink w:anchor="_Toc185428372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2.2. Механизмы и инструменты достижения стратегических целей социально-экономического развития Калачинского муниципального района до 2030 года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_Toc185428372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60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21"/>
        <w:rPr>
          <w:rFonts w:eastAsia="Times New Roman"/>
          <w:noProof/>
          <w:lang w:eastAsia="ru-RU"/>
        </w:rPr>
      </w:pPr>
      <w:hyperlink w:anchor="_Toc185428373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2.3. Финансовое обеспечение реализации Стратегии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_Toc185428373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64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11"/>
        <w:tabs>
          <w:tab w:val="right" w:leader="dot" w:pos="9344"/>
        </w:tabs>
        <w:spacing w:line="240" w:lineRule="auto"/>
        <w:rPr>
          <w:rFonts w:eastAsia="Times New Roman"/>
          <w:noProof/>
          <w:sz w:val="24"/>
          <w:szCs w:val="24"/>
          <w:lang w:eastAsia="ru-RU"/>
        </w:rPr>
      </w:pPr>
      <w:hyperlink w:anchor="_Toc185428374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3. Основные направления развития человеческого капитала</w:t>
        </w:r>
        <w:r w:rsidRPr="005D002C">
          <w:rPr>
            <w:noProof/>
            <w:webHidden/>
            <w:sz w:val="24"/>
            <w:szCs w:val="24"/>
          </w:rPr>
          <w:tab/>
        </w:r>
        <w:r w:rsidRPr="005D002C">
          <w:rPr>
            <w:noProof/>
            <w:webHidden/>
            <w:sz w:val="24"/>
            <w:szCs w:val="24"/>
          </w:rPr>
          <w:fldChar w:fldCharType="begin"/>
        </w:r>
        <w:r w:rsidRPr="005D002C">
          <w:rPr>
            <w:noProof/>
            <w:webHidden/>
            <w:sz w:val="24"/>
            <w:szCs w:val="24"/>
          </w:rPr>
          <w:instrText xml:space="preserve"> PAGEREF _Toc185428374 \h </w:instrText>
        </w:r>
        <w:r w:rsidRPr="005D002C">
          <w:rPr>
            <w:noProof/>
            <w:webHidden/>
            <w:sz w:val="24"/>
            <w:szCs w:val="24"/>
          </w:rPr>
        </w:r>
        <w:r w:rsidRPr="005D002C">
          <w:rPr>
            <w:noProof/>
            <w:webHidden/>
            <w:sz w:val="24"/>
            <w:szCs w:val="24"/>
          </w:rPr>
          <w:fldChar w:fldCharType="separate"/>
        </w:r>
        <w:r w:rsidRPr="005D002C">
          <w:rPr>
            <w:noProof/>
            <w:webHidden/>
            <w:sz w:val="24"/>
            <w:szCs w:val="24"/>
          </w:rPr>
          <w:t>66</w:t>
        </w:r>
        <w:r w:rsidRPr="005D002C">
          <w:rPr>
            <w:noProof/>
            <w:webHidden/>
            <w:sz w:val="24"/>
            <w:szCs w:val="24"/>
          </w:rPr>
          <w:fldChar w:fldCharType="end"/>
        </w:r>
      </w:hyperlink>
    </w:p>
    <w:p w:rsidR="001D3EC3" w:rsidRPr="005D002C" w:rsidRDefault="001D3EC3" w:rsidP="005D002C">
      <w:pPr>
        <w:pStyle w:val="21"/>
        <w:rPr>
          <w:rFonts w:eastAsia="Times New Roman"/>
          <w:noProof/>
          <w:lang w:eastAsia="ru-RU"/>
        </w:rPr>
      </w:pPr>
      <w:hyperlink w:anchor="_Toc185428375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3.1. Повышение качества жизни населения Калачинского муниципального района Омской области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_Toc185428375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66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31"/>
        <w:rPr>
          <w:rFonts w:eastAsia="Times New Roman"/>
          <w:noProof/>
          <w:lang w:eastAsia="ru-RU"/>
        </w:rPr>
      </w:pPr>
      <w:hyperlink w:anchor="_Toc185428376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3.1.1. Современное и востребованное образование в Калачинского муниципального района Омской области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_Toc185428376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66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31"/>
        <w:rPr>
          <w:rFonts w:eastAsia="Times New Roman"/>
          <w:noProof/>
          <w:lang w:eastAsia="ru-RU"/>
        </w:rPr>
      </w:pPr>
      <w:hyperlink w:anchor="_Toc185428377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  <w:lang w:eastAsia="ru-RU"/>
          </w:rPr>
          <w:t>3.1.2. Повышение уровня жизни населения Калачинского муниципального района Омской области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_Toc185428377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72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31"/>
        <w:rPr>
          <w:rFonts w:eastAsia="Times New Roman"/>
          <w:noProof/>
          <w:lang w:eastAsia="ru-RU"/>
        </w:rPr>
      </w:pPr>
      <w:hyperlink w:anchor="_Toc185428378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3.1.3. Совершенствование сферы физической культуры и спорта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_Toc185428378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74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31"/>
        <w:rPr>
          <w:rFonts w:eastAsia="Times New Roman"/>
          <w:noProof/>
          <w:lang w:eastAsia="ru-RU"/>
        </w:rPr>
      </w:pPr>
      <w:hyperlink w:anchor="_Toc185428379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 xml:space="preserve">3.1.4. </w:t>
        </w:r>
        <w:r w:rsidRPr="005D002C">
          <w:rPr>
            <w:rStyle w:val="a9"/>
            <w:rFonts w:ascii="Times New Roman" w:hAnsi="Times New Roman"/>
            <w:noProof/>
            <w:sz w:val="24"/>
            <w:szCs w:val="24"/>
            <w:lang w:eastAsia="ru-RU"/>
          </w:rPr>
          <w:t>Создание условий для самореализации молодежи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_Toc185428379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78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31"/>
        <w:rPr>
          <w:rFonts w:eastAsia="Times New Roman"/>
          <w:noProof/>
          <w:lang w:eastAsia="ru-RU"/>
        </w:rPr>
      </w:pPr>
      <w:hyperlink w:anchor="_Toc185428380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3.1.5. Повышение безопасности жизнедеятельности населения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_Toc185428380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81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21"/>
        <w:rPr>
          <w:rFonts w:eastAsia="Times New Roman"/>
          <w:noProof/>
          <w:lang w:eastAsia="ru-RU"/>
        </w:rPr>
      </w:pPr>
      <w:hyperlink w:anchor="_Toc185428381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3.2. Формирование комфортной для жизни городской и сельской среды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_Toc185428381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84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21"/>
        <w:rPr>
          <w:rFonts w:eastAsia="Times New Roman"/>
          <w:noProof/>
          <w:lang w:eastAsia="ru-RU"/>
        </w:rPr>
      </w:pPr>
      <w:hyperlink w:anchor="_Toc185428382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3.3. Сохранение населения Калачинского муниципального района Омской области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_Toc185428382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86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21"/>
        <w:rPr>
          <w:rFonts w:eastAsia="Times New Roman"/>
          <w:noProof/>
          <w:lang w:eastAsia="ru-RU"/>
        </w:rPr>
      </w:pPr>
      <w:hyperlink w:anchor="_Toc185428383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3.4. Развитие культуры и туризма в Калачинском муниципальном районе Омской области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_Toc185428383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89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21"/>
        <w:rPr>
          <w:rFonts w:eastAsia="Times New Roman"/>
          <w:noProof/>
          <w:lang w:eastAsia="ru-RU"/>
        </w:rPr>
      </w:pPr>
      <w:hyperlink w:anchor="_Toc185428384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3.5. Развитие государственной национальной политики на территории Калачинского муниципального района Омской области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_Toc185428384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94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21"/>
        <w:rPr>
          <w:rFonts w:eastAsia="Times New Roman"/>
          <w:noProof/>
          <w:lang w:eastAsia="ru-RU"/>
        </w:rPr>
      </w:pPr>
      <w:hyperlink w:anchor="_Toc185428385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3.6. Развитие инфраструктуры поддержки некоммерческих организаций и рынка услуг в социальной сфере на конкурентной основе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_Toc185428385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96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11"/>
        <w:tabs>
          <w:tab w:val="right" w:leader="dot" w:pos="9344"/>
        </w:tabs>
        <w:spacing w:line="240" w:lineRule="auto"/>
        <w:rPr>
          <w:rFonts w:eastAsia="Times New Roman"/>
          <w:noProof/>
          <w:sz w:val="24"/>
          <w:szCs w:val="24"/>
          <w:lang w:eastAsia="ru-RU"/>
        </w:rPr>
      </w:pPr>
      <w:hyperlink w:anchor="_Toc185428386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4. Основные направления повышения конкурентоспособности экономики региона</w:t>
        </w:r>
        <w:r w:rsidRPr="005D002C">
          <w:rPr>
            <w:noProof/>
            <w:webHidden/>
            <w:sz w:val="24"/>
            <w:szCs w:val="24"/>
          </w:rPr>
          <w:tab/>
        </w:r>
        <w:r w:rsidRPr="005D002C">
          <w:rPr>
            <w:noProof/>
            <w:webHidden/>
            <w:sz w:val="24"/>
            <w:szCs w:val="24"/>
          </w:rPr>
          <w:fldChar w:fldCharType="begin"/>
        </w:r>
        <w:r w:rsidRPr="005D002C">
          <w:rPr>
            <w:noProof/>
            <w:webHidden/>
            <w:sz w:val="24"/>
            <w:szCs w:val="24"/>
          </w:rPr>
          <w:instrText xml:space="preserve"> PAGEREF _Toc185428386 \h </w:instrText>
        </w:r>
        <w:r w:rsidRPr="005D002C">
          <w:rPr>
            <w:noProof/>
            <w:webHidden/>
            <w:sz w:val="24"/>
            <w:szCs w:val="24"/>
          </w:rPr>
        </w:r>
        <w:r w:rsidRPr="005D002C">
          <w:rPr>
            <w:noProof/>
            <w:webHidden/>
            <w:sz w:val="24"/>
            <w:szCs w:val="24"/>
          </w:rPr>
          <w:fldChar w:fldCharType="separate"/>
        </w:r>
        <w:r w:rsidRPr="005D002C">
          <w:rPr>
            <w:noProof/>
            <w:webHidden/>
            <w:sz w:val="24"/>
            <w:szCs w:val="24"/>
          </w:rPr>
          <w:t>98</w:t>
        </w:r>
        <w:r w:rsidRPr="005D002C">
          <w:rPr>
            <w:noProof/>
            <w:webHidden/>
            <w:sz w:val="24"/>
            <w:szCs w:val="24"/>
          </w:rPr>
          <w:fldChar w:fldCharType="end"/>
        </w:r>
      </w:hyperlink>
    </w:p>
    <w:p w:rsidR="001D3EC3" w:rsidRPr="005D002C" w:rsidRDefault="001D3EC3" w:rsidP="005D002C">
      <w:pPr>
        <w:pStyle w:val="21"/>
        <w:rPr>
          <w:rFonts w:eastAsia="Times New Roman"/>
          <w:noProof/>
          <w:lang w:eastAsia="ru-RU"/>
        </w:rPr>
      </w:pPr>
      <w:hyperlink w:anchor="_Toc185428387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4.1. Повышение инвестиционной и инновационной привлекательности Калачинского муниципального района Омской области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_Toc185428387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98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31"/>
        <w:rPr>
          <w:rFonts w:eastAsia="Times New Roman"/>
          <w:noProof/>
          <w:lang w:eastAsia="ru-RU"/>
        </w:rPr>
      </w:pPr>
      <w:hyperlink w:anchor="_Toc185428388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4.1.1. Создание условий для успешной инвестиционной деятельности на территории Калалчинского муниципального района Омской области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_Toc185428388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98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31"/>
        <w:rPr>
          <w:rFonts w:eastAsia="Times New Roman"/>
          <w:noProof/>
          <w:lang w:eastAsia="ru-RU"/>
        </w:rPr>
      </w:pPr>
      <w:hyperlink w:anchor="_Toc185428389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4.1.2. Развитие приоритетных отраслей промышленности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_Toc185428389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103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31"/>
        <w:rPr>
          <w:rFonts w:eastAsia="Times New Roman"/>
          <w:noProof/>
          <w:lang w:eastAsia="ru-RU"/>
        </w:rPr>
      </w:pPr>
      <w:hyperlink w:anchor="_Toc185428390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4.1.3. Развитие агропромышленного комплекса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_Toc185428390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105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31"/>
        <w:rPr>
          <w:rFonts w:eastAsia="Times New Roman"/>
          <w:noProof/>
          <w:lang w:eastAsia="ru-RU"/>
        </w:rPr>
      </w:pPr>
      <w:hyperlink w:anchor="_Toc185428391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4.1.4. Развитие строительной отрасли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_Toc185428391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108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21"/>
        <w:rPr>
          <w:rFonts w:eastAsia="Times New Roman"/>
          <w:noProof/>
          <w:lang w:eastAsia="ru-RU"/>
        </w:rPr>
      </w:pPr>
      <w:hyperlink w:anchor="_Toc185428392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4.2. Цифровая трансформация отраслей экономики и социальной сферы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_Toc185428392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110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21"/>
        <w:rPr>
          <w:rFonts w:eastAsia="Times New Roman"/>
          <w:noProof/>
          <w:lang w:eastAsia="ru-RU"/>
        </w:rPr>
      </w:pPr>
      <w:hyperlink w:anchor="_Toc185428393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4.3. Кадровое обеспечение экономики Калачинского муниципального района Омской области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_Toc185428393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112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21"/>
        <w:rPr>
          <w:rFonts w:eastAsia="Times New Roman"/>
          <w:noProof/>
          <w:lang w:eastAsia="ru-RU"/>
        </w:rPr>
      </w:pPr>
      <w:hyperlink w:anchor="_Toc185428394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4.4. Экологическая безопасность и охрана окружающей среды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_Toc185428394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114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11"/>
        <w:tabs>
          <w:tab w:val="right" w:leader="dot" w:pos="9344"/>
        </w:tabs>
        <w:spacing w:line="240" w:lineRule="auto"/>
        <w:rPr>
          <w:rFonts w:eastAsia="Times New Roman"/>
          <w:noProof/>
          <w:sz w:val="24"/>
          <w:szCs w:val="24"/>
          <w:lang w:eastAsia="ru-RU"/>
        </w:rPr>
      </w:pPr>
      <w:hyperlink w:anchor="_Toc185428395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5. Основные направления пространственного развития Калачинскогомуниципального района Омской области</w:t>
        </w:r>
        <w:r w:rsidRPr="005D002C">
          <w:rPr>
            <w:noProof/>
            <w:webHidden/>
            <w:sz w:val="24"/>
            <w:szCs w:val="24"/>
          </w:rPr>
          <w:tab/>
        </w:r>
        <w:r w:rsidRPr="005D002C">
          <w:rPr>
            <w:noProof/>
            <w:webHidden/>
            <w:sz w:val="24"/>
            <w:szCs w:val="24"/>
          </w:rPr>
          <w:fldChar w:fldCharType="begin"/>
        </w:r>
        <w:r w:rsidRPr="005D002C">
          <w:rPr>
            <w:noProof/>
            <w:webHidden/>
            <w:sz w:val="24"/>
            <w:szCs w:val="24"/>
          </w:rPr>
          <w:instrText xml:space="preserve"> PAGEREF _Toc185428395 \h </w:instrText>
        </w:r>
        <w:r w:rsidRPr="005D002C">
          <w:rPr>
            <w:noProof/>
            <w:webHidden/>
            <w:sz w:val="24"/>
            <w:szCs w:val="24"/>
          </w:rPr>
        </w:r>
        <w:r w:rsidRPr="005D002C">
          <w:rPr>
            <w:noProof/>
            <w:webHidden/>
            <w:sz w:val="24"/>
            <w:szCs w:val="24"/>
          </w:rPr>
          <w:fldChar w:fldCharType="separate"/>
        </w:r>
        <w:r w:rsidRPr="005D002C">
          <w:rPr>
            <w:noProof/>
            <w:webHidden/>
            <w:sz w:val="24"/>
            <w:szCs w:val="24"/>
          </w:rPr>
          <w:t>116</w:t>
        </w:r>
        <w:r w:rsidRPr="005D002C">
          <w:rPr>
            <w:noProof/>
            <w:webHidden/>
            <w:sz w:val="24"/>
            <w:szCs w:val="24"/>
          </w:rPr>
          <w:fldChar w:fldCharType="end"/>
        </w:r>
      </w:hyperlink>
    </w:p>
    <w:p w:rsidR="001D3EC3" w:rsidRPr="005D002C" w:rsidRDefault="001D3EC3" w:rsidP="005D002C">
      <w:pPr>
        <w:pStyle w:val="21"/>
        <w:rPr>
          <w:rFonts w:eastAsia="Times New Roman"/>
          <w:noProof/>
          <w:lang w:eastAsia="ru-RU"/>
        </w:rPr>
      </w:pPr>
      <w:hyperlink w:anchor="_Toc185428396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5.1. Развитие транспортной системы и обеспечение доступности и качества транспортных услуг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_Toc185428396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116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21"/>
        <w:rPr>
          <w:rFonts w:eastAsia="Times New Roman"/>
          <w:noProof/>
          <w:lang w:eastAsia="ru-RU"/>
        </w:rPr>
      </w:pPr>
      <w:hyperlink w:anchor="_Toc185428397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5.2. Развитие информационной и телекоммуникационной инфраструктуры Калачинского муниципального района Омской области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_Toc185428397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118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11"/>
        <w:tabs>
          <w:tab w:val="right" w:leader="dot" w:pos="9344"/>
        </w:tabs>
        <w:spacing w:line="240" w:lineRule="auto"/>
        <w:rPr>
          <w:rFonts w:eastAsia="Times New Roman"/>
          <w:noProof/>
          <w:sz w:val="24"/>
          <w:szCs w:val="24"/>
          <w:lang w:eastAsia="ru-RU"/>
        </w:rPr>
      </w:pPr>
      <w:hyperlink w:anchor="_Toc185428398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6. Основные направления повышения эффективности системы муниципального управления Калачинского муниципального района Омской области</w:t>
        </w:r>
        <w:r w:rsidRPr="005D002C">
          <w:rPr>
            <w:noProof/>
            <w:webHidden/>
            <w:sz w:val="24"/>
            <w:szCs w:val="24"/>
          </w:rPr>
          <w:tab/>
        </w:r>
        <w:r w:rsidRPr="005D002C">
          <w:rPr>
            <w:noProof/>
            <w:webHidden/>
            <w:sz w:val="24"/>
            <w:szCs w:val="24"/>
          </w:rPr>
          <w:fldChar w:fldCharType="begin"/>
        </w:r>
        <w:r w:rsidRPr="005D002C">
          <w:rPr>
            <w:noProof/>
            <w:webHidden/>
            <w:sz w:val="24"/>
            <w:szCs w:val="24"/>
          </w:rPr>
          <w:instrText xml:space="preserve"> PAGEREF _Toc185428398 \h </w:instrText>
        </w:r>
        <w:r w:rsidRPr="005D002C">
          <w:rPr>
            <w:noProof/>
            <w:webHidden/>
            <w:sz w:val="24"/>
            <w:szCs w:val="24"/>
          </w:rPr>
        </w:r>
        <w:r w:rsidRPr="005D002C">
          <w:rPr>
            <w:noProof/>
            <w:webHidden/>
            <w:sz w:val="24"/>
            <w:szCs w:val="24"/>
          </w:rPr>
          <w:fldChar w:fldCharType="separate"/>
        </w:r>
        <w:r w:rsidRPr="005D002C">
          <w:rPr>
            <w:noProof/>
            <w:webHidden/>
            <w:sz w:val="24"/>
            <w:szCs w:val="24"/>
          </w:rPr>
          <w:t>120</w:t>
        </w:r>
        <w:r w:rsidRPr="005D002C">
          <w:rPr>
            <w:noProof/>
            <w:webHidden/>
            <w:sz w:val="24"/>
            <w:szCs w:val="24"/>
          </w:rPr>
          <w:fldChar w:fldCharType="end"/>
        </w:r>
      </w:hyperlink>
    </w:p>
    <w:p w:rsidR="001D3EC3" w:rsidRPr="005D002C" w:rsidRDefault="001D3EC3" w:rsidP="005D002C">
      <w:pPr>
        <w:pStyle w:val="21"/>
        <w:rPr>
          <w:rFonts w:eastAsia="Times New Roman"/>
          <w:noProof/>
          <w:lang w:eastAsia="ru-RU"/>
        </w:rPr>
      </w:pPr>
      <w:hyperlink w:anchor="_Toc185428399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6.1. Внедрение принципов клиентоцентричности в системе предоставления муниципальных услуг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_Toc185428399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120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21"/>
        <w:rPr>
          <w:rFonts w:eastAsia="Times New Roman"/>
          <w:noProof/>
          <w:lang w:eastAsia="ru-RU"/>
        </w:rPr>
      </w:pPr>
      <w:hyperlink w:anchor="_Toc185428400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6.2. Муниципальная служба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_Toc185428400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123</w:t>
        </w:r>
        <w:r w:rsidRPr="005D002C">
          <w:rPr>
            <w:noProof/>
            <w:webHidden/>
          </w:rPr>
          <w:fldChar w:fldCharType="end"/>
        </w:r>
      </w:hyperlink>
    </w:p>
    <w:p w:rsidR="001D3EC3" w:rsidRPr="005D002C" w:rsidRDefault="001D3EC3" w:rsidP="005D002C">
      <w:pPr>
        <w:pStyle w:val="21"/>
        <w:rPr>
          <w:rFonts w:eastAsia="Times New Roman"/>
          <w:noProof/>
          <w:lang w:eastAsia="ru-RU"/>
        </w:rPr>
      </w:pPr>
      <w:hyperlink w:anchor="_Toc185428401" w:history="1">
        <w:r w:rsidRPr="005D002C">
          <w:rPr>
            <w:rStyle w:val="a9"/>
            <w:rFonts w:ascii="Times New Roman" w:hAnsi="Times New Roman"/>
            <w:noProof/>
            <w:sz w:val="24"/>
            <w:szCs w:val="24"/>
          </w:rPr>
          <w:t>6.3. Совершенствование контрольной (надзорной) деятельности</w:t>
        </w:r>
        <w:r w:rsidRPr="005D002C">
          <w:rPr>
            <w:noProof/>
            <w:webHidden/>
          </w:rPr>
          <w:tab/>
        </w:r>
        <w:r w:rsidRPr="005D002C">
          <w:rPr>
            <w:noProof/>
            <w:webHidden/>
          </w:rPr>
          <w:fldChar w:fldCharType="begin"/>
        </w:r>
        <w:r w:rsidRPr="005D002C">
          <w:rPr>
            <w:noProof/>
            <w:webHidden/>
          </w:rPr>
          <w:instrText xml:space="preserve"> PAGEREF _Toc185428401 \h </w:instrText>
        </w:r>
        <w:r w:rsidRPr="005D002C">
          <w:rPr>
            <w:noProof/>
            <w:webHidden/>
          </w:rPr>
        </w:r>
        <w:r w:rsidRPr="005D002C">
          <w:rPr>
            <w:noProof/>
            <w:webHidden/>
          </w:rPr>
          <w:fldChar w:fldCharType="separate"/>
        </w:r>
        <w:r w:rsidRPr="005D002C">
          <w:rPr>
            <w:noProof/>
            <w:webHidden/>
          </w:rPr>
          <w:t>125</w:t>
        </w:r>
        <w:r w:rsidRPr="005D002C">
          <w:rPr>
            <w:noProof/>
            <w:webHidden/>
          </w:rPr>
          <w:fldChar w:fldCharType="end"/>
        </w:r>
      </w:hyperlink>
    </w:p>
    <w:p w:rsidR="005472E1" w:rsidRPr="005D002C" w:rsidRDefault="00F940F4" w:rsidP="005D00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D002C">
        <w:rPr>
          <w:rFonts w:ascii="Times New Roman" w:hAnsi="Times New Roman"/>
          <w:b/>
          <w:bCs/>
          <w:sz w:val="24"/>
          <w:szCs w:val="24"/>
        </w:rPr>
        <w:fldChar w:fldCharType="end"/>
      </w:r>
    </w:p>
    <w:p w:rsidR="005472E1" w:rsidRPr="005D002C" w:rsidRDefault="005472E1" w:rsidP="005D00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72E1" w:rsidRPr="005D002C" w:rsidRDefault="005472E1" w:rsidP="005D00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72E1" w:rsidRPr="005D002C" w:rsidRDefault="005472E1" w:rsidP="005D00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D2A35" w:rsidRPr="005D002C" w:rsidRDefault="009D2A35" w:rsidP="005D00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D2A35" w:rsidRPr="005D002C" w:rsidRDefault="009D2A35" w:rsidP="005D00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D2A35" w:rsidRDefault="009D2A35" w:rsidP="005D00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D002C" w:rsidRDefault="005D002C" w:rsidP="005D00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D002C" w:rsidRDefault="005D002C" w:rsidP="005D00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D002C" w:rsidRDefault="005D002C" w:rsidP="005D00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D002C" w:rsidRDefault="005D002C" w:rsidP="005D00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D002C" w:rsidRDefault="005D002C" w:rsidP="005D00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D002C" w:rsidRDefault="005D002C" w:rsidP="005D00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D002C" w:rsidRDefault="005D002C" w:rsidP="005D00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D002C" w:rsidRDefault="005D002C" w:rsidP="005D00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D002C" w:rsidRDefault="005D002C" w:rsidP="005D00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82606" w:rsidRPr="005D002C" w:rsidRDefault="00112FC0" w:rsidP="005D002C">
      <w:pPr>
        <w:pStyle w:val="1"/>
        <w:spacing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1" w:name="_Toc185428353"/>
      <w:r w:rsidRPr="005D002C">
        <w:rPr>
          <w:rFonts w:ascii="Times New Roman" w:hAnsi="Times New Roman"/>
          <w:color w:val="auto"/>
          <w:sz w:val="24"/>
          <w:szCs w:val="24"/>
        </w:rPr>
        <w:lastRenderedPageBreak/>
        <w:t>Общие положения</w:t>
      </w:r>
      <w:bookmarkEnd w:id="1"/>
    </w:p>
    <w:p w:rsidR="006B2CB3" w:rsidRPr="005D002C" w:rsidRDefault="006B2CB3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B02D8" w:rsidRPr="005D002C" w:rsidRDefault="00AF0FAE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Стратегия с</w:t>
      </w:r>
      <w:r w:rsidR="00982606" w:rsidRPr="005D002C">
        <w:rPr>
          <w:rFonts w:ascii="Times New Roman" w:hAnsi="Times New Roman"/>
          <w:sz w:val="24"/>
          <w:szCs w:val="24"/>
        </w:rPr>
        <w:t xml:space="preserve">оциально-экономического развития </w:t>
      </w:r>
      <w:r w:rsidR="0077740E" w:rsidRPr="005D002C">
        <w:rPr>
          <w:rFonts w:ascii="Times New Roman" w:hAnsi="Times New Roman"/>
          <w:sz w:val="24"/>
          <w:szCs w:val="24"/>
        </w:rPr>
        <w:t xml:space="preserve">Калачинского </w:t>
      </w:r>
      <w:r w:rsidR="00982606" w:rsidRPr="005D002C">
        <w:rPr>
          <w:rFonts w:ascii="Times New Roman" w:hAnsi="Times New Roman"/>
          <w:sz w:val="24"/>
          <w:szCs w:val="24"/>
        </w:rPr>
        <w:t>муниципального района</w:t>
      </w:r>
      <w:r w:rsidR="0077740E" w:rsidRPr="005D002C">
        <w:rPr>
          <w:rFonts w:ascii="Times New Roman" w:hAnsi="Times New Roman"/>
          <w:sz w:val="24"/>
          <w:szCs w:val="24"/>
        </w:rPr>
        <w:t xml:space="preserve"> Омской области на 20</w:t>
      </w:r>
      <w:r w:rsidR="00EC7AC6" w:rsidRPr="005D002C">
        <w:rPr>
          <w:rFonts w:ascii="Times New Roman" w:hAnsi="Times New Roman"/>
          <w:sz w:val="24"/>
          <w:szCs w:val="24"/>
        </w:rPr>
        <w:t>2</w:t>
      </w:r>
      <w:r w:rsidR="00EF0C0E" w:rsidRPr="005D002C">
        <w:rPr>
          <w:rFonts w:ascii="Times New Roman" w:hAnsi="Times New Roman"/>
          <w:sz w:val="24"/>
          <w:szCs w:val="24"/>
        </w:rPr>
        <w:t>5</w:t>
      </w:r>
      <w:r w:rsidR="0077740E" w:rsidRPr="005D002C">
        <w:rPr>
          <w:rFonts w:ascii="Times New Roman" w:hAnsi="Times New Roman"/>
          <w:sz w:val="24"/>
          <w:szCs w:val="24"/>
        </w:rPr>
        <w:t>-20</w:t>
      </w:r>
      <w:r w:rsidR="00EC7AC6" w:rsidRPr="005D002C">
        <w:rPr>
          <w:rFonts w:ascii="Times New Roman" w:hAnsi="Times New Roman"/>
          <w:sz w:val="24"/>
          <w:szCs w:val="24"/>
        </w:rPr>
        <w:t>3</w:t>
      </w:r>
      <w:r w:rsidR="00DE1067" w:rsidRPr="005D002C">
        <w:rPr>
          <w:rFonts w:ascii="Times New Roman" w:hAnsi="Times New Roman"/>
          <w:sz w:val="24"/>
          <w:szCs w:val="24"/>
        </w:rPr>
        <w:t>0</w:t>
      </w:r>
      <w:r w:rsidR="0077740E" w:rsidRPr="005D002C">
        <w:rPr>
          <w:rFonts w:ascii="Times New Roman" w:hAnsi="Times New Roman"/>
          <w:sz w:val="24"/>
          <w:szCs w:val="24"/>
        </w:rPr>
        <w:t xml:space="preserve"> годы (далее – </w:t>
      </w:r>
      <w:r w:rsidRPr="005D002C">
        <w:rPr>
          <w:rFonts w:ascii="Times New Roman" w:hAnsi="Times New Roman"/>
          <w:sz w:val="24"/>
          <w:szCs w:val="24"/>
        </w:rPr>
        <w:t>Стратегия</w:t>
      </w:r>
      <w:r w:rsidR="0077740E" w:rsidRPr="005D002C">
        <w:rPr>
          <w:rFonts w:ascii="Times New Roman" w:hAnsi="Times New Roman"/>
          <w:sz w:val="24"/>
          <w:szCs w:val="24"/>
        </w:rPr>
        <w:t>)</w:t>
      </w:r>
      <w:r w:rsidR="00982606" w:rsidRPr="005D002C">
        <w:rPr>
          <w:rFonts w:ascii="Times New Roman" w:hAnsi="Times New Roman"/>
          <w:sz w:val="24"/>
          <w:szCs w:val="24"/>
        </w:rPr>
        <w:t xml:space="preserve"> </w:t>
      </w:r>
      <w:r w:rsidRPr="005D002C">
        <w:rPr>
          <w:rFonts w:ascii="Times New Roman" w:hAnsi="Times New Roman"/>
          <w:sz w:val="24"/>
          <w:szCs w:val="24"/>
        </w:rPr>
        <w:t>определяет цели и задачи социально-экономического развития муниципального района на долгосрочный период, а также систему мер муниципального уп</w:t>
      </w:r>
      <w:r w:rsidR="001B6E8F" w:rsidRPr="005D002C">
        <w:rPr>
          <w:rFonts w:ascii="Times New Roman" w:hAnsi="Times New Roman"/>
          <w:sz w:val="24"/>
          <w:szCs w:val="24"/>
        </w:rPr>
        <w:t>равления на долгосрочный период, находящихся в неразрывном единстве и взаимосвязи с общенациональными стратегическими приоритетами.</w:t>
      </w:r>
    </w:p>
    <w:p w:rsidR="001348F0" w:rsidRPr="005D002C" w:rsidRDefault="007F647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Стратегия </w:t>
      </w:r>
      <w:r w:rsidR="00224BCA" w:rsidRPr="005D002C">
        <w:rPr>
          <w:rFonts w:ascii="Times New Roman" w:hAnsi="Times New Roman"/>
          <w:sz w:val="24"/>
          <w:szCs w:val="24"/>
        </w:rPr>
        <w:t xml:space="preserve">является документом стратегического планирования и </w:t>
      </w:r>
      <w:r w:rsidRPr="005D002C">
        <w:rPr>
          <w:rFonts w:ascii="Times New Roman" w:hAnsi="Times New Roman"/>
          <w:sz w:val="24"/>
          <w:szCs w:val="24"/>
        </w:rPr>
        <w:t xml:space="preserve">разработана с учетом положений Федерального закона от 28.06.2014 № 172-ФЗ «О стратегическом планировании в Российской Федерации», </w:t>
      </w:r>
      <w:r w:rsidR="001348F0" w:rsidRPr="005D002C">
        <w:rPr>
          <w:rFonts w:ascii="Times New Roman" w:hAnsi="Times New Roman"/>
          <w:sz w:val="24"/>
          <w:szCs w:val="24"/>
        </w:rPr>
        <w:t>Указом Президента Российской Федерации</w:t>
      </w:r>
      <w:r w:rsidR="00650A43" w:rsidRPr="005D002C">
        <w:rPr>
          <w:rFonts w:ascii="Times New Roman" w:hAnsi="Times New Roman"/>
          <w:sz w:val="24"/>
          <w:szCs w:val="24"/>
        </w:rPr>
        <w:t xml:space="preserve"> </w:t>
      </w:r>
      <w:r w:rsidR="001348F0" w:rsidRPr="005D002C">
        <w:rPr>
          <w:rFonts w:ascii="Times New Roman" w:hAnsi="Times New Roman"/>
          <w:sz w:val="24"/>
          <w:szCs w:val="24"/>
        </w:rPr>
        <w:t xml:space="preserve">от </w:t>
      </w:r>
      <w:r w:rsidR="00650A43" w:rsidRPr="005D002C">
        <w:rPr>
          <w:rFonts w:ascii="Times New Roman" w:hAnsi="Times New Roman"/>
          <w:sz w:val="24"/>
          <w:szCs w:val="24"/>
        </w:rPr>
        <w:t>0</w:t>
      </w:r>
      <w:r w:rsidR="001348F0" w:rsidRPr="005D002C">
        <w:rPr>
          <w:rFonts w:ascii="Times New Roman" w:hAnsi="Times New Roman"/>
          <w:sz w:val="24"/>
          <w:szCs w:val="24"/>
        </w:rPr>
        <w:t>8</w:t>
      </w:r>
      <w:r w:rsidR="00650A43" w:rsidRPr="005D002C">
        <w:rPr>
          <w:rFonts w:ascii="Times New Roman" w:hAnsi="Times New Roman"/>
          <w:sz w:val="24"/>
          <w:szCs w:val="24"/>
        </w:rPr>
        <w:t>.11.</w:t>
      </w:r>
      <w:r w:rsidR="001348F0" w:rsidRPr="005D002C">
        <w:rPr>
          <w:rFonts w:ascii="Times New Roman" w:hAnsi="Times New Roman"/>
          <w:sz w:val="24"/>
          <w:szCs w:val="24"/>
        </w:rPr>
        <w:t>2021</w:t>
      </w:r>
      <w:r w:rsidR="003D476B" w:rsidRPr="005D002C">
        <w:rPr>
          <w:rFonts w:ascii="Times New Roman" w:hAnsi="Times New Roman"/>
          <w:sz w:val="24"/>
          <w:szCs w:val="24"/>
        </w:rPr>
        <w:t xml:space="preserve"> № 633 «</w:t>
      </w:r>
      <w:r w:rsidR="001348F0" w:rsidRPr="005D002C">
        <w:rPr>
          <w:rFonts w:ascii="Times New Roman" w:hAnsi="Times New Roman"/>
          <w:sz w:val="24"/>
          <w:szCs w:val="24"/>
        </w:rPr>
        <w:t>Об утверждении Основ государственной</w:t>
      </w:r>
      <w:r w:rsidR="00650A43" w:rsidRPr="005D002C">
        <w:rPr>
          <w:rFonts w:ascii="Times New Roman" w:hAnsi="Times New Roman"/>
          <w:sz w:val="24"/>
          <w:szCs w:val="24"/>
        </w:rPr>
        <w:t xml:space="preserve"> </w:t>
      </w:r>
      <w:r w:rsidR="001348F0" w:rsidRPr="005D002C">
        <w:rPr>
          <w:rFonts w:ascii="Times New Roman" w:hAnsi="Times New Roman"/>
          <w:sz w:val="24"/>
          <w:szCs w:val="24"/>
        </w:rPr>
        <w:t>политики в сфере стратегического планирования в Российской Федерации</w:t>
      </w:r>
      <w:r w:rsidR="003D476B" w:rsidRPr="005D002C">
        <w:rPr>
          <w:rFonts w:ascii="Times New Roman" w:hAnsi="Times New Roman"/>
          <w:sz w:val="24"/>
          <w:szCs w:val="24"/>
        </w:rPr>
        <w:t>»</w:t>
      </w:r>
      <w:r w:rsidR="001348F0" w:rsidRPr="005D002C">
        <w:rPr>
          <w:rFonts w:ascii="Times New Roman" w:hAnsi="Times New Roman"/>
          <w:sz w:val="24"/>
          <w:szCs w:val="24"/>
        </w:rPr>
        <w:t>,</w:t>
      </w:r>
      <w:r w:rsidR="00650A43" w:rsidRPr="005D002C">
        <w:rPr>
          <w:rFonts w:ascii="Times New Roman" w:hAnsi="Times New Roman"/>
          <w:sz w:val="24"/>
          <w:szCs w:val="24"/>
        </w:rPr>
        <w:t xml:space="preserve"> </w:t>
      </w:r>
      <w:r w:rsidR="007343A7" w:rsidRPr="005D002C">
        <w:rPr>
          <w:rFonts w:ascii="Times New Roman" w:hAnsi="Times New Roman"/>
          <w:sz w:val="24"/>
          <w:szCs w:val="24"/>
        </w:rPr>
        <w:t>Указом Президента РФ от 07.05.2024 №</w:t>
      </w:r>
      <w:r w:rsidR="00AA6FEE" w:rsidRPr="005D002C">
        <w:rPr>
          <w:rFonts w:ascii="Times New Roman" w:hAnsi="Times New Roman"/>
          <w:sz w:val="24"/>
          <w:szCs w:val="24"/>
        </w:rPr>
        <w:t xml:space="preserve"> 309 «</w:t>
      </w:r>
      <w:r w:rsidR="007343A7" w:rsidRPr="005D002C">
        <w:rPr>
          <w:rFonts w:ascii="Times New Roman" w:hAnsi="Times New Roman"/>
          <w:sz w:val="24"/>
          <w:szCs w:val="24"/>
        </w:rPr>
        <w:t>О национальных целях развития Российской Федерации на период до 2030 года и на перспективу до 2036 года</w:t>
      </w:r>
      <w:r w:rsidR="00AA6FEE" w:rsidRPr="005D002C">
        <w:rPr>
          <w:rFonts w:ascii="Times New Roman" w:hAnsi="Times New Roman"/>
          <w:sz w:val="24"/>
          <w:szCs w:val="24"/>
        </w:rPr>
        <w:t>»</w:t>
      </w:r>
      <w:r w:rsidR="007343A7" w:rsidRPr="005D002C">
        <w:rPr>
          <w:rFonts w:ascii="Times New Roman" w:hAnsi="Times New Roman"/>
          <w:sz w:val="24"/>
          <w:szCs w:val="24"/>
        </w:rPr>
        <w:t xml:space="preserve">, </w:t>
      </w:r>
      <w:r w:rsidR="001348F0" w:rsidRPr="005D002C">
        <w:rPr>
          <w:rFonts w:ascii="Times New Roman" w:hAnsi="Times New Roman"/>
          <w:sz w:val="24"/>
          <w:szCs w:val="24"/>
        </w:rPr>
        <w:t>Законом Омской области от 23</w:t>
      </w:r>
      <w:r w:rsidR="003D476B" w:rsidRPr="005D002C">
        <w:rPr>
          <w:rFonts w:ascii="Times New Roman" w:hAnsi="Times New Roman"/>
          <w:sz w:val="24"/>
          <w:szCs w:val="24"/>
        </w:rPr>
        <w:t>.06.</w:t>
      </w:r>
      <w:r w:rsidR="001348F0" w:rsidRPr="005D002C">
        <w:rPr>
          <w:rFonts w:ascii="Times New Roman" w:hAnsi="Times New Roman"/>
          <w:sz w:val="24"/>
          <w:szCs w:val="24"/>
        </w:rPr>
        <w:t>2021 № 2398-ОЗ</w:t>
      </w:r>
      <w:r w:rsidR="00650A43" w:rsidRPr="005D002C">
        <w:rPr>
          <w:rFonts w:ascii="Times New Roman" w:hAnsi="Times New Roman"/>
          <w:sz w:val="24"/>
          <w:szCs w:val="24"/>
        </w:rPr>
        <w:t xml:space="preserve"> </w:t>
      </w:r>
      <w:r w:rsidR="003D476B" w:rsidRPr="005D002C">
        <w:rPr>
          <w:rFonts w:ascii="Times New Roman" w:hAnsi="Times New Roman"/>
          <w:sz w:val="24"/>
          <w:szCs w:val="24"/>
        </w:rPr>
        <w:t>«</w:t>
      </w:r>
      <w:r w:rsidR="001348F0" w:rsidRPr="005D002C">
        <w:rPr>
          <w:rFonts w:ascii="Times New Roman" w:hAnsi="Times New Roman"/>
          <w:sz w:val="24"/>
          <w:szCs w:val="24"/>
        </w:rPr>
        <w:t>О стратегическом планировании в Омской области</w:t>
      </w:r>
      <w:r w:rsidR="003D476B" w:rsidRPr="005D002C">
        <w:rPr>
          <w:rFonts w:ascii="Times New Roman" w:hAnsi="Times New Roman"/>
          <w:sz w:val="24"/>
          <w:szCs w:val="24"/>
        </w:rPr>
        <w:t>»</w:t>
      </w:r>
      <w:r w:rsidR="001348F0" w:rsidRPr="005D002C">
        <w:rPr>
          <w:rFonts w:ascii="Times New Roman" w:hAnsi="Times New Roman"/>
          <w:sz w:val="24"/>
          <w:szCs w:val="24"/>
        </w:rPr>
        <w:t>, а также</w:t>
      </w:r>
      <w:r w:rsidR="00650A43" w:rsidRPr="005D002C">
        <w:rPr>
          <w:rFonts w:ascii="Times New Roman" w:hAnsi="Times New Roman"/>
          <w:sz w:val="24"/>
          <w:szCs w:val="24"/>
        </w:rPr>
        <w:t xml:space="preserve"> </w:t>
      </w:r>
      <w:r w:rsidR="001348F0" w:rsidRPr="005D002C">
        <w:rPr>
          <w:rFonts w:ascii="Times New Roman" w:hAnsi="Times New Roman"/>
          <w:sz w:val="24"/>
          <w:szCs w:val="24"/>
        </w:rPr>
        <w:t>постановлением Правительства Омской области от 23</w:t>
      </w:r>
      <w:r w:rsidR="003D476B" w:rsidRPr="005D002C">
        <w:rPr>
          <w:rFonts w:ascii="Times New Roman" w:hAnsi="Times New Roman"/>
          <w:sz w:val="24"/>
          <w:szCs w:val="24"/>
        </w:rPr>
        <w:t>.12.</w:t>
      </w:r>
      <w:r w:rsidR="001348F0" w:rsidRPr="005D002C">
        <w:rPr>
          <w:rFonts w:ascii="Times New Roman" w:hAnsi="Times New Roman"/>
          <w:sz w:val="24"/>
          <w:szCs w:val="24"/>
        </w:rPr>
        <w:t xml:space="preserve">2015 </w:t>
      </w:r>
      <w:r w:rsidR="003D476B" w:rsidRPr="005D002C">
        <w:rPr>
          <w:rFonts w:ascii="Times New Roman" w:hAnsi="Times New Roman"/>
          <w:sz w:val="24"/>
          <w:szCs w:val="24"/>
        </w:rPr>
        <w:t>№ 368-п «</w:t>
      </w:r>
      <w:r w:rsidR="001348F0" w:rsidRPr="005D002C">
        <w:rPr>
          <w:rFonts w:ascii="Times New Roman" w:hAnsi="Times New Roman"/>
          <w:sz w:val="24"/>
          <w:szCs w:val="24"/>
        </w:rPr>
        <w:t>Об отдельных вопросах стратегического планирования в Омской</w:t>
      </w:r>
      <w:r w:rsidR="00650A43" w:rsidRPr="005D002C">
        <w:rPr>
          <w:rFonts w:ascii="Times New Roman" w:hAnsi="Times New Roman"/>
          <w:sz w:val="24"/>
          <w:szCs w:val="24"/>
        </w:rPr>
        <w:t xml:space="preserve"> </w:t>
      </w:r>
      <w:r w:rsidR="003D476B" w:rsidRPr="005D002C">
        <w:rPr>
          <w:rFonts w:ascii="Times New Roman" w:hAnsi="Times New Roman"/>
          <w:sz w:val="24"/>
          <w:szCs w:val="24"/>
        </w:rPr>
        <w:t>области».</w:t>
      </w:r>
    </w:p>
    <w:p w:rsidR="00AB3924" w:rsidRPr="005D002C" w:rsidRDefault="00AB3924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Кроме того, при разработке Стратегии учтены положения Единого плана по достижению национальных целей развития Российской Федерации на период до 2024 года и на плановый период до 2030 года, утвержденного распоряжением Правительства Российской Федерации от 01.10.2021 № 2765-р, перечня инициатив социально-экономического развития Российской Федерации до 2030 года, утвержденного распоряжением Правительства Российской Федерации от 06.10.2021 № 2816-р, а также положения Стратегии пространственного развития Российской Федерации на период до 2025 года, утвержденной распоряжением Правительства Российской Федерации от 13.02.2019 № 207-р, Стратегии социально-экономического развития Российской Федерации с низким уровнем выбросов парниковых газов до 2050 года, утвержденной распоряжением Правительства Российской Федерации от 29.10.2021 № 3052-р, отраслевых документов стратегического планирования федерального уровня, в том числе Стратегии развития информационного общества в Российской Федерации на 2017 - 2030 годы, утвержденной Указом Президента Российской Федерации от 09.05.2017 № 203, Стратегии научно-технологического развития Российской Федерации, утвержденной Указом Президента Российской Федерации от 28.02.2024 № 145, Стратегии развития здравоохранения в Российской Федерации на период до 2025 года, утвержденной Указом Президента Российской Федерации от 06.06.2019 № 254, Стратегии социально-экономического развития Сибирского федерального округа до 2035 года, утвержденной распоряжением Правительства Российской Федерации от 26.01.2023 № 129-р, плана ее реализации, утвержденного распоряжением Правительства Российской Федерации от 16.10.2023 № 2846-р,</w:t>
      </w:r>
      <w:r w:rsidR="00D517EC" w:rsidRPr="005D002C">
        <w:rPr>
          <w:rFonts w:ascii="Times New Roman" w:hAnsi="Times New Roman"/>
          <w:sz w:val="24"/>
          <w:szCs w:val="24"/>
        </w:rPr>
        <w:t xml:space="preserve"> Стратегии развития отрасли связи Российской Федерации на период до 2035 года утвержденной распоряжением Правительства РФ от 24.11.2023 № 3339-р,</w:t>
      </w:r>
      <w:r w:rsidRPr="005D002C">
        <w:rPr>
          <w:rFonts w:ascii="Times New Roman" w:hAnsi="Times New Roman"/>
          <w:sz w:val="24"/>
          <w:szCs w:val="24"/>
        </w:rPr>
        <w:t xml:space="preserve"> и иных документов стратегического планирования субъектов Российской Федерации, граничащих с Омской областью, результаты реализации Стратегии социально-экономического развития Сибири до 2020 года, утвержденной распоряжением Правительства Российской Федерации от 05.07.2010 № 1120-р,</w:t>
      </w:r>
    </w:p>
    <w:p w:rsidR="00BA70FE" w:rsidRPr="005D002C" w:rsidRDefault="007B643A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целях обеспечения преемственности целей и задач социально- экономического развития федерального и регионального уровней при разработке Стратегии учтены ключевые положения Указа Президента Российской Федерации от </w:t>
      </w:r>
      <w:r w:rsidR="00432EF6" w:rsidRPr="005D002C">
        <w:rPr>
          <w:rFonts w:ascii="Times New Roman" w:hAnsi="Times New Roman"/>
          <w:sz w:val="24"/>
          <w:szCs w:val="24"/>
        </w:rPr>
        <w:t>0</w:t>
      </w:r>
      <w:r w:rsidRPr="005D002C">
        <w:rPr>
          <w:rFonts w:ascii="Times New Roman" w:hAnsi="Times New Roman"/>
          <w:sz w:val="24"/>
          <w:szCs w:val="24"/>
        </w:rPr>
        <w:t>7</w:t>
      </w:r>
      <w:r w:rsidR="00432EF6" w:rsidRPr="005D002C">
        <w:rPr>
          <w:rFonts w:ascii="Times New Roman" w:hAnsi="Times New Roman"/>
          <w:sz w:val="24"/>
          <w:szCs w:val="24"/>
        </w:rPr>
        <w:t>.05.</w:t>
      </w:r>
      <w:r w:rsidRPr="005D002C">
        <w:rPr>
          <w:rFonts w:ascii="Times New Roman" w:hAnsi="Times New Roman"/>
          <w:sz w:val="24"/>
          <w:szCs w:val="24"/>
        </w:rPr>
        <w:t xml:space="preserve">2018 </w:t>
      </w:r>
      <w:r w:rsidR="00432EF6" w:rsidRPr="005D002C">
        <w:rPr>
          <w:rFonts w:ascii="Times New Roman" w:hAnsi="Times New Roman"/>
          <w:sz w:val="24"/>
          <w:szCs w:val="24"/>
        </w:rPr>
        <w:t>№ 204 «</w:t>
      </w:r>
      <w:r w:rsidRPr="005D002C">
        <w:rPr>
          <w:rFonts w:ascii="Times New Roman" w:hAnsi="Times New Roman"/>
          <w:sz w:val="24"/>
          <w:szCs w:val="24"/>
        </w:rPr>
        <w:t>О национальных целях и стратегических задачах развития Российской Федерации на период до 2024 года</w:t>
      </w:r>
      <w:r w:rsidR="00432EF6" w:rsidRPr="005D002C">
        <w:rPr>
          <w:rFonts w:ascii="Times New Roman" w:hAnsi="Times New Roman"/>
          <w:sz w:val="24"/>
          <w:szCs w:val="24"/>
        </w:rPr>
        <w:t>»</w:t>
      </w:r>
      <w:r w:rsidR="005D5219" w:rsidRPr="005D002C">
        <w:rPr>
          <w:rFonts w:ascii="Times New Roman" w:hAnsi="Times New Roman"/>
          <w:sz w:val="24"/>
          <w:szCs w:val="24"/>
        </w:rPr>
        <w:t xml:space="preserve"> и постановления</w:t>
      </w:r>
      <w:r w:rsidR="00BA70FE" w:rsidRPr="005D002C">
        <w:rPr>
          <w:rFonts w:ascii="Times New Roman" w:hAnsi="Times New Roman"/>
          <w:sz w:val="24"/>
          <w:szCs w:val="24"/>
        </w:rPr>
        <w:t xml:space="preserve"> Правительств</w:t>
      </w:r>
      <w:r w:rsidR="005D5219" w:rsidRPr="005D002C">
        <w:rPr>
          <w:rFonts w:ascii="Times New Roman" w:hAnsi="Times New Roman"/>
          <w:sz w:val="24"/>
          <w:szCs w:val="24"/>
        </w:rPr>
        <w:t>а Омской области от 12.10.2022 №</w:t>
      </w:r>
      <w:r w:rsidR="00BA70FE" w:rsidRPr="005D002C">
        <w:rPr>
          <w:rFonts w:ascii="Times New Roman" w:hAnsi="Times New Roman"/>
          <w:sz w:val="24"/>
          <w:szCs w:val="24"/>
        </w:rPr>
        <w:t xml:space="preserve"> 543-п </w:t>
      </w:r>
      <w:r w:rsidR="005D5219" w:rsidRPr="005D002C">
        <w:rPr>
          <w:rFonts w:ascii="Times New Roman" w:hAnsi="Times New Roman"/>
          <w:sz w:val="24"/>
          <w:szCs w:val="24"/>
        </w:rPr>
        <w:t>«</w:t>
      </w:r>
      <w:r w:rsidR="00BA70FE" w:rsidRPr="005D002C">
        <w:rPr>
          <w:rFonts w:ascii="Times New Roman" w:hAnsi="Times New Roman"/>
          <w:sz w:val="24"/>
          <w:szCs w:val="24"/>
        </w:rPr>
        <w:t>О Стратегии социально-экономического разви</w:t>
      </w:r>
      <w:r w:rsidR="005D5219" w:rsidRPr="005D002C">
        <w:rPr>
          <w:rFonts w:ascii="Times New Roman" w:hAnsi="Times New Roman"/>
          <w:sz w:val="24"/>
          <w:szCs w:val="24"/>
        </w:rPr>
        <w:t>тия Омской области до 2030 года».</w:t>
      </w:r>
    </w:p>
    <w:p w:rsidR="0096759E" w:rsidRPr="005D002C" w:rsidRDefault="0096759E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Мероприятия Стратегии неразрывно связаны с утвержденными муниципальными программами Калачинского муниципального района Омской области на 2020-2025 годы, являющимися механизмами финансирования Стратегии (муниципальная программа Калачинского муниципального района Омской области «Развитие экономического потенциала Калачинского муниципального района на 2020-2025 годы», утвержденная постановлением Администрации Калачинского муниципального района</w:t>
      </w:r>
      <w:r w:rsidR="00836BEC" w:rsidRPr="005D002C">
        <w:rPr>
          <w:rFonts w:ascii="Times New Roman" w:hAnsi="Times New Roman"/>
          <w:sz w:val="24"/>
          <w:szCs w:val="24"/>
        </w:rPr>
        <w:t xml:space="preserve"> Омской области</w:t>
      </w:r>
      <w:r w:rsidRPr="005D002C">
        <w:rPr>
          <w:rFonts w:ascii="Times New Roman" w:hAnsi="Times New Roman"/>
          <w:sz w:val="24"/>
          <w:szCs w:val="24"/>
        </w:rPr>
        <w:t xml:space="preserve"> от 10.01.2020 № 2-па, муниципальная программа Калачинского муниципального района Омской области «Развитие социально-культурной сферы Калачинского муниципального района на 2020-2025 годы», утвержденная постановлением Администрации Калачинского муниципального района</w:t>
      </w:r>
      <w:r w:rsidR="00836BEC" w:rsidRPr="005D002C">
        <w:rPr>
          <w:rFonts w:ascii="Times New Roman" w:hAnsi="Times New Roman"/>
          <w:sz w:val="24"/>
          <w:szCs w:val="24"/>
        </w:rPr>
        <w:t xml:space="preserve"> Омской области</w:t>
      </w:r>
      <w:r w:rsidRPr="005D002C">
        <w:rPr>
          <w:rFonts w:ascii="Times New Roman" w:hAnsi="Times New Roman"/>
          <w:sz w:val="24"/>
          <w:szCs w:val="24"/>
        </w:rPr>
        <w:t xml:space="preserve"> от 27.12.2019 № 165-па, муниципальная программа Калачинского муниципального района Омской области «Профилактика правонарушений, предупреждение терроризма, экстремизма и обеспечение безопасности дорожного движения на территории Калачинского муниципального района на 2020-2025 годы», утвержденная постановлением Администрации Калачинского муниципального района</w:t>
      </w:r>
      <w:r w:rsidR="00F93914" w:rsidRPr="005D002C">
        <w:rPr>
          <w:rFonts w:ascii="Times New Roman" w:hAnsi="Times New Roman"/>
          <w:sz w:val="24"/>
          <w:szCs w:val="24"/>
        </w:rPr>
        <w:t xml:space="preserve"> Омской области</w:t>
      </w:r>
      <w:r w:rsidRPr="005D002C">
        <w:rPr>
          <w:rFonts w:ascii="Times New Roman" w:hAnsi="Times New Roman"/>
          <w:sz w:val="24"/>
          <w:szCs w:val="24"/>
        </w:rPr>
        <w:t xml:space="preserve"> от 20.01.2020 № 8-па).</w:t>
      </w:r>
    </w:p>
    <w:p w:rsidR="00BB705C" w:rsidRPr="005D002C" w:rsidRDefault="00A6233E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</w:t>
      </w:r>
      <w:r w:rsidR="00204051" w:rsidRPr="005D002C">
        <w:rPr>
          <w:rFonts w:ascii="Times New Roman" w:hAnsi="Times New Roman"/>
          <w:sz w:val="24"/>
          <w:szCs w:val="24"/>
        </w:rPr>
        <w:t>ри ра</w:t>
      </w:r>
      <w:r w:rsidR="00BB705C" w:rsidRPr="005D002C">
        <w:rPr>
          <w:rFonts w:ascii="Times New Roman" w:hAnsi="Times New Roman"/>
          <w:sz w:val="24"/>
          <w:szCs w:val="24"/>
        </w:rPr>
        <w:t>зработке Стратегии использована информация прогнозов социально-экономического развития Омской области и Калачинского муниципального района Омской области</w:t>
      </w:r>
    </w:p>
    <w:p w:rsidR="00204051" w:rsidRPr="005D002C" w:rsidRDefault="0020405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Стратегия отражает </w:t>
      </w:r>
      <w:r w:rsidR="002F4011" w:rsidRPr="005D002C">
        <w:rPr>
          <w:rFonts w:ascii="Times New Roman" w:hAnsi="Times New Roman"/>
          <w:sz w:val="24"/>
          <w:szCs w:val="24"/>
        </w:rPr>
        <w:t xml:space="preserve">особенности развития </w:t>
      </w:r>
      <w:r w:rsidR="001875AD" w:rsidRPr="005D002C">
        <w:rPr>
          <w:rFonts w:ascii="Times New Roman" w:hAnsi="Times New Roman"/>
          <w:sz w:val="24"/>
          <w:szCs w:val="24"/>
        </w:rPr>
        <w:t xml:space="preserve">и влияния деятельности </w:t>
      </w:r>
      <w:r w:rsidR="00AF2641" w:rsidRPr="005D002C">
        <w:rPr>
          <w:rFonts w:ascii="Times New Roman" w:hAnsi="Times New Roman"/>
          <w:sz w:val="24"/>
          <w:szCs w:val="24"/>
        </w:rPr>
        <w:t>муниципального района</w:t>
      </w:r>
      <w:r w:rsidRPr="005D002C">
        <w:rPr>
          <w:rFonts w:ascii="Times New Roman" w:hAnsi="Times New Roman"/>
          <w:sz w:val="24"/>
          <w:szCs w:val="24"/>
        </w:rPr>
        <w:t xml:space="preserve"> в экономическом пространстве </w:t>
      </w:r>
      <w:r w:rsidR="000977A5" w:rsidRPr="005D002C">
        <w:rPr>
          <w:rFonts w:ascii="Times New Roman" w:hAnsi="Times New Roman"/>
          <w:sz w:val="24"/>
          <w:szCs w:val="24"/>
        </w:rPr>
        <w:t>Омской области</w:t>
      </w:r>
      <w:r w:rsidRPr="005D002C">
        <w:rPr>
          <w:rFonts w:ascii="Times New Roman" w:hAnsi="Times New Roman"/>
          <w:sz w:val="24"/>
          <w:szCs w:val="24"/>
        </w:rPr>
        <w:t xml:space="preserve"> и направлена на реализацию ее основных конкурентных преимуществ. </w:t>
      </w:r>
    </w:p>
    <w:p w:rsidR="001875AD" w:rsidRPr="005D002C" w:rsidRDefault="001875A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75AD" w:rsidRPr="005D002C" w:rsidRDefault="001875A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75AD" w:rsidRPr="005D002C" w:rsidRDefault="001875A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7740E" w:rsidRPr="005D002C" w:rsidRDefault="006E1BF4" w:rsidP="005D002C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2" w:name="_Toc493167367"/>
      <w:bookmarkStart w:id="3" w:name="_Toc185428354"/>
      <w:r w:rsidRPr="005D002C">
        <w:rPr>
          <w:rFonts w:ascii="Times New Roman" w:hAnsi="Times New Roman"/>
          <w:color w:val="auto"/>
          <w:sz w:val="24"/>
          <w:szCs w:val="24"/>
        </w:rPr>
        <w:t xml:space="preserve">1. </w:t>
      </w:r>
      <w:r w:rsidR="0001696A" w:rsidRPr="005D002C">
        <w:rPr>
          <w:rFonts w:ascii="Times New Roman" w:hAnsi="Times New Roman"/>
          <w:color w:val="auto"/>
          <w:sz w:val="24"/>
          <w:szCs w:val="24"/>
        </w:rPr>
        <w:t>Описание т</w:t>
      </w:r>
      <w:r w:rsidR="007570FD" w:rsidRPr="005D002C">
        <w:rPr>
          <w:rFonts w:ascii="Times New Roman" w:hAnsi="Times New Roman"/>
          <w:color w:val="auto"/>
          <w:sz w:val="24"/>
          <w:szCs w:val="24"/>
        </w:rPr>
        <w:t>екуще</w:t>
      </w:r>
      <w:r w:rsidR="0001696A" w:rsidRPr="005D002C">
        <w:rPr>
          <w:rFonts w:ascii="Times New Roman" w:hAnsi="Times New Roman"/>
          <w:color w:val="auto"/>
          <w:sz w:val="24"/>
          <w:szCs w:val="24"/>
        </w:rPr>
        <w:t>й ситуации социально-экономического</w:t>
      </w:r>
      <w:r w:rsidR="00E8171C" w:rsidRPr="005D002C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1696A" w:rsidRPr="005D002C">
        <w:rPr>
          <w:rFonts w:ascii="Times New Roman" w:hAnsi="Times New Roman"/>
          <w:color w:val="auto"/>
          <w:sz w:val="24"/>
          <w:szCs w:val="24"/>
        </w:rPr>
        <w:t>положения</w:t>
      </w:r>
      <w:r w:rsidR="007570FD" w:rsidRPr="005D002C">
        <w:rPr>
          <w:rFonts w:ascii="Times New Roman" w:hAnsi="Times New Roman"/>
          <w:color w:val="auto"/>
          <w:sz w:val="24"/>
          <w:szCs w:val="24"/>
        </w:rPr>
        <w:t xml:space="preserve"> Калачинского муниципального района</w:t>
      </w:r>
      <w:bookmarkEnd w:id="2"/>
      <w:bookmarkEnd w:id="3"/>
    </w:p>
    <w:p w:rsidR="00F74785" w:rsidRPr="005D002C" w:rsidRDefault="00F74785" w:rsidP="005D002C">
      <w:pPr>
        <w:spacing w:after="0" w:line="240" w:lineRule="auto"/>
        <w:jc w:val="center"/>
        <w:rPr>
          <w:sz w:val="24"/>
          <w:szCs w:val="24"/>
        </w:rPr>
      </w:pPr>
    </w:p>
    <w:p w:rsidR="00400EC5" w:rsidRPr="005D002C" w:rsidRDefault="006E1BF4" w:rsidP="005D002C">
      <w:pPr>
        <w:pStyle w:val="2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4" w:name="_Toc493167368"/>
      <w:bookmarkStart w:id="5" w:name="_Toc185428355"/>
      <w:r w:rsidRPr="005D002C">
        <w:rPr>
          <w:rFonts w:ascii="Times New Roman" w:hAnsi="Times New Roman"/>
          <w:b w:val="0"/>
          <w:color w:val="auto"/>
          <w:sz w:val="24"/>
          <w:szCs w:val="24"/>
        </w:rPr>
        <w:t>1</w:t>
      </w:r>
      <w:r w:rsidR="002B18D3" w:rsidRPr="005D002C">
        <w:rPr>
          <w:rFonts w:ascii="Times New Roman" w:hAnsi="Times New Roman"/>
          <w:b w:val="0"/>
          <w:color w:val="auto"/>
          <w:sz w:val="24"/>
          <w:szCs w:val="24"/>
        </w:rPr>
        <w:t>.1. Общее социально-экономическое положение</w:t>
      </w:r>
      <w:r w:rsidR="00826B79" w:rsidRPr="005D002C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400EC5" w:rsidRPr="005D002C">
        <w:rPr>
          <w:rFonts w:ascii="Times New Roman" w:hAnsi="Times New Roman"/>
          <w:b w:val="0"/>
          <w:color w:val="auto"/>
          <w:sz w:val="24"/>
          <w:szCs w:val="24"/>
        </w:rPr>
        <w:t>муниципального района</w:t>
      </w:r>
      <w:bookmarkEnd w:id="4"/>
      <w:bookmarkEnd w:id="5"/>
    </w:p>
    <w:p w:rsidR="00F74785" w:rsidRPr="005D002C" w:rsidRDefault="00F74785" w:rsidP="005D002C">
      <w:pPr>
        <w:spacing w:after="0" w:line="240" w:lineRule="auto"/>
        <w:jc w:val="center"/>
        <w:rPr>
          <w:sz w:val="24"/>
          <w:szCs w:val="24"/>
        </w:rPr>
      </w:pPr>
    </w:p>
    <w:p w:rsidR="005C7B29" w:rsidRPr="005D002C" w:rsidRDefault="00E9503E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История основания Калачинска началась с освоением и заселением земель вдоль реки Омь переселенцами из плотно населенных губерний России: Вологодской, Нижегородской, Курской, Орловской и других. В 1</w:t>
      </w:r>
      <w:r w:rsidR="00DF4C35" w:rsidRPr="005D002C">
        <w:rPr>
          <w:rFonts w:ascii="Times New Roman" w:hAnsi="Times New Roman"/>
          <w:sz w:val="24"/>
          <w:szCs w:val="24"/>
        </w:rPr>
        <w:t>7</w:t>
      </w:r>
      <w:r w:rsidRPr="005D002C">
        <w:rPr>
          <w:rFonts w:ascii="Times New Roman" w:hAnsi="Times New Roman"/>
          <w:sz w:val="24"/>
          <w:szCs w:val="24"/>
        </w:rPr>
        <w:t>95 году несколько семей из села Куликово переселились на берег озера, имевшего форму калача. Так была основана деревня Калачики, впоследствии ставшая районным центром и получившая название Калачинск. Постановлением Сибревкома от 24</w:t>
      </w:r>
      <w:r w:rsidR="00CC5BFA" w:rsidRPr="005D002C">
        <w:rPr>
          <w:rFonts w:ascii="Times New Roman" w:hAnsi="Times New Roman"/>
          <w:sz w:val="24"/>
          <w:szCs w:val="24"/>
        </w:rPr>
        <w:t>.09.1924</w:t>
      </w:r>
      <w:r w:rsidRPr="005D002C">
        <w:rPr>
          <w:rFonts w:ascii="Times New Roman" w:hAnsi="Times New Roman"/>
          <w:sz w:val="24"/>
          <w:szCs w:val="24"/>
        </w:rPr>
        <w:t xml:space="preserve"> утверждено укрупнение волостей – районирование. В современных границах Омской области тогда и был создан Калачинский район.</w:t>
      </w:r>
    </w:p>
    <w:p w:rsidR="00E9503E" w:rsidRPr="005D002C" w:rsidRDefault="0068604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Калачинский муниципальный район Омской области (далее – Калачинский муниципальный район) расположен в восточной части Центрального экономического района Омской области</w:t>
      </w:r>
      <w:r w:rsidR="00E9503E" w:rsidRPr="005D002C">
        <w:rPr>
          <w:rFonts w:ascii="Times New Roman" w:hAnsi="Times New Roman"/>
          <w:sz w:val="24"/>
          <w:szCs w:val="24"/>
        </w:rPr>
        <w:t>. Район граничит с Нижнеомским, Горьковским, Кормиловским, Оконешниковским, Черлакским муниципальными районами и Новосибирской областью.</w:t>
      </w:r>
    </w:p>
    <w:p w:rsidR="005A487C" w:rsidRPr="005D002C" w:rsidRDefault="005A487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состав района входят 12 сельских поселений и 1 городское, включающие 54 населенных пункта.</w:t>
      </w:r>
      <w:r w:rsidR="007B475F" w:rsidRPr="005D002C">
        <w:rPr>
          <w:rFonts w:ascii="Times New Roman" w:hAnsi="Times New Roman"/>
          <w:sz w:val="24"/>
          <w:szCs w:val="24"/>
        </w:rPr>
        <w:t xml:space="preserve"> Административным центром Калачинского муниципального района явля</w:t>
      </w:r>
      <w:r w:rsidR="00496791" w:rsidRPr="005D002C">
        <w:rPr>
          <w:rFonts w:ascii="Times New Roman" w:hAnsi="Times New Roman"/>
          <w:sz w:val="24"/>
          <w:szCs w:val="24"/>
        </w:rPr>
        <w:t>ется город Калачинск.</w:t>
      </w:r>
    </w:p>
    <w:p w:rsidR="002D6E71" w:rsidRPr="005D002C" w:rsidRDefault="0049679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соответствии с распоряжением Правительства Омской области от 25.01.2023 № 5-рп «Об утверждении перечня опорных населенных пунктов и населенных пунктов, расположенных на прилегающих территориях»</w:t>
      </w:r>
      <w:r w:rsidR="009F3AF5" w:rsidRPr="005D002C">
        <w:rPr>
          <w:rFonts w:ascii="Times New Roman" w:hAnsi="Times New Roman"/>
          <w:sz w:val="24"/>
          <w:szCs w:val="24"/>
        </w:rPr>
        <w:t xml:space="preserve"> </w:t>
      </w:r>
      <w:r w:rsidR="00A41C82" w:rsidRPr="005D002C">
        <w:rPr>
          <w:rFonts w:ascii="Times New Roman" w:hAnsi="Times New Roman"/>
          <w:sz w:val="24"/>
          <w:szCs w:val="24"/>
        </w:rPr>
        <w:t>город Калачинск определён опорным населенным пунктом</w:t>
      </w:r>
      <w:r w:rsidR="00D842E2" w:rsidRPr="005D002C">
        <w:rPr>
          <w:rFonts w:ascii="Times New Roman" w:hAnsi="Times New Roman"/>
          <w:sz w:val="24"/>
          <w:szCs w:val="24"/>
        </w:rPr>
        <w:t>, населенные пункты сельских поселений</w:t>
      </w:r>
      <w:r w:rsidR="002D6E71" w:rsidRPr="005D002C">
        <w:rPr>
          <w:rFonts w:ascii="Times New Roman" w:hAnsi="Times New Roman"/>
          <w:sz w:val="24"/>
          <w:szCs w:val="24"/>
        </w:rPr>
        <w:t xml:space="preserve"> признаны</w:t>
      </w:r>
      <w:r w:rsidR="00D842E2" w:rsidRPr="005D002C">
        <w:rPr>
          <w:rFonts w:ascii="Times New Roman" w:hAnsi="Times New Roman"/>
          <w:sz w:val="24"/>
          <w:szCs w:val="24"/>
        </w:rPr>
        <w:t xml:space="preserve"> прилегающими </w:t>
      </w:r>
      <w:r w:rsidR="002D6E71" w:rsidRPr="005D002C">
        <w:rPr>
          <w:rFonts w:ascii="Times New Roman" w:hAnsi="Times New Roman"/>
          <w:sz w:val="24"/>
          <w:szCs w:val="24"/>
        </w:rPr>
        <w:t>территориями Калачинской сельской агломерации.</w:t>
      </w:r>
    </w:p>
    <w:p w:rsidR="00786AE1" w:rsidRPr="005D002C" w:rsidRDefault="00E9503E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Площадь района</w:t>
      </w:r>
      <w:r w:rsidR="00B1025D" w:rsidRPr="005D002C">
        <w:rPr>
          <w:rFonts w:ascii="Times New Roman" w:hAnsi="Times New Roman"/>
          <w:sz w:val="24"/>
          <w:szCs w:val="24"/>
        </w:rPr>
        <w:t xml:space="preserve"> составляет – 2,8 тыс. кв. км., или 2,0% от территории Омской области. Численность населения района на </w:t>
      </w:r>
      <w:r w:rsidR="000E1DF1" w:rsidRPr="005D002C">
        <w:rPr>
          <w:rFonts w:ascii="Times New Roman" w:hAnsi="Times New Roman"/>
          <w:sz w:val="24"/>
          <w:szCs w:val="24"/>
        </w:rPr>
        <w:t>01.01.202</w:t>
      </w:r>
      <w:r w:rsidR="00DB7A1D" w:rsidRPr="005D002C">
        <w:rPr>
          <w:rFonts w:ascii="Times New Roman" w:hAnsi="Times New Roman"/>
          <w:sz w:val="24"/>
          <w:szCs w:val="24"/>
        </w:rPr>
        <w:t>4</w:t>
      </w:r>
      <w:r w:rsidR="00B1025D" w:rsidRPr="005D002C">
        <w:rPr>
          <w:rFonts w:ascii="Times New Roman" w:hAnsi="Times New Roman"/>
          <w:sz w:val="24"/>
          <w:szCs w:val="24"/>
        </w:rPr>
        <w:t xml:space="preserve"> составляет </w:t>
      </w:r>
      <w:r w:rsidR="000E1DF1" w:rsidRPr="005D002C">
        <w:rPr>
          <w:rFonts w:ascii="Times New Roman" w:hAnsi="Times New Roman"/>
          <w:sz w:val="24"/>
          <w:szCs w:val="24"/>
        </w:rPr>
        <w:t xml:space="preserve">               </w:t>
      </w:r>
      <w:r w:rsidR="00DB7A1D" w:rsidRPr="005D002C">
        <w:rPr>
          <w:rFonts w:ascii="Times New Roman" w:hAnsi="Times New Roman"/>
          <w:sz w:val="24"/>
          <w:szCs w:val="24"/>
        </w:rPr>
        <w:t>35,5 тыс.</w:t>
      </w:r>
      <w:r w:rsidR="00B1025D" w:rsidRPr="005D002C">
        <w:rPr>
          <w:rFonts w:ascii="Times New Roman" w:hAnsi="Times New Roman"/>
          <w:sz w:val="24"/>
          <w:szCs w:val="24"/>
        </w:rPr>
        <w:t xml:space="preserve"> человек, в том числе </w:t>
      </w:r>
      <w:r w:rsidR="00FE1593" w:rsidRPr="005D002C">
        <w:rPr>
          <w:rFonts w:ascii="Times New Roman" w:hAnsi="Times New Roman"/>
          <w:sz w:val="24"/>
          <w:szCs w:val="24"/>
        </w:rPr>
        <w:t>20,5 тыс.</w:t>
      </w:r>
      <w:r w:rsidR="00B1025D" w:rsidRPr="005D002C">
        <w:rPr>
          <w:rFonts w:ascii="Times New Roman" w:hAnsi="Times New Roman"/>
          <w:sz w:val="24"/>
          <w:szCs w:val="24"/>
        </w:rPr>
        <w:t xml:space="preserve"> человек проживают в г. Калачинске.</w:t>
      </w:r>
    </w:p>
    <w:p w:rsidR="00B1025D" w:rsidRPr="005D002C" w:rsidRDefault="00F4692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D002C">
        <w:rPr>
          <w:rFonts w:ascii="Times New Roman" w:hAnsi="Times New Roman"/>
          <w:sz w:val="24"/>
          <w:szCs w:val="24"/>
        </w:rPr>
        <w:t xml:space="preserve">Протяженность автомобильных дорог общего пользования местного значения на </w:t>
      </w:r>
      <w:r w:rsidR="005B4219" w:rsidRPr="005D002C">
        <w:rPr>
          <w:rFonts w:ascii="Times New Roman" w:hAnsi="Times New Roman"/>
          <w:sz w:val="24"/>
          <w:szCs w:val="24"/>
        </w:rPr>
        <w:t>начало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C1535E" w:rsidRPr="005D002C">
        <w:rPr>
          <w:rFonts w:ascii="Times New Roman" w:hAnsi="Times New Roman"/>
          <w:sz w:val="24"/>
          <w:szCs w:val="24"/>
        </w:rPr>
        <w:t>202</w:t>
      </w:r>
      <w:r w:rsidR="005B4219" w:rsidRPr="005D002C">
        <w:rPr>
          <w:rFonts w:ascii="Times New Roman" w:hAnsi="Times New Roman"/>
          <w:sz w:val="24"/>
          <w:szCs w:val="24"/>
        </w:rPr>
        <w:t>4</w:t>
      </w:r>
      <w:r w:rsidRPr="005D002C">
        <w:rPr>
          <w:rFonts w:ascii="Times New Roman" w:hAnsi="Times New Roman"/>
          <w:sz w:val="24"/>
          <w:szCs w:val="24"/>
        </w:rPr>
        <w:t xml:space="preserve"> года составила – </w:t>
      </w:r>
      <w:r w:rsidR="005B4219" w:rsidRPr="005D002C">
        <w:rPr>
          <w:rFonts w:ascii="Times New Roman" w:hAnsi="Times New Roman"/>
          <w:sz w:val="24"/>
          <w:szCs w:val="24"/>
        </w:rPr>
        <w:t>486,8</w:t>
      </w:r>
      <w:r w:rsidRPr="005D002C">
        <w:rPr>
          <w:rFonts w:ascii="Times New Roman" w:hAnsi="Times New Roman"/>
          <w:sz w:val="24"/>
          <w:szCs w:val="24"/>
        </w:rPr>
        <w:t xml:space="preserve"> км, в том числе </w:t>
      </w:r>
      <w:r w:rsidR="006D0AEB" w:rsidRPr="005D002C">
        <w:rPr>
          <w:rFonts w:ascii="Times New Roman" w:hAnsi="Times New Roman"/>
          <w:sz w:val="24"/>
          <w:szCs w:val="24"/>
        </w:rPr>
        <w:t>243,0</w:t>
      </w:r>
      <w:r w:rsidRPr="005D002C">
        <w:rPr>
          <w:rFonts w:ascii="Times New Roman" w:hAnsi="Times New Roman"/>
          <w:sz w:val="24"/>
          <w:szCs w:val="24"/>
        </w:rPr>
        <w:t xml:space="preserve"> км с твердым покрытием. По территории района проходит Западно – Сибирская железная дорога (основные станции – станция «Калачинская» и станция «Колония»). Протекающая через район река Омь не является судоходной.</w:t>
      </w:r>
    </w:p>
    <w:p w:rsidR="00F46925" w:rsidRPr="005D002C" w:rsidRDefault="00F24DB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Общая земельная площадь района составляет 28</w:t>
      </w:r>
      <w:r w:rsidR="005B47D9" w:rsidRPr="005D002C">
        <w:rPr>
          <w:rFonts w:ascii="Times New Roman" w:hAnsi="Times New Roman"/>
          <w:sz w:val="24"/>
          <w:szCs w:val="24"/>
        </w:rPr>
        <w:t>4</w:t>
      </w:r>
      <w:r w:rsidRPr="005D002C">
        <w:rPr>
          <w:rFonts w:ascii="Times New Roman" w:hAnsi="Times New Roman"/>
          <w:sz w:val="24"/>
          <w:szCs w:val="24"/>
        </w:rPr>
        <w:t>,</w:t>
      </w:r>
      <w:r w:rsidR="005B47D9" w:rsidRPr="005D002C">
        <w:rPr>
          <w:rFonts w:ascii="Times New Roman" w:hAnsi="Times New Roman"/>
          <w:sz w:val="24"/>
          <w:szCs w:val="24"/>
        </w:rPr>
        <w:t>0</w:t>
      </w:r>
      <w:r w:rsidRPr="005D002C">
        <w:rPr>
          <w:rFonts w:ascii="Times New Roman" w:hAnsi="Times New Roman"/>
          <w:sz w:val="24"/>
          <w:szCs w:val="24"/>
        </w:rPr>
        <w:t xml:space="preserve"> тыс. га, из них 2</w:t>
      </w:r>
      <w:r w:rsidR="005B47D9" w:rsidRPr="005D002C">
        <w:rPr>
          <w:rFonts w:ascii="Times New Roman" w:hAnsi="Times New Roman"/>
          <w:sz w:val="24"/>
          <w:szCs w:val="24"/>
        </w:rPr>
        <w:t>2</w:t>
      </w:r>
      <w:r w:rsidRPr="005D002C">
        <w:rPr>
          <w:rFonts w:ascii="Times New Roman" w:hAnsi="Times New Roman"/>
          <w:sz w:val="24"/>
          <w:szCs w:val="24"/>
        </w:rPr>
        <w:t>5,</w:t>
      </w:r>
      <w:r w:rsidR="005B47D9" w:rsidRPr="005D002C">
        <w:rPr>
          <w:rFonts w:ascii="Times New Roman" w:hAnsi="Times New Roman"/>
          <w:sz w:val="24"/>
          <w:szCs w:val="24"/>
        </w:rPr>
        <w:t>7</w:t>
      </w:r>
      <w:r w:rsidRPr="005D002C">
        <w:rPr>
          <w:rFonts w:ascii="Times New Roman" w:hAnsi="Times New Roman"/>
          <w:sz w:val="24"/>
          <w:szCs w:val="24"/>
        </w:rPr>
        <w:t xml:space="preserve"> тыс. га – сельскохозяйственные угодья, 39,0 тыс. га занято лесом, </w:t>
      </w:r>
      <w:r w:rsidR="005B47D9" w:rsidRPr="005D002C">
        <w:rPr>
          <w:rFonts w:ascii="Times New Roman" w:hAnsi="Times New Roman"/>
          <w:sz w:val="24"/>
          <w:szCs w:val="24"/>
        </w:rPr>
        <w:t>12,0</w:t>
      </w:r>
      <w:r w:rsidRPr="005D002C">
        <w:rPr>
          <w:rFonts w:ascii="Times New Roman" w:hAnsi="Times New Roman"/>
          <w:sz w:val="24"/>
          <w:szCs w:val="24"/>
        </w:rPr>
        <w:t xml:space="preserve"> тыс. га </w:t>
      </w:r>
      <w:r w:rsidR="005B47D9" w:rsidRPr="005D002C">
        <w:rPr>
          <w:rFonts w:ascii="Times New Roman" w:hAnsi="Times New Roman"/>
          <w:sz w:val="24"/>
          <w:szCs w:val="24"/>
        </w:rPr>
        <w:t>водные объекты, включая болота</w:t>
      </w:r>
      <w:r w:rsidRPr="005D002C">
        <w:rPr>
          <w:rFonts w:ascii="Times New Roman" w:hAnsi="Times New Roman"/>
          <w:sz w:val="24"/>
          <w:szCs w:val="24"/>
        </w:rPr>
        <w:t>.</w:t>
      </w:r>
    </w:p>
    <w:p w:rsidR="003361A8" w:rsidRPr="005D002C" w:rsidRDefault="003361A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Развитая дорожная инфраструктура, высокая степень газификации, наличие железнодорожного сообщения, стабильно работающая сеть учреждений образования и культуры, возможность получения профессионального образования в районе, в том числе и высшего, наличие собственной строительной индустрии позволяют Калачинскому муниципальному району динамично развиваться.</w:t>
      </w:r>
    </w:p>
    <w:p w:rsidR="007B1F48" w:rsidRPr="005D002C" w:rsidRDefault="007B1F4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F1686" w:rsidRPr="005D002C" w:rsidRDefault="006E1BF4" w:rsidP="005D002C">
      <w:pPr>
        <w:pStyle w:val="2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6" w:name="_Toc185428356"/>
      <w:r w:rsidRPr="005D002C">
        <w:rPr>
          <w:rFonts w:ascii="Times New Roman" w:hAnsi="Times New Roman"/>
          <w:b w:val="0"/>
          <w:color w:val="auto"/>
          <w:sz w:val="24"/>
          <w:szCs w:val="24"/>
        </w:rPr>
        <w:t>1</w:t>
      </w:r>
      <w:r w:rsidR="000F1686" w:rsidRPr="005D002C">
        <w:rPr>
          <w:rFonts w:ascii="Times New Roman" w:hAnsi="Times New Roman"/>
          <w:b w:val="0"/>
          <w:color w:val="auto"/>
          <w:sz w:val="24"/>
          <w:szCs w:val="24"/>
        </w:rPr>
        <w:t>.2. Демография и уровень жизни населения</w:t>
      </w:r>
      <w:bookmarkEnd w:id="6"/>
    </w:p>
    <w:p w:rsidR="006E1BF4" w:rsidRPr="005D002C" w:rsidRDefault="006E1BF4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F1686" w:rsidRPr="005D002C" w:rsidRDefault="001635A0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По численности населения </w:t>
      </w:r>
      <w:r w:rsidR="004F3778" w:rsidRPr="005D002C">
        <w:rPr>
          <w:rFonts w:ascii="Times New Roman" w:hAnsi="Times New Roman"/>
          <w:sz w:val="24"/>
          <w:szCs w:val="24"/>
        </w:rPr>
        <w:t>Калачинский муниципальный район</w:t>
      </w:r>
      <w:r w:rsidR="00BD5CA4" w:rsidRPr="005D002C">
        <w:rPr>
          <w:rFonts w:ascii="Times New Roman" w:hAnsi="Times New Roman"/>
          <w:sz w:val="24"/>
          <w:szCs w:val="24"/>
        </w:rPr>
        <w:t xml:space="preserve"> среди районов Омской области находиться на 4 месте.</w:t>
      </w:r>
    </w:p>
    <w:p w:rsidR="001C08B1" w:rsidRPr="005D002C" w:rsidRDefault="001C08B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Национальный состав </w:t>
      </w:r>
      <w:r w:rsidR="00561F47" w:rsidRPr="005D002C">
        <w:rPr>
          <w:rFonts w:ascii="Times New Roman" w:hAnsi="Times New Roman"/>
          <w:sz w:val="24"/>
          <w:szCs w:val="24"/>
        </w:rPr>
        <w:t>населения по итогам переписи 2020</w:t>
      </w:r>
      <w:r w:rsidRPr="005D002C">
        <w:rPr>
          <w:rFonts w:ascii="Times New Roman" w:hAnsi="Times New Roman"/>
          <w:sz w:val="24"/>
          <w:szCs w:val="24"/>
        </w:rPr>
        <w:t xml:space="preserve"> года выглядит следующим образом:</w:t>
      </w:r>
      <w:r w:rsidR="00104DAB" w:rsidRPr="005D002C">
        <w:rPr>
          <w:rFonts w:ascii="Times New Roman" w:hAnsi="Times New Roman"/>
          <w:sz w:val="24"/>
          <w:szCs w:val="24"/>
        </w:rPr>
        <w:t xml:space="preserve"> р</w:t>
      </w:r>
      <w:r w:rsidRPr="005D002C">
        <w:rPr>
          <w:rFonts w:ascii="Times New Roman" w:hAnsi="Times New Roman"/>
          <w:sz w:val="24"/>
          <w:szCs w:val="24"/>
        </w:rPr>
        <w:t>усские – 9</w:t>
      </w:r>
      <w:r w:rsidR="007A6235" w:rsidRPr="005D002C">
        <w:rPr>
          <w:rFonts w:ascii="Times New Roman" w:hAnsi="Times New Roman"/>
          <w:sz w:val="24"/>
          <w:szCs w:val="24"/>
        </w:rPr>
        <w:t>4</w:t>
      </w:r>
      <w:r w:rsidRPr="005D002C">
        <w:rPr>
          <w:rFonts w:ascii="Times New Roman" w:hAnsi="Times New Roman"/>
          <w:sz w:val="24"/>
          <w:szCs w:val="24"/>
        </w:rPr>
        <w:t>,</w:t>
      </w:r>
      <w:r w:rsidR="007A6235" w:rsidRPr="005D002C">
        <w:rPr>
          <w:rFonts w:ascii="Times New Roman" w:hAnsi="Times New Roman"/>
          <w:sz w:val="24"/>
          <w:szCs w:val="24"/>
        </w:rPr>
        <w:t>0</w:t>
      </w:r>
      <w:r w:rsidRPr="005D002C">
        <w:rPr>
          <w:rFonts w:ascii="Times New Roman" w:hAnsi="Times New Roman"/>
          <w:sz w:val="24"/>
          <w:szCs w:val="24"/>
        </w:rPr>
        <w:t xml:space="preserve"> %;</w:t>
      </w:r>
      <w:r w:rsidR="00104DAB" w:rsidRPr="005D002C">
        <w:rPr>
          <w:rFonts w:ascii="Times New Roman" w:hAnsi="Times New Roman"/>
          <w:sz w:val="24"/>
          <w:szCs w:val="24"/>
        </w:rPr>
        <w:t xml:space="preserve"> н</w:t>
      </w:r>
      <w:r w:rsidRPr="005D002C">
        <w:rPr>
          <w:rFonts w:ascii="Times New Roman" w:hAnsi="Times New Roman"/>
          <w:sz w:val="24"/>
          <w:szCs w:val="24"/>
        </w:rPr>
        <w:t xml:space="preserve">емцы – </w:t>
      </w:r>
      <w:r w:rsidR="007A6235" w:rsidRPr="005D002C">
        <w:rPr>
          <w:rFonts w:ascii="Times New Roman" w:hAnsi="Times New Roman"/>
          <w:sz w:val="24"/>
          <w:szCs w:val="24"/>
        </w:rPr>
        <w:t>1,5</w:t>
      </w:r>
      <w:r w:rsidRPr="005D002C">
        <w:rPr>
          <w:rFonts w:ascii="Times New Roman" w:hAnsi="Times New Roman"/>
          <w:sz w:val="24"/>
          <w:szCs w:val="24"/>
        </w:rPr>
        <w:t>%;</w:t>
      </w:r>
      <w:r w:rsidR="00104DAB" w:rsidRPr="005D002C">
        <w:rPr>
          <w:rFonts w:ascii="Times New Roman" w:hAnsi="Times New Roman"/>
          <w:sz w:val="24"/>
          <w:szCs w:val="24"/>
        </w:rPr>
        <w:t xml:space="preserve"> у</w:t>
      </w:r>
      <w:r w:rsidRPr="005D002C">
        <w:rPr>
          <w:rFonts w:ascii="Times New Roman" w:hAnsi="Times New Roman"/>
          <w:sz w:val="24"/>
          <w:szCs w:val="24"/>
        </w:rPr>
        <w:t xml:space="preserve">краинцы – </w:t>
      </w:r>
      <w:r w:rsidR="00E754A2" w:rsidRPr="005D002C">
        <w:rPr>
          <w:rFonts w:ascii="Times New Roman" w:hAnsi="Times New Roman"/>
          <w:sz w:val="24"/>
          <w:szCs w:val="24"/>
        </w:rPr>
        <w:t>0,7</w:t>
      </w:r>
      <w:r w:rsidRPr="005D002C">
        <w:rPr>
          <w:rFonts w:ascii="Times New Roman" w:hAnsi="Times New Roman"/>
          <w:sz w:val="24"/>
          <w:szCs w:val="24"/>
        </w:rPr>
        <w:t>%;</w:t>
      </w:r>
      <w:r w:rsidR="00104DAB" w:rsidRPr="005D002C">
        <w:rPr>
          <w:rFonts w:ascii="Times New Roman" w:hAnsi="Times New Roman"/>
          <w:sz w:val="24"/>
          <w:szCs w:val="24"/>
        </w:rPr>
        <w:t xml:space="preserve"> к</w:t>
      </w:r>
      <w:r w:rsidR="00E754A2" w:rsidRPr="005D002C">
        <w:rPr>
          <w:rFonts w:ascii="Times New Roman" w:hAnsi="Times New Roman"/>
          <w:sz w:val="24"/>
          <w:szCs w:val="24"/>
        </w:rPr>
        <w:t>азахи – 0,7%;</w:t>
      </w:r>
      <w:r w:rsidR="00104DAB" w:rsidRPr="005D002C">
        <w:rPr>
          <w:rFonts w:ascii="Times New Roman" w:hAnsi="Times New Roman"/>
          <w:sz w:val="24"/>
          <w:szCs w:val="24"/>
        </w:rPr>
        <w:t xml:space="preserve"> э</w:t>
      </w:r>
      <w:r w:rsidRPr="005D002C">
        <w:rPr>
          <w:rFonts w:ascii="Times New Roman" w:hAnsi="Times New Roman"/>
          <w:sz w:val="24"/>
          <w:szCs w:val="24"/>
        </w:rPr>
        <w:t xml:space="preserve">стонцы – </w:t>
      </w:r>
      <w:r w:rsidR="008C541F" w:rsidRPr="005D002C">
        <w:rPr>
          <w:rFonts w:ascii="Times New Roman" w:hAnsi="Times New Roman"/>
          <w:sz w:val="24"/>
          <w:szCs w:val="24"/>
        </w:rPr>
        <w:t>0,6</w:t>
      </w:r>
      <w:r w:rsidRPr="005D002C">
        <w:rPr>
          <w:rFonts w:ascii="Times New Roman" w:hAnsi="Times New Roman"/>
          <w:sz w:val="24"/>
          <w:szCs w:val="24"/>
        </w:rPr>
        <w:t>%;</w:t>
      </w:r>
      <w:r w:rsidR="00104DAB" w:rsidRPr="005D002C">
        <w:rPr>
          <w:rFonts w:ascii="Times New Roman" w:hAnsi="Times New Roman"/>
          <w:sz w:val="24"/>
          <w:szCs w:val="24"/>
        </w:rPr>
        <w:t xml:space="preserve"> т</w:t>
      </w:r>
      <w:r w:rsidR="006F099F" w:rsidRPr="005D002C">
        <w:rPr>
          <w:rFonts w:ascii="Times New Roman" w:hAnsi="Times New Roman"/>
          <w:sz w:val="24"/>
          <w:szCs w:val="24"/>
        </w:rPr>
        <w:t xml:space="preserve">атары </w:t>
      </w:r>
      <w:r w:rsidR="00E754A2" w:rsidRPr="005D002C">
        <w:rPr>
          <w:rFonts w:ascii="Times New Roman" w:hAnsi="Times New Roman"/>
          <w:sz w:val="24"/>
          <w:szCs w:val="24"/>
        </w:rPr>
        <w:t>–</w:t>
      </w:r>
      <w:r w:rsidR="006F099F" w:rsidRPr="005D002C">
        <w:rPr>
          <w:rFonts w:ascii="Times New Roman" w:hAnsi="Times New Roman"/>
          <w:sz w:val="24"/>
          <w:szCs w:val="24"/>
        </w:rPr>
        <w:t xml:space="preserve"> </w:t>
      </w:r>
      <w:r w:rsidR="00E754A2" w:rsidRPr="005D002C">
        <w:rPr>
          <w:rFonts w:ascii="Times New Roman" w:hAnsi="Times New Roman"/>
          <w:sz w:val="24"/>
          <w:szCs w:val="24"/>
        </w:rPr>
        <w:t>0,5%</w:t>
      </w:r>
      <w:r w:rsidR="00104DAB" w:rsidRPr="005D002C">
        <w:rPr>
          <w:rFonts w:ascii="Times New Roman" w:hAnsi="Times New Roman"/>
          <w:sz w:val="24"/>
          <w:szCs w:val="24"/>
        </w:rPr>
        <w:t xml:space="preserve"> и п</w:t>
      </w:r>
      <w:r w:rsidRPr="005D002C">
        <w:rPr>
          <w:rFonts w:ascii="Times New Roman" w:hAnsi="Times New Roman"/>
          <w:sz w:val="24"/>
          <w:szCs w:val="24"/>
        </w:rPr>
        <w:t xml:space="preserve">рочие национальности – </w:t>
      </w:r>
      <w:r w:rsidR="00E754A2" w:rsidRPr="005D002C">
        <w:rPr>
          <w:rFonts w:ascii="Times New Roman" w:hAnsi="Times New Roman"/>
          <w:sz w:val="24"/>
          <w:szCs w:val="24"/>
        </w:rPr>
        <w:t>2,0</w:t>
      </w:r>
      <w:r w:rsidRPr="005D002C">
        <w:rPr>
          <w:rFonts w:ascii="Times New Roman" w:hAnsi="Times New Roman"/>
          <w:sz w:val="24"/>
          <w:szCs w:val="24"/>
        </w:rPr>
        <w:t>%.</w:t>
      </w:r>
    </w:p>
    <w:p w:rsidR="00335793" w:rsidRPr="005D002C" w:rsidRDefault="00D833B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Анализ демографической ситуации </w:t>
      </w:r>
      <w:r w:rsidR="00E13F43" w:rsidRPr="005D002C">
        <w:rPr>
          <w:rFonts w:ascii="Times New Roman" w:hAnsi="Times New Roman"/>
          <w:sz w:val="24"/>
          <w:szCs w:val="24"/>
        </w:rPr>
        <w:t>на протяжении с 201</w:t>
      </w:r>
      <w:r w:rsidR="00E52384" w:rsidRPr="005D002C">
        <w:rPr>
          <w:rFonts w:ascii="Times New Roman" w:hAnsi="Times New Roman"/>
          <w:sz w:val="24"/>
          <w:szCs w:val="24"/>
        </w:rPr>
        <w:t>6</w:t>
      </w:r>
      <w:r w:rsidR="00E13F43" w:rsidRPr="005D002C">
        <w:rPr>
          <w:rFonts w:ascii="Times New Roman" w:hAnsi="Times New Roman"/>
          <w:sz w:val="24"/>
          <w:szCs w:val="24"/>
        </w:rPr>
        <w:t xml:space="preserve"> по </w:t>
      </w:r>
      <w:r w:rsidR="001D0251" w:rsidRPr="005D002C">
        <w:rPr>
          <w:rFonts w:ascii="Times New Roman" w:hAnsi="Times New Roman"/>
          <w:sz w:val="24"/>
          <w:szCs w:val="24"/>
        </w:rPr>
        <w:t xml:space="preserve">2023 годы </w:t>
      </w:r>
      <w:r w:rsidR="00E13F43" w:rsidRPr="005D002C">
        <w:rPr>
          <w:rFonts w:ascii="Times New Roman" w:hAnsi="Times New Roman"/>
          <w:sz w:val="24"/>
          <w:szCs w:val="24"/>
        </w:rPr>
        <w:t>показал ежегодное</w:t>
      </w:r>
      <w:r w:rsidR="00E52384" w:rsidRPr="005D002C">
        <w:rPr>
          <w:rFonts w:ascii="Times New Roman" w:hAnsi="Times New Roman"/>
          <w:sz w:val="24"/>
          <w:szCs w:val="24"/>
        </w:rPr>
        <w:t xml:space="preserve"> снижение численности населения</w:t>
      </w:r>
      <w:r w:rsidR="001D0251" w:rsidRPr="005D002C">
        <w:rPr>
          <w:rFonts w:ascii="Times New Roman" w:hAnsi="Times New Roman"/>
          <w:sz w:val="24"/>
          <w:szCs w:val="24"/>
        </w:rPr>
        <w:t>.</w:t>
      </w:r>
    </w:p>
    <w:p w:rsidR="007D41C0" w:rsidRPr="005D002C" w:rsidRDefault="007D41C0" w:rsidP="005D00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77D5" w:rsidRPr="005D002C" w:rsidRDefault="00C177D5" w:rsidP="005D00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5758" w:rsidRPr="005D002C" w:rsidRDefault="00082585" w:rsidP="005D002C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5D002C">
        <w:rPr>
          <w:rFonts w:ascii="Times New Roman" w:eastAsia="Times New Roman" w:hAnsi="Times New Roman"/>
          <w:color w:val="000000"/>
          <w:sz w:val="24"/>
          <w:szCs w:val="24"/>
        </w:rPr>
        <w:t>Таблица</w:t>
      </w:r>
      <w:r w:rsidR="00E35758" w:rsidRPr="005D002C">
        <w:rPr>
          <w:rFonts w:ascii="Times New Roman" w:eastAsia="Times New Roman" w:hAnsi="Times New Roman"/>
          <w:color w:val="000000"/>
          <w:sz w:val="24"/>
          <w:szCs w:val="24"/>
        </w:rPr>
        <w:t xml:space="preserve"> № 1</w:t>
      </w:r>
    </w:p>
    <w:p w:rsidR="00E35758" w:rsidRPr="005D002C" w:rsidRDefault="007E50A6" w:rsidP="005D002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5D002C">
        <w:rPr>
          <w:rFonts w:ascii="Times New Roman" w:eastAsia="Times New Roman" w:hAnsi="Times New Roman"/>
          <w:color w:val="000000"/>
          <w:sz w:val="24"/>
          <w:szCs w:val="24"/>
        </w:rPr>
        <w:t>Показатели естественного и миграционного движения населения</w:t>
      </w:r>
    </w:p>
    <w:tbl>
      <w:tblPr>
        <w:tblW w:w="5000" w:type="pct"/>
        <w:tblCellMar>
          <w:top w:w="42" w:type="dxa"/>
          <w:left w:w="148" w:type="dxa"/>
          <w:right w:w="35" w:type="dxa"/>
        </w:tblCellMar>
        <w:tblLook w:val="04A0" w:firstRow="1" w:lastRow="0" w:firstColumn="1" w:lastColumn="0" w:noHBand="0" w:noVBand="1"/>
      </w:tblPr>
      <w:tblGrid>
        <w:gridCol w:w="1074"/>
        <w:gridCol w:w="1747"/>
        <w:gridCol w:w="1612"/>
        <w:gridCol w:w="2552"/>
        <w:gridCol w:w="2552"/>
      </w:tblGrid>
      <w:tr w:rsidR="00815A21" w:rsidRPr="005D002C" w:rsidTr="003F2CF6">
        <w:trPr>
          <w:trHeight w:val="560"/>
          <w:tblHeader/>
        </w:trPr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E35758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E35758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Рождаемость, чел</w:t>
            </w:r>
          </w:p>
        </w:tc>
        <w:tc>
          <w:tcPr>
            <w:tcW w:w="8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F94AB8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Смертность</w:t>
            </w:r>
            <w:r w:rsidR="005867DE"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35758"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чел</w:t>
            </w:r>
          </w:p>
        </w:tc>
        <w:tc>
          <w:tcPr>
            <w:tcW w:w="13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910673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Естественный прирост (убыль), чел</w:t>
            </w:r>
          </w:p>
        </w:tc>
        <w:tc>
          <w:tcPr>
            <w:tcW w:w="13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CF2A65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Миграционный</w:t>
            </w:r>
            <w:r w:rsidR="005867DE" w:rsidRPr="005D002C">
              <w:rPr>
                <w:rFonts w:ascii="Times New Roman" w:eastAsia="Times New Roman" w:hAnsi="Times New Roman"/>
                <w:sz w:val="24"/>
                <w:szCs w:val="24"/>
              </w:rPr>
              <w:t xml:space="preserve"> прирост (убыль), чел</w:t>
            </w:r>
          </w:p>
        </w:tc>
      </w:tr>
      <w:tr w:rsidR="00815A21" w:rsidRPr="005D002C" w:rsidTr="003F2CF6">
        <w:trPr>
          <w:trHeight w:val="284"/>
        </w:trPr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FD13CD" w:rsidP="005D002C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2016</w:t>
            </w:r>
          </w:p>
        </w:tc>
        <w:tc>
          <w:tcPr>
            <w:tcW w:w="9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4B31B2" w:rsidP="005D002C">
            <w:pPr>
              <w:spacing w:after="0" w:line="240" w:lineRule="auto"/>
              <w:ind w:right="10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582</w:t>
            </w:r>
          </w:p>
        </w:tc>
        <w:tc>
          <w:tcPr>
            <w:tcW w:w="8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6C07F7" w:rsidP="005D002C">
            <w:pPr>
              <w:spacing w:after="0" w:line="240" w:lineRule="auto"/>
              <w:ind w:right="1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616</w:t>
            </w:r>
          </w:p>
        </w:tc>
        <w:tc>
          <w:tcPr>
            <w:tcW w:w="13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910673" w:rsidP="005D002C">
            <w:pPr>
              <w:spacing w:after="0" w:line="240" w:lineRule="auto"/>
              <w:ind w:right="1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-34</w:t>
            </w:r>
          </w:p>
        </w:tc>
        <w:tc>
          <w:tcPr>
            <w:tcW w:w="13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FE29FE" w:rsidP="005D002C">
            <w:pPr>
              <w:spacing w:after="0" w:line="240" w:lineRule="auto"/>
              <w:ind w:right="10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-35</w:t>
            </w:r>
          </w:p>
        </w:tc>
      </w:tr>
      <w:tr w:rsidR="00815A21" w:rsidRPr="005D002C" w:rsidTr="003F2CF6">
        <w:trPr>
          <w:trHeight w:val="282"/>
        </w:trPr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E35758" w:rsidP="005D002C">
            <w:pPr>
              <w:spacing w:after="0" w:line="240" w:lineRule="auto"/>
              <w:ind w:right="10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2017</w:t>
            </w:r>
          </w:p>
        </w:tc>
        <w:tc>
          <w:tcPr>
            <w:tcW w:w="9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4B31B2" w:rsidP="005D002C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481</w:t>
            </w:r>
          </w:p>
        </w:tc>
        <w:tc>
          <w:tcPr>
            <w:tcW w:w="8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6C07F7" w:rsidP="005D002C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602</w:t>
            </w:r>
          </w:p>
        </w:tc>
        <w:tc>
          <w:tcPr>
            <w:tcW w:w="13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A568A8" w:rsidP="005D002C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-121</w:t>
            </w:r>
          </w:p>
        </w:tc>
        <w:tc>
          <w:tcPr>
            <w:tcW w:w="13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FE29FE" w:rsidP="005D002C">
            <w:pPr>
              <w:spacing w:after="0" w:line="240" w:lineRule="auto"/>
              <w:ind w:right="9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-25</w:t>
            </w:r>
          </w:p>
        </w:tc>
      </w:tr>
      <w:tr w:rsidR="00815A21" w:rsidRPr="005D002C" w:rsidTr="003F2CF6">
        <w:trPr>
          <w:trHeight w:val="288"/>
        </w:trPr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E35758" w:rsidP="005D002C">
            <w:pPr>
              <w:spacing w:after="0" w:line="240" w:lineRule="auto"/>
              <w:ind w:right="9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2018</w:t>
            </w:r>
          </w:p>
        </w:tc>
        <w:tc>
          <w:tcPr>
            <w:tcW w:w="9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4B31B2" w:rsidP="005D002C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446</w:t>
            </w:r>
          </w:p>
        </w:tc>
        <w:tc>
          <w:tcPr>
            <w:tcW w:w="8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6C07F7" w:rsidP="005D002C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3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A568A8" w:rsidP="005D002C">
            <w:pPr>
              <w:spacing w:after="0" w:line="240" w:lineRule="auto"/>
              <w:ind w:right="12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-168</w:t>
            </w:r>
          </w:p>
        </w:tc>
        <w:tc>
          <w:tcPr>
            <w:tcW w:w="13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FE29FE" w:rsidP="005D002C">
            <w:pPr>
              <w:spacing w:after="0" w:line="240" w:lineRule="auto"/>
              <w:ind w:right="8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-355</w:t>
            </w:r>
          </w:p>
        </w:tc>
      </w:tr>
      <w:tr w:rsidR="00815A21" w:rsidRPr="005D002C" w:rsidTr="003F2CF6">
        <w:trPr>
          <w:trHeight w:val="288"/>
        </w:trPr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E35758" w:rsidP="005D002C">
            <w:pPr>
              <w:spacing w:after="0" w:line="240" w:lineRule="auto"/>
              <w:ind w:right="9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9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4B31B2" w:rsidP="005D002C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433</w:t>
            </w:r>
          </w:p>
        </w:tc>
        <w:tc>
          <w:tcPr>
            <w:tcW w:w="8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6C07F7" w:rsidP="005D002C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13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A568A8" w:rsidP="005D002C">
            <w:pPr>
              <w:spacing w:after="0" w:line="240" w:lineRule="auto"/>
              <w:ind w:right="12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-207</w:t>
            </w:r>
          </w:p>
        </w:tc>
        <w:tc>
          <w:tcPr>
            <w:tcW w:w="13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FE29FE" w:rsidP="005D002C">
            <w:pPr>
              <w:spacing w:after="0" w:line="240" w:lineRule="auto"/>
              <w:ind w:right="8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-37</w:t>
            </w:r>
          </w:p>
        </w:tc>
      </w:tr>
      <w:tr w:rsidR="00815A21" w:rsidRPr="005D002C" w:rsidTr="003F2CF6">
        <w:trPr>
          <w:trHeight w:val="288"/>
        </w:trPr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E35758" w:rsidP="005D002C">
            <w:pPr>
              <w:spacing w:after="0" w:line="240" w:lineRule="auto"/>
              <w:ind w:right="9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4B31B2" w:rsidP="005D002C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8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6C07F7" w:rsidP="005D002C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707</w:t>
            </w:r>
          </w:p>
        </w:tc>
        <w:tc>
          <w:tcPr>
            <w:tcW w:w="13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A568A8" w:rsidP="005D002C">
            <w:pPr>
              <w:spacing w:after="0" w:line="240" w:lineRule="auto"/>
              <w:ind w:right="12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-324</w:t>
            </w:r>
          </w:p>
        </w:tc>
        <w:tc>
          <w:tcPr>
            <w:tcW w:w="13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FE29FE" w:rsidP="005D002C">
            <w:pPr>
              <w:spacing w:after="0" w:line="240" w:lineRule="auto"/>
              <w:ind w:right="8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-285</w:t>
            </w:r>
          </w:p>
        </w:tc>
      </w:tr>
      <w:tr w:rsidR="00815A21" w:rsidRPr="005D002C" w:rsidTr="003F2CF6">
        <w:trPr>
          <w:trHeight w:val="288"/>
        </w:trPr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E35758" w:rsidP="005D002C">
            <w:pPr>
              <w:spacing w:after="0" w:line="240" w:lineRule="auto"/>
              <w:ind w:right="9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4B31B2" w:rsidP="005D002C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387</w:t>
            </w:r>
          </w:p>
        </w:tc>
        <w:tc>
          <w:tcPr>
            <w:tcW w:w="8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6C07F7" w:rsidP="005D002C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752</w:t>
            </w:r>
          </w:p>
        </w:tc>
        <w:tc>
          <w:tcPr>
            <w:tcW w:w="13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A568A8" w:rsidP="005D002C">
            <w:pPr>
              <w:spacing w:after="0" w:line="240" w:lineRule="auto"/>
              <w:ind w:right="12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-365</w:t>
            </w:r>
          </w:p>
        </w:tc>
        <w:tc>
          <w:tcPr>
            <w:tcW w:w="13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FE29FE" w:rsidP="005D002C">
            <w:pPr>
              <w:spacing w:after="0" w:line="240" w:lineRule="auto"/>
              <w:ind w:right="8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-440</w:t>
            </w:r>
          </w:p>
        </w:tc>
      </w:tr>
      <w:tr w:rsidR="00815A21" w:rsidRPr="005D002C" w:rsidTr="003F2CF6">
        <w:trPr>
          <w:trHeight w:val="288"/>
        </w:trPr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E35758" w:rsidP="005D002C">
            <w:pPr>
              <w:spacing w:after="0" w:line="240" w:lineRule="auto"/>
              <w:ind w:right="9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4B31B2" w:rsidP="005D002C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335</w:t>
            </w:r>
          </w:p>
        </w:tc>
        <w:tc>
          <w:tcPr>
            <w:tcW w:w="8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6C07F7" w:rsidP="005D002C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665</w:t>
            </w:r>
          </w:p>
        </w:tc>
        <w:tc>
          <w:tcPr>
            <w:tcW w:w="13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A568A8" w:rsidP="005D002C">
            <w:pPr>
              <w:spacing w:after="0" w:line="240" w:lineRule="auto"/>
              <w:ind w:right="12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-330</w:t>
            </w:r>
          </w:p>
        </w:tc>
        <w:tc>
          <w:tcPr>
            <w:tcW w:w="13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FE29FE" w:rsidP="005D002C">
            <w:pPr>
              <w:spacing w:after="0" w:line="240" w:lineRule="auto"/>
              <w:ind w:right="8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-445</w:t>
            </w:r>
          </w:p>
        </w:tc>
      </w:tr>
      <w:tr w:rsidR="00815A21" w:rsidRPr="005D002C" w:rsidTr="003F2CF6">
        <w:trPr>
          <w:trHeight w:val="288"/>
        </w:trPr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E35758" w:rsidP="005D002C">
            <w:pPr>
              <w:spacing w:after="0" w:line="240" w:lineRule="auto"/>
              <w:ind w:right="9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6C07F7" w:rsidP="005D002C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327</w:t>
            </w:r>
          </w:p>
        </w:tc>
        <w:tc>
          <w:tcPr>
            <w:tcW w:w="8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754B14" w:rsidP="005D002C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568</w:t>
            </w:r>
          </w:p>
        </w:tc>
        <w:tc>
          <w:tcPr>
            <w:tcW w:w="13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A568A8" w:rsidP="005D002C">
            <w:pPr>
              <w:spacing w:after="0" w:line="240" w:lineRule="auto"/>
              <w:ind w:right="12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-241</w:t>
            </w:r>
          </w:p>
        </w:tc>
        <w:tc>
          <w:tcPr>
            <w:tcW w:w="13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758" w:rsidRPr="005D002C" w:rsidRDefault="00FE29FE" w:rsidP="005D002C">
            <w:pPr>
              <w:spacing w:after="0" w:line="240" w:lineRule="auto"/>
              <w:ind w:right="8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-366</w:t>
            </w:r>
          </w:p>
        </w:tc>
      </w:tr>
    </w:tbl>
    <w:p w:rsidR="00104DAB" w:rsidRPr="005D002C" w:rsidRDefault="00104DAB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04DAB" w:rsidRDefault="000552A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Динамика численности населения с 2016 года показывает </w:t>
      </w:r>
      <w:r w:rsidR="003B7F2B" w:rsidRPr="005D002C">
        <w:rPr>
          <w:rFonts w:ascii="Times New Roman" w:hAnsi="Times New Roman"/>
          <w:sz w:val="24"/>
          <w:szCs w:val="24"/>
        </w:rPr>
        <w:t>ежегодное снижение численности населения как городского, так и сельского</w:t>
      </w:r>
      <w:r w:rsidR="00F45B12" w:rsidRPr="005D002C">
        <w:rPr>
          <w:rFonts w:ascii="Times New Roman" w:hAnsi="Times New Roman"/>
          <w:sz w:val="24"/>
          <w:szCs w:val="24"/>
        </w:rPr>
        <w:t>. Общая численность населения в анализируемом периоде снизилась на 4350 человек</w:t>
      </w:r>
      <w:r w:rsidR="00B55FEB" w:rsidRPr="005D002C">
        <w:rPr>
          <w:rFonts w:ascii="Times New Roman" w:hAnsi="Times New Roman"/>
          <w:sz w:val="24"/>
          <w:szCs w:val="24"/>
        </w:rPr>
        <w:t>, городского населения на 2207 человек, сельского</w:t>
      </w:r>
      <w:r w:rsidR="00EA03A3" w:rsidRPr="005D002C">
        <w:rPr>
          <w:rFonts w:ascii="Times New Roman" w:hAnsi="Times New Roman"/>
          <w:sz w:val="24"/>
          <w:szCs w:val="24"/>
        </w:rPr>
        <w:t xml:space="preserve"> на</w:t>
      </w:r>
      <w:r w:rsidR="00B55FEB" w:rsidRPr="005D002C">
        <w:rPr>
          <w:rFonts w:ascii="Times New Roman" w:hAnsi="Times New Roman"/>
          <w:sz w:val="24"/>
          <w:szCs w:val="24"/>
        </w:rPr>
        <w:t xml:space="preserve"> </w:t>
      </w:r>
      <w:r w:rsidR="00EA03A3" w:rsidRPr="005D002C">
        <w:rPr>
          <w:rFonts w:ascii="Times New Roman" w:hAnsi="Times New Roman"/>
          <w:sz w:val="24"/>
          <w:szCs w:val="24"/>
        </w:rPr>
        <w:t>2143 человек</w:t>
      </w:r>
      <w:r w:rsidR="00707DD7" w:rsidRPr="005D002C">
        <w:rPr>
          <w:rFonts w:ascii="Times New Roman" w:hAnsi="Times New Roman"/>
          <w:sz w:val="24"/>
          <w:szCs w:val="24"/>
        </w:rPr>
        <w:t>.</w:t>
      </w:r>
      <w:r w:rsidR="008C039B" w:rsidRPr="005D002C">
        <w:rPr>
          <w:rFonts w:ascii="Times New Roman" w:hAnsi="Times New Roman"/>
          <w:sz w:val="24"/>
          <w:szCs w:val="24"/>
        </w:rPr>
        <w:t xml:space="preserve"> </w:t>
      </w:r>
    </w:p>
    <w:p w:rsidR="005D002C" w:rsidRDefault="005D002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002C" w:rsidRDefault="005D002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002C" w:rsidRDefault="005D002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002C" w:rsidRDefault="005D002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002C" w:rsidRPr="005D002C" w:rsidRDefault="005D002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D41C0" w:rsidRPr="005D002C" w:rsidRDefault="006079AC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Таблица № 2</w:t>
      </w:r>
    </w:p>
    <w:p w:rsidR="006079AC" w:rsidRPr="005D002C" w:rsidRDefault="006079AC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Численность населения</w:t>
      </w:r>
      <w:r w:rsidR="00A57589" w:rsidRPr="005D002C">
        <w:rPr>
          <w:rFonts w:ascii="Times New Roman" w:hAnsi="Times New Roman"/>
          <w:sz w:val="24"/>
          <w:szCs w:val="24"/>
        </w:rPr>
        <w:t xml:space="preserve"> на 01 января</w:t>
      </w:r>
    </w:p>
    <w:tbl>
      <w:tblPr>
        <w:tblW w:w="5000" w:type="pct"/>
        <w:tblCellMar>
          <w:top w:w="42" w:type="dxa"/>
          <w:left w:w="148" w:type="dxa"/>
          <w:right w:w="35" w:type="dxa"/>
        </w:tblCellMar>
        <w:tblLook w:val="04A0" w:firstRow="1" w:lastRow="0" w:firstColumn="1" w:lastColumn="0" w:noHBand="0" w:noVBand="1"/>
      </w:tblPr>
      <w:tblGrid>
        <w:gridCol w:w="1344"/>
        <w:gridCol w:w="3088"/>
        <w:gridCol w:w="2686"/>
        <w:gridCol w:w="2419"/>
      </w:tblGrid>
      <w:tr w:rsidR="00822F02" w:rsidRPr="005D002C" w:rsidTr="003F2CF6">
        <w:trPr>
          <w:trHeight w:val="560"/>
        </w:trPr>
        <w:tc>
          <w:tcPr>
            <w:tcW w:w="7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822F02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6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822F02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Общая численность населения, чел</w:t>
            </w:r>
          </w:p>
        </w:tc>
        <w:tc>
          <w:tcPr>
            <w:tcW w:w="14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A57589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Городское население</w:t>
            </w:r>
            <w:r w:rsidR="0028375F"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чел</w:t>
            </w:r>
          </w:p>
        </w:tc>
        <w:tc>
          <w:tcPr>
            <w:tcW w:w="12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0875D7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Сельское население</w:t>
            </w:r>
            <w:r w:rsidR="0028375F" w:rsidRPr="005D002C">
              <w:rPr>
                <w:rFonts w:ascii="Times New Roman" w:eastAsia="Times New Roman" w:hAnsi="Times New Roman"/>
                <w:sz w:val="24"/>
                <w:szCs w:val="24"/>
              </w:rPr>
              <w:t>, чел</w:t>
            </w:r>
          </w:p>
        </w:tc>
      </w:tr>
      <w:tr w:rsidR="00822F02" w:rsidRPr="005D002C" w:rsidTr="003F2CF6">
        <w:trPr>
          <w:trHeight w:val="284"/>
        </w:trPr>
        <w:tc>
          <w:tcPr>
            <w:tcW w:w="7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822F02" w:rsidP="005D002C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2016</w:t>
            </w:r>
          </w:p>
        </w:tc>
        <w:tc>
          <w:tcPr>
            <w:tcW w:w="16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A57589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39836</w:t>
            </w:r>
          </w:p>
        </w:tc>
        <w:tc>
          <w:tcPr>
            <w:tcW w:w="14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A57589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22716</w:t>
            </w:r>
          </w:p>
        </w:tc>
        <w:tc>
          <w:tcPr>
            <w:tcW w:w="12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A57589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17120</w:t>
            </w:r>
          </w:p>
        </w:tc>
      </w:tr>
      <w:tr w:rsidR="00822F02" w:rsidRPr="005D002C" w:rsidTr="003F2CF6">
        <w:trPr>
          <w:trHeight w:val="282"/>
        </w:trPr>
        <w:tc>
          <w:tcPr>
            <w:tcW w:w="7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822F02" w:rsidP="005D002C">
            <w:pPr>
              <w:spacing w:after="0" w:line="240" w:lineRule="auto"/>
              <w:ind w:right="10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2017</w:t>
            </w:r>
          </w:p>
        </w:tc>
        <w:tc>
          <w:tcPr>
            <w:tcW w:w="16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0875D7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39767</w:t>
            </w:r>
          </w:p>
        </w:tc>
        <w:tc>
          <w:tcPr>
            <w:tcW w:w="14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0875D7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22781</w:t>
            </w:r>
          </w:p>
        </w:tc>
        <w:tc>
          <w:tcPr>
            <w:tcW w:w="12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0875D7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16986</w:t>
            </w:r>
          </w:p>
        </w:tc>
      </w:tr>
      <w:tr w:rsidR="00822F02" w:rsidRPr="005D002C" w:rsidTr="003F2CF6">
        <w:trPr>
          <w:trHeight w:val="288"/>
        </w:trPr>
        <w:tc>
          <w:tcPr>
            <w:tcW w:w="7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822F02" w:rsidP="005D002C">
            <w:pPr>
              <w:spacing w:after="0" w:line="240" w:lineRule="auto"/>
              <w:ind w:right="9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2018</w:t>
            </w:r>
          </w:p>
        </w:tc>
        <w:tc>
          <w:tcPr>
            <w:tcW w:w="16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D71491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39621</w:t>
            </w:r>
          </w:p>
        </w:tc>
        <w:tc>
          <w:tcPr>
            <w:tcW w:w="14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D71491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22737</w:t>
            </w:r>
          </w:p>
        </w:tc>
        <w:tc>
          <w:tcPr>
            <w:tcW w:w="12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D71491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16884</w:t>
            </w:r>
          </w:p>
        </w:tc>
      </w:tr>
      <w:tr w:rsidR="00822F02" w:rsidRPr="005D002C" w:rsidTr="003F2CF6">
        <w:trPr>
          <w:trHeight w:val="288"/>
        </w:trPr>
        <w:tc>
          <w:tcPr>
            <w:tcW w:w="7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822F02" w:rsidP="005D002C">
            <w:pPr>
              <w:spacing w:after="0" w:line="240" w:lineRule="auto"/>
              <w:ind w:right="9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6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D71491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39098</w:t>
            </w:r>
          </w:p>
        </w:tc>
        <w:tc>
          <w:tcPr>
            <w:tcW w:w="14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D71491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22587</w:t>
            </w:r>
          </w:p>
        </w:tc>
        <w:tc>
          <w:tcPr>
            <w:tcW w:w="12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D71491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16511</w:t>
            </w:r>
          </w:p>
        </w:tc>
      </w:tr>
      <w:tr w:rsidR="00822F02" w:rsidRPr="005D002C" w:rsidTr="003F2CF6">
        <w:trPr>
          <w:trHeight w:val="288"/>
        </w:trPr>
        <w:tc>
          <w:tcPr>
            <w:tcW w:w="7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822F02" w:rsidP="005D002C">
            <w:pPr>
              <w:spacing w:after="0" w:line="240" w:lineRule="auto"/>
              <w:ind w:right="9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6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D71491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38854</w:t>
            </w:r>
          </w:p>
        </w:tc>
        <w:tc>
          <w:tcPr>
            <w:tcW w:w="14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D71491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22599</w:t>
            </w:r>
          </w:p>
        </w:tc>
        <w:tc>
          <w:tcPr>
            <w:tcW w:w="12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D71491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16255</w:t>
            </w:r>
          </w:p>
        </w:tc>
      </w:tr>
      <w:tr w:rsidR="00822F02" w:rsidRPr="005D002C" w:rsidTr="003F2CF6">
        <w:trPr>
          <w:trHeight w:val="288"/>
        </w:trPr>
        <w:tc>
          <w:tcPr>
            <w:tcW w:w="7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822F02" w:rsidP="005D002C">
            <w:pPr>
              <w:spacing w:after="0" w:line="240" w:lineRule="auto"/>
              <w:ind w:right="9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6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D71491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38240</w:t>
            </w:r>
          </w:p>
        </w:tc>
        <w:tc>
          <w:tcPr>
            <w:tcW w:w="14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D71491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22297</w:t>
            </w:r>
          </w:p>
        </w:tc>
        <w:tc>
          <w:tcPr>
            <w:tcW w:w="12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D71491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15943</w:t>
            </w:r>
          </w:p>
        </w:tc>
      </w:tr>
      <w:tr w:rsidR="00822F02" w:rsidRPr="005D002C" w:rsidTr="003F2CF6">
        <w:trPr>
          <w:trHeight w:val="288"/>
        </w:trPr>
        <w:tc>
          <w:tcPr>
            <w:tcW w:w="7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822F02" w:rsidP="005D002C">
            <w:pPr>
              <w:spacing w:after="0" w:line="240" w:lineRule="auto"/>
              <w:ind w:right="9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6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D71491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37435</w:t>
            </w:r>
          </w:p>
        </w:tc>
        <w:tc>
          <w:tcPr>
            <w:tcW w:w="14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D71491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21885</w:t>
            </w:r>
          </w:p>
        </w:tc>
        <w:tc>
          <w:tcPr>
            <w:tcW w:w="12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D71491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15550</w:t>
            </w:r>
          </w:p>
        </w:tc>
      </w:tr>
      <w:tr w:rsidR="00822F02" w:rsidRPr="005D002C" w:rsidTr="003F2CF6">
        <w:trPr>
          <w:trHeight w:val="288"/>
        </w:trPr>
        <w:tc>
          <w:tcPr>
            <w:tcW w:w="7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822F02" w:rsidP="005D002C">
            <w:pPr>
              <w:spacing w:after="0" w:line="240" w:lineRule="auto"/>
              <w:ind w:right="9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6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D71491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36093</w:t>
            </w:r>
          </w:p>
        </w:tc>
        <w:tc>
          <w:tcPr>
            <w:tcW w:w="14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D71491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20825</w:t>
            </w:r>
          </w:p>
        </w:tc>
        <w:tc>
          <w:tcPr>
            <w:tcW w:w="12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2F02" w:rsidRPr="005D002C" w:rsidRDefault="0028375F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15268</w:t>
            </w:r>
          </w:p>
        </w:tc>
      </w:tr>
      <w:tr w:rsidR="00CB41EC" w:rsidRPr="005D002C" w:rsidTr="003F2CF6">
        <w:trPr>
          <w:trHeight w:val="288"/>
        </w:trPr>
        <w:tc>
          <w:tcPr>
            <w:tcW w:w="7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41EC" w:rsidRPr="005D002C" w:rsidRDefault="00CB41EC" w:rsidP="005D002C">
            <w:pPr>
              <w:spacing w:after="0" w:line="240" w:lineRule="auto"/>
              <w:ind w:right="9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6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41EC" w:rsidRPr="005D002C" w:rsidRDefault="00CB41EC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35486</w:t>
            </w:r>
          </w:p>
        </w:tc>
        <w:tc>
          <w:tcPr>
            <w:tcW w:w="14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41EC" w:rsidRPr="005D002C" w:rsidRDefault="00CB41EC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20509</w:t>
            </w:r>
          </w:p>
        </w:tc>
        <w:tc>
          <w:tcPr>
            <w:tcW w:w="12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41EC" w:rsidRPr="005D002C" w:rsidRDefault="00CB41EC" w:rsidP="005D0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</w:rPr>
              <w:t>14977</w:t>
            </w:r>
          </w:p>
        </w:tc>
      </w:tr>
    </w:tbl>
    <w:p w:rsidR="006079AC" w:rsidRPr="005D002C" w:rsidRDefault="006079A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6ABC" w:rsidRPr="005D002C" w:rsidRDefault="009A6CDE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структуре </w:t>
      </w:r>
      <w:r w:rsidR="005431F6" w:rsidRPr="005D002C">
        <w:rPr>
          <w:rFonts w:ascii="Times New Roman" w:hAnsi="Times New Roman"/>
          <w:sz w:val="24"/>
          <w:szCs w:val="24"/>
        </w:rPr>
        <w:t xml:space="preserve">снижения численности </w:t>
      </w:r>
      <w:r w:rsidR="00125EA6" w:rsidRPr="005D002C">
        <w:rPr>
          <w:rFonts w:ascii="Times New Roman" w:hAnsi="Times New Roman"/>
          <w:sz w:val="24"/>
          <w:szCs w:val="24"/>
        </w:rPr>
        <w:t>городского и сельского населения</w:t>
      </w:r>
      <w:r w:rsidRPr="005D002C">
        <w:rPr>
          <w:rFonts w:ascii="Times New Roman" w:hAnsi="Times New Roman"/>
          <w:sz w:val="24"/>
          <w:szCs w:val="24"/>
        </w:rPr>
        <w:t xml:space="preserve"> Калачинского муниципального района</w:t>
      </w:r>
      <w:r w:rsidR="00B22B99" w:rsidRPr="005D002C">
        <w:rPr>
          <w:rFonts w:ascii="Times New Roman" w:hAnsi="Times New Roman"/>
          <w:sz w:val="24"/>
          <w:szCs w:val="24"/>
        </w:rPr>
        <w:t xml:space="preserve"> </w:t>
      </w:r>
      <w:r w:rsidR="00A95AC2" w:rsidRPr="005D002C">
        <w:rPr>
          <w:rFonts w:ascii="Times New Roman" w:hAnsi="Times New Roman"/>
          <w:sz w:val="24"/>
          <w:szCs w:val="24"/>
        </w:rPr>
        <w:t>основное влияние</w:t>
      </w:r>
      <w:r w:rsidR="00EB1D43" w:rsidRPr="005D002C">
        <w:rPr>
          <w:rFonts w:ascii="Times New Roman" w:hAnsi="Times New Roman"/>
          <w:sz w:val="24"/>
          <w:szCs w:val="24"/>
        </w:rPr>
        <w:t xml:space="preserve"> </w:t>
      </w:r>
      <w:r w:rsidR="00A95AC2" w:rsidRPr="005D002C">
        <w:rPr>
          <w:rFonts w:ascii="Times New Roman" w:hAnsi="Times New Roman"/>
          <w:sz w:val="24"/>
          <w:szCs w:val="24"/>
        </w:rPr>
        <w:t xml:space="preserve">оказывает </w:t>
      </w:r>
      <w:r w:rsidR="00EF4E08" w:rsidRPr="005D002C">
        <w:rPr>
          <w:rFonts w:ascii="Times New Roman" w:hAnsi="Times New Roman"/>
          <w:sz w:val="24"/>
          <w:szCs w:val="24"/>
        </w:rPr>
        <w:t>отрицательное сальдо миграции</w:t>
      </w:r>
      <w:r w:rsidR="00A95AC2" w:rsidRPr="005D002C">
        <w:rPr>
          <w:rFonts w:ascii="Times New Roman" w:hAnsi="Times New Roman"/>
          <w:sz w:val="24"/>
          <w:szCs w:val="24"/>
        </w:rPr>
        <w:t xml:space="preserve"> и снижение</w:t>
      </w:r>
      <w:r w:rsidR="00EB1D43" w:rsidRPr="005D002C">
        <w:rPr>
          <w:rFonts w:ascii="Times New Roman" w:hAnsi="Times New Roman"/>
          <w:sz w:val="24"/>
          <w:szCs w:val="24"/>
        </w:rPr>
        <w:t xml:space="preserve"> рождаемости.</w:t>
      </w:r>
    </w:p>
    <w:p w:rsidR="003F184A" w:rsidRPr="005D002C" w:rsidRDefault="00AF403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Т</w:t>
      </w:r>
      <w:r w:rsidR="0073241A" w:rsidRPr="005D002C">
        <w:rPr>
          <w:rFonts w:ascii="Times New Roman" w:hAnsi="Times New Roman"/>
          <w:sz w:val="24"/>
          <w:szCs w:val="24"/>
        </w:rPr>
        <w:t>рудовы</w:t>
      </w:r>
      <w:r w:rsidRPr="005D002C">
        <w:rPr>
          <w:rFonts w:ascii="Times New Roman" w:hAnsi="Times New Roman"/>
          <w:sz w:val="24"/>
          <w:szCs w:val="24"/>
        </w:rPr>
        <w:t>е</w:t>
      </w:r>
      <w:r w:rsidR="0073241A" w:rsidRPr="005D002C">
        <w:rPr>
          <w:rFonts w:ascii="Times New Roman" w:hAnsi="Times New Roman"/>
          <w:sz w:val="24"/>
          <w:szCs w:val="24"/>
        </w:rPr>
        <w:t xml:space="preserve"> ресурс</w:t>
      </w:r>
      <w:r w:rsidRPr="005D002C">
        <w:rPr>
          <w:rFonts w:ascii="Times New Roman" w:hAnsi="Times New Roman"/>
          <w:sz w:val="24"/>
          <w:szCs w:val="24"/>
        </w:rPr>
        <w:t xml:space="preserve">ы распределены </w:t>
      </w:r>
      <w:r w:rsidR="00272085" w:rsidRPr="005D002C">
        <w:rPr>
          <w:rFonts w:ascii="Times New Roman" w:hAnsi="Times New Roman"/>
          <w:sz w:val="24"/>
          <w:szCs w:val="24"/>
        </w:rPr>
        <w:t xml:space="preserve">по </w:t>
      </w:r>
      <w:r w:rsidRPr="005D002C">
        <w:rPr>
          <w:rFonts w:ascii="Times New Roman" w:hAnsi="Times New Roman"/>
          <w:sz w:val="24"/>
          <w:szCs w:val="24"/>
        </w:rPr>
        <w:t xml:space="preserve">видам экономической деятельности: </w:t>
      </w:r>
      <w:r w:rsidR="00307C72" w:rsidRPr="005D002C">
        <w:rPr>
          <w:rFonts w:ascii="Times New Roman" w:hAnsi="Times New Roman"/>
          <w:sz w:val="24"/>
          <w:szCs w:val="24"/>
        </w:rPr>
        <w:t>сельское, лесное хозяйство, охота, рыболовство, рыбоводство;</w:t>
      </w:r>
      <w:r w:rsidR="0024136D" w:rsidRPr="005D002C">
        <w:rPr>
          <w:rFonts w:ascii="Times New Roman" w:hAnsi="Times New Roman"/>
          <w:sz w:val="24"/>
          <w:szCs w:val="24"/>
        </w:rPr>
        <w:t xml:space="preserve"> </w:t>
      </w:r>
      <w:r w:rsidR="00307C72" w:rsidRPr="005D002C">
        <w:rPr>
          <w:rFonts w:ascii="Times New Roman" w:hAnsi="Times New Roman"/>
          <w:sz w:val="24"/>
          <w:szCs w:val="24"/>
        </w:rPr>
        <w:t>обрабатывающие производства;</w:t>
      </w:r>
      <w:r w:rsidR="0024136D" w:rsidRPr="005D002C">
        <w:rPr>
          <w:rFonts w:ascii="Times New Roman" w:hAnsi="Times New Roman"/>
          <w:sz w:val="24"/>
          <w:szCs w:val="24"/>
        </w:rPr>
        <w:t xml:space="preserve"> </w:t>
      </w:r>
      <w:r w:rsidR="00BD6014" w:rsidRPr="005D002C">
        <w:rPr>
          <w:rFonts w:ascii="Times New Roman" w:hAnsi="Times New Roman"/>
          <w:sz w:val="24"/>
          <w:szCs w:val="24"/>
        </w:rPr>
        <w:t>обеспечение электрической энергией, газом и паром; кондиционирование воздуха;</w:t>
      </w:r>
      <w:r w:rsidR="0024136D" w:rsidRPr="005D002C">
        <w:rPr>
          <w:rFonts w:ascii="Times New Roman" w:hAnsi="Times New Roman"/>
          <w:sz w:val="24"/>
          <w:szCs w:val="24"/>
        </w:rPr>
        <w:t xml:space="preserve"> </w:t>
      </w:r>
      <w:r w:rsidR="00BD6014" w:rsidRPr="005D002C">
        <w:rPr>
          <w:rFonts w:ascii="Times New Roman" w:hAnsi="Times New Roman"/>
          <w:sz w:val="24"/>
          <w:szCs w:val="24"/>
        </w:rPr>
        <w:t>водоснабжение; водоотведение, организация сбора и утилизации отходов, по ликвидации загрязнений;</w:t>
      </w:r>
      <w:r w:rsidR="0024136D" w:rsidRPr="005D002C">
        <w:rPr>
          <w:rFonts w:ascii="Times New Roman" w:hAnsi="Times New Roman"/>
          <w:sz w:val="24"/>
          <w:szCs w:val="24"/>
        </w:rPr>
        <w:t xml:space="preserve"> </w:t>
      </w:r>
      <w:r w:rsidR="005C5F20" w:rsidRPr="005D002C">
        <w:rPr>
          <w:rFonts w:ascii="Times New Roman" w:hAnsi="Times New Roman"/>
          <w:sz w:val="24"/>
          <w:szCs w:val="24"/>
        </w:rPr>
        <w:t>строительство;</w:t>
      </w:r>
      <w:r w:rsidR="0024136D" w:rsidRPr="005D002C">
        <w:rPr>
          <w:rFonts w:ascii="Times New Roman" w:hAnsi="Times New Roman"/>
          <w:sz w:val="24"/>
          <w:szCs w:val="24"/>
        </w:rPr>
        <w:t xml:space="preserve"> </w:t>
      </w:r>
      <w:r w:rsidR="005C5F20" w:rsidRPr="005D002C">
        <w:rPr>
          <w:rFonts w:ascii="Times New Roman" w:hAnsi="Times New Roman"/>
          <w:sz w:val="24"/>
          <w:szCs w:val="24"/>
        </w:rPr>
        <w:t>торговля оптовая и розничная; ремонт автотранспортных средств и мотоциклов;</w:t>
      </w:r>
      <w:r w:rsidR="0024136D" w:rsidRPr="005D002C">
        <w:rPr>
          <w:rFonts w:ascii="Times New Roman" w:hAnsi="Times New Roman"/>
          <w:sz w:val="24"/>
          <w:szCs w:val="24"/>
        </w:rPr>
        <w:t xml:space="preserve"> </w:t>
      </w:r>
      <w:r w:rsidR="005C5F20" w:rsidRPr="005D002C">
        <w:rPr>
          <w:rFonts w:ascii="Times New Roman" w:hAnsi="Times New Roman"/>
          <w:sz w:val="24"/>
          <w:szCs w:val="24"/>
        </w:rPr>
        <w:t>транспортировка и хранение;</w:t>
      </w:r>
      <w:r w:rsidR="0024136D" w:rsidRPr="005D002C">
        <w:rPr>
          <w:rFonts w:ascii="Times New Roman" w:hAnsi="Times New Roman"/>
          <w:sz w:val="24"/>
          <w:szCs w:val="24"/>
        </w:rPr>
        <w:t xml:space="preserve"> </w:t>
      </w:r>
      <w:r w:rsidR="003F184A" w:rsidRPr="005D002C">
        <w:rPr>
          <w:rFonts w:ascii="Times New Roman" w:hAnsi="Times New Roman"/>
          <w:sz w:val="24"/>
          <w:szCs w:val="24"/>
        </w:rPr>
        <w:t>деятельность в области информации и связи;</w:t>
      </w:r>
      <w:r w:rsidR="0024136D" w:rsidRPr="005D002C">
        <w:rPr>
          <w:rFonts w:ascii="Times New Roman" w:hAnsi="Times New Roman"/>
          <w:sz w:val="24"/>
          <w:szCs w:val="24"/>
        </w:rPr>
        <w:t xml:space="preserve"> </w:t>
      </w:r>
      <w:r w:rsidR="003F184A" w:rsidRPr="005D002C">
        <w:rPr>
          <w:rFonts w:ascii="Times New Roman" w:hAnsi="Times New Roman"/>
          <w:sz w:val="24"/>
          <w:szCs w:val="24"/>
        </w:rPr>
        <w:t>деятельность финансовая и страховая;</w:t>
      </w:r>
      <w:r w:rsidR="0024136D" w:rsidRPr="005D002C">
        <w:rPr>
          <w:rFonts w:ascii="Times New Roman" w:hAnsi="Times New Roman"/>
          <w:sz w:val="24"/>
          <w:szCs w:val="24"/>
        </w:rPr>
        <w:t xml:space="preserve"> </w:t>
      </w:r>
      <w:r w:rsidR="003F184A" w:rsidRPr="005D002C">
        <w:rPr>
          <w:rFonts w:ascii="Times New Roman" w:hAnsi="Times New Roman"/>
          <w:sz w:val="24"/>
          <w:szCs w:val="24"/>
        </w:rPr>
        <w:t>деятельность по операциям с недвижимым имуществом</w:t>
      </w:r>
      <w:r w:rsidR="0024136D" w:rsidRPr="005D002C">
        <w:rPr>
          <w:rFonts w:ascii="Times New Roman" w:hAnsi="Times New Roman"/>
          <w:sz w:val="24"/>
          <w:szCs w:val="24"/>
        </w:rPr>
        <w:t xml:space="preserve"> и другие</w:t>
      </w:r>
      <w:r w:rsidR="00E166A5" w:rsidRPr="005D002C">
        <w:rPr>
          <w:rFonts w:ascii="Times New Roman" w:hAnsi="Times New Roman"/>
          <w:sz w:val="24"/>
          <w:szCs w:val="24"/>
        </w:rPr>
        <w:t>.</w:t>
      </w:r>
    </w:p>
    <w:p w:rsidR="0060695B" w:rsidRPr="005D002C" w:rsidRDefault="0060695B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Наибольший удельный вес приходится на работников образования,</w:t>
      </w:r>
      <w:r w:rsidR="00E166A5" w:rsidRPr="005D002C">
        <w:rPr>
          <w:rFonts w:ascii="Times New Roman" w:hAnsi="Times New Roman"/>
          <w:sz w:val="24"/>
          <w:szCs w:val="24"/>
        </w:rPr>
        <w:t xml:space="preserve"> </w:t>
      </w:r>
      <w:r w:rsidR="00B73523" w:rsidRPr="005D002C">
        <w:rPr>
          <w:rFonts w:ascii="Times New Roman" w:hAnsi="Times New Roman"/>
          <w:sz w:val="24"/>
          <w:szCs w:val="24"/>
        </w:rPr>
        <w:t xml:space="preserve">здравоохранения, культуры и спорта, </w:t>
      </w:r>
      <w:r w:rsidRPr="005D002C">
        <w:rPr>
          <w:rFonts w:ascii="Times New Roman" w:hAnsi="Times New Roman"/>
          <w:sz w:val="24"/>
          <w:szCs w:val="24"/>
        </w:rPr>
        <w:t xml:space="preserve">сфер торговли, сельского хозяйства, </w:t>
      </w:r>
      <w:r w:rsidR="003504C4" w:rsidRPr="005D002C">
        <w:rPr>
          <w:rFonts w:ascii="Times New Roman" w:hAnsi="Times New Roman"/>
          <w:sz w:val="24"/>
          <w:szCs w:val="24"/>
        </w:rPr>
        <w:t>переработки, государственного управления</w:t>
      </w:r>
      <w:r w:rsidR="00C94A3F" w:rsidRPr="005D002C">
        <w:rPr>
          <w:rFonts w:ascii="Times New Roman" w:hAnsi="Times New Roman"/>
          <w:sz w:val="24"/>
          <w:szCs w:val="24"/>
        </w:rPr>
        <w:t xml:space="preserve"> и обеспечения</w:t>
      </w:r>
      <w:r w:rsidRPr="005D002C">
        <w:rPr>
          <w:rFonts w:ascii="Times New Roman" w:hAnsi="Times New Roman"/>
          <w:sz w:val="24"/>
          <w:szCs w:val="24"/>
        </w:rPr>
        <w:t xml:space="preserve"> военной </w:t>
      </w:r>
      <w:r w:rsidR="00FC12E5" w:rsidRPr="005D002C">
        <w:rPr>
          <w:rFonts w:ascii="Times New Roman" w:hAnsi="Times New Roman"/>
          <w:sz w:val="24"/>
          <w:szCs w:val="24"/>
        </w:rPr>
        <w:t>безопасности,</w:t>
      </w:r>
      <w:r w:rsidR="003504C4" w:rsidRPr="005D002C">
        <w:rPr>
          <w:rFonts w:ascii="Times New Roman" w:hAnsi="Times New Roman"/>
          <w:sz w:val="24"/>
          <w:szCs w:val="24"/>
        </w:rPr>
        <w:t xml:space="preserve"> социального обеспечения</w:t>
      </w:r>
      <w:r w:rsidRPr="005D002C">
        <w:rPr>
          <w:rFonts w:ascii="Times New Roman" w:hAnsi="Times New Roman"/>
          <w:sz w:val="24"/>
          <w:szCs w:val="24"/>
        </w:rPr>
        <w:t xml:space="preserve">. </w:t>
      </w:r>
    </w:p>
    <w:p w:rsidR="006079AC" w:rsidRPr="005D002C" w:rsidRDefault="00BA00E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</w:t>
      </w:r>
      <w:r w:rsidR="0060695B" w:rsidRPr="005D002C">
        <w:rPr>
          <w:rFonts w:ascii="Times New Roman" w:hAnsi="Times New Roman"/>
          <w:sz w:val="24"/>
          <w:szCs w:val="24"/>
        </w:rPr>
        <w:t>реднесписочная численность работников на протяжении последних лет сокращается, что связано с уменьшением доли трудоспособного населения</w:t>
      </w:r>
      <w:r w:rsidR="009D72A3" w:rsidRPr="005D002C">
        <w:rPr>
          <w:rFonts w:ascii="Times New Roman" w:hAnsi="Times New Roman"/>
          <w:sz w:val="24"/>
          <w:szCs w:val="24"/>
        </w:rPr>
        <w:t xml:space="preserve"> и реорганизации </w:t>
      </w:r>
      <w:r w:rsidR="001B01D5" w:rsidRPr="005D002C">
        <w:rPr>
          <w:rFonts w:ascii="Times New Roman" w:hAnsi="Times New Roman"/>
          <w:sz w:val="24"/>
          <w:szCs w:val="24"/>
        </w:rPr>
        <w:t>федеральных</w:t>
      </w:r>
      <w:r w:rsidR="009D72A3" w:rsidRPr="005D002C">
        <w:rPr>
          <w:rFonts w:ascii="Times New Roman" w:hAnsi="Times New Roman"/>
          <w:sz w:val="24"/>
          <w:szCs w:val="24"/>
        </w:rPr>
        <w:t xml:space="preserve"> </w:t>
      </w:r>
      <w:r w:rsidRPr="005D002C">
        <w:rPr>
          <w:rFonts w:ascii="Times New Roman" w:hAnsi="Times New Roman"/>
          <w:sz w:val="24"/>
          <w:szCs w:val="24"/>
        </w:rPr>
        <w:t>структур</w:t>
      </w:r>
      <w:r w:rsidR="0060695B" w:rsidRPr="005D002C">
        <w:rPr>
          <w:rFonts w:ascii="Times New Roman" w:hAnsi="Times New Roman"/>
          <w:sz w:val="24"/>
          <w:szCs w:val="24"/>
        </w:rPr>
        <w:t>.</w:t>
      </w:r>
    </w:p>
    <w:p w:rsidR="002944A4" w:rsidRPr="005D002C" w:rsidRDefault="00265554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График №1</w:t>
      </w:r>
    </w:p>
    <w:p w:rsidR="00E8006D" w:rsidRPr="005D002C" w:rsidRDefault="00E8006D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Среднемесячная</w:t>
      </w:r>
      <w:r w:rsidR="0011208D" w:rsidRPr="005D002C">
        <w:rPr>
          <w:rFonts w:ascii="Times New Roman" w:hAnsi="Times New Roman"/>
          <w:sz w:val="24"/>
          <w:szCs w:val="24"/>
        </w:rPr>
        <w:t xml:space="preserve"> начисленная</w:t>
      </w:r>
      <w:r w:rsidRPr="005D002C">
        <w:rPr>
          <w:rFonts w:ascii="Times New Roman" w:hAnsi="Times New Roman"/>
          <w:sz w:val="24"/>
          <w:szCs w:val="24"/>
        </w:rPr>
        <w:t xml:space="preserve"> заработная плата, рублей</w:t>
      </w:r>
    </w:p>
    <w:p w:rsidR="00A0290A" w:rsidRPr="005D002C" w:rsidRDefault="00E20F5B" w:rsidP="005D002C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854065" cy="2564130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84ACE" w:rsidRPr="005D002C" w:rsidRDefault="0061053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 xml:space="preserve">Высокая социальная ответственность работодателей обеспечивает ежегодный рост уровня заработной платы. Размер средней номинальной начисленной заработной платы по состоянию </w:t>
      </w:r>
      <w:r w:rsidR="009F5A8B" w:rsidRPr="005D002C">
        <w:rPr>
          <w:rFonts w:ascii="Times New Roman" w:hAnsi="Times New Roman"/>
          <w:sz w:val="24"/>
          <w:szCs w:val="24"/>
        </w:rPr>
        <w:t>на 01.01</w:t>
      </w:r>
      <w:r w:rsidRPr="005D002C">
        <w:rPr>
          <w:rFonts w:ascii="Times New Roman" w:hAnsi="Times New Roman"/>
          <w:sz w:val="24"/>
          <w:szCs w:val="24"/>
        </w:rPr>
        <w:t>.202</w:t>
      </w:r>
      <w:r w:rsidR="009F5A8B" w:rsidRPr="005D002C">
        <w:rPr>
          <w:rFonts w:ascii="Times New Roman" w:hAnsi="Times New Roman"/>
          <w:sz w:val="24"/>
          <w:szCs w:val="24"/>
        </w:rPr>
        <w:t>4</w:t>
      </w:r>
      <w:r w:rsidRPr="005D002C">
        <w:rPr>
          <w:rFonts w:ascii="Times New Roman" w:hAnsi="Times New Roman"/>
          <w:sz w:val="24"/>
          <w:szCs w:val="24"/>
        </w:rPr>
        <w:t xml:space="preserve"> года составил </w:t>
      </w:r>
      <w:r w:rsidR="009F5A8B" w:rsidRPr="005D002C">
        <w:rPr>
          <w:rFonts w:ascii="Times New Roman" w:hAnsi="Times New Roman"/>
          <w:sz w:val="24"/>
          <w:szCs w:val="24"/>
        </w:rPr>
        <w:t>44316,1</w:t>
      </w:r>
      <w:r w:rsidRPr="005D002C">
        <w:rPr>
          <w:rFonts w:ascii="Times New Roman" w:hAnsi="Times New Roman"/>
          <w:sz w:val="24"/>
          <w:szCs w:val="24"/>
        </w:rPr>
        <w:t xml:space="preserve"> рублей, что на </w:t>
      </w:r>
      <w:r w:rsidR="00DD0A49" w:rsidRPr="005D002C">
        <w:rPr>
          <w:rFonts w:ascii="Times New Roman" w:hAnsi="Times New Roman"/>
          <w:sz w:val="24"/>
          <w:szCs w:val="24"/>
        </w:rPr>
        <w:t>14 процентов</w:t>
      </w:r>
      <w:r w:rsidRPr="005D002C">
        <w:rPr>
          <w:rFonts w:ascii="Times New Roman" w:hAnsi="Times New Roman"/>
          <w:sz w:val="24"/>
          <w:szCs w:val="24"/>
        </w:rPr>
        <w:t xml:space="preserve"> выше уровня прошлого года и соответствует второму месту среди районов Омской области.</w:t>
      </w:r>
      <w:r w:rsidR="003A7E4F" w:rsidRPr="005D002C">
        <w:rPr>
          <w:rFonts w:ascii="Times New Roman" w:hAnsi="Times New Roman"/>
          <w:sz w:val="24"/>
          <w:szCs w:val="24"/>
        </w:rPr>
        <w:t xml:space="preserve"> </w:t>
      </w:r>
      <w:r w:rsidR="0051263E" w:rsidRPr="005D002C">
        <w:rPr>
          <w:rFonts w:ascii="Times New Roman" w:hAnsi="Times New Roman"/>
          <w:sz w:val="24"/>
          <w:szCs w:val="24"/>
        </w:rPr>
        <w:t xml:space="preserve">Самый высокий уровень оплаты труда зафиксирован в таких сферах, как </w:t>
      </w:r>
      <w:r w:rsidR="00C84ACE" w:rsidRPr="005D002C">
        <w:rPr>
          <w:rFonts w:ascii="Times New Roman" w:hAnsi="Times New Roman"/>
          <w:sz w:val="24"/>
          <w:szCs w:val="24"/>
        </w:rPr>
        <w:t xml:space="preserve">строительство, транспортировка и хранение, деятельность финансовая и страховая, </w:t>
      </w:r>
      <w:r w:rsidR="007E1DD9" w:rsidRPr="005D002C">
        <w:rPr>
          <w:rFonts w:ascii="Times New Roman" w:hAnsi="Times New Roman"/>
          <w:sz w:val="24"/>
          <w:szCs w:val="24"/>
        </w:rPr>
        <w:t>государственное управление и обеспечение военной безопасно</w:t>
      </w:r>
      <w:r w:rsidR="00BF4878" w:rsidRPr="005D002C">
        <w:rPr>
          <w:rFonts w:ascii="Times New Roman" w:hAnsi="Times New Roman"/>
          <w:sz w:val="24"/>
          <w:szCs w:val="24"/>
        </w:rPr>
        <w:t>сти,</w:t>
      </w:r>
      <w:r w:rsidR="007E1DD9" w:rsidRPr="005D002C">
        <w:rPr>
          <w:rFonts w:ascii="Times New Roman" w:hAnsi="Times New Roman"/>
          <w:sz w:val="24"/>
          <w:szCs w:val="24"/>
        </w:rPr>
        <w:t xml:space="preserve"> социальное страхование, а самая низкая </w:t>
      </w:r>
      <w:r w:rsidR="00FA6B81" w:rsidRPr="005D002C">
        <w:rPr>
          <w:rFonts w:ascii="Times New Roman" w:hAnsi="Times New Roman"/>
          <w:sz w:val="24"/>
          <w:szCs w:val="24"/>
        </w:rPr>
        <w:t>в предоставлении прочих видов услуг и деятельност</w:t>
      </w:r>
      <w:r w:rsidR="00BF4878" w:rsidRPr="005D002C">
        <w:rPr>
          <w:rFonts w:ascii="Times New Roman" w:hAnsi="Times New Roman"/>
          <w:sz w:val="24"/>
          <w:szCs w:val="24"/>
        </w:rPr>
        <w:t>и</w:t>
      </w:r>
      <w:r w:rsidR="00FA6B81" w:rsidRPr="005D002C">
        <w:rPr>
          <w:rFonts w:ascii="Times New Roman" w:hAnsi="Times New Roman"/>
          <w:sz w:val="24"/>
          <w:szCs w:val="24"/>
        </w:rPr>
        <w:t xml:space="preserve"> по операциям с недвижимым имуществом.</w:t>
      </w:r>
    </w:p>
    <w:p w:rsidR="00A0290A" w:rsidRPr="005D002C" w:rsidRDefault="00A0290A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A0290A" w:rsidRPr="005D002C" w:rsidRDefault="003559A4" w:rsidP="005D002C">
      <w:pPr>
        <w:pStyle w:val="2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7" w:name="_Toc185428357"/>
      <w:r w:rsidRPr="005D002C">
        <w:rPr>
          <w:rFonts w:ascii="Times New Roman" w:hAnsi="Times New Roman"/>
          <w:b w:val="0"/>
          <w:color w:val="auto"/>
          <w:sz w:val="24"/>
          <w:szCs w:val="24"/>
        </w:rPr>
        <w:t>1</w:t>
      </w:r>
      <w:r w:rsidR="00BB1CA8" w:rsidRPr="005D002C">
        <w:rPr>
          <w:rFonts w:ascii="Times New Roman" w:hAnsi="Times New Roman"/>
          <w:b w:val="0"/>
          <w:color w:val="auto"/>
          <w:sz w:val="24"/>
          <w:szCs w:val="24"/>
        </w:rPr>
        <w:t>.3. Отраслевая структура экономики</w:t>
      </w:r>
      <w:bookmarkEnd w:id="7"/>
    </w:p>
    <w:p w:rsidR="006E1BF4" w:rsidRPr="005D002C" w:rsidRDefault="006E1BF4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11616" w:rsidRPr="005D002C" w:rsidRDefault="00A35E6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Калачинском районе</w:t>
      </w:r>
      <w:r w:rsidR="00114656" w:rsidRPr="005D002C">
        <w:rPr>
          <w:rFonts w:ascii="Times New Roman" w:hAnsi="Times New Roman"/>
          <w:sz w:val="24"/>
          <w:szCs w:val="24"/>
        </w:rPr>
        <w:t xml:space="preserve"> по состоянию на 01.01.2024</w:t>
      </w:r>
      <w:r w:rsidRPr="005D002C">
        <w:rPr>
          <w:rFonts w:ascii="Times New Roman" w:hAnsi="Times New Roman"/>
          <w:sz w:val="24"/>
          <w:szCs w:val="24"/>
        </w:rPr>
        <w:t xml:space="preserve"> зарегистрировано 305 юридических лиц, </w:t>
      </w:r>
      <w:r w:rsidR="001A11B5" w:rsidRPr="005D002C">
        <w:rPr>
          <w:rFonts w:ascii="Times New Roman" w:hAnsi="Times New Roman"/>
          <w:sz w:val="24"/>
          <w:szCs w:val="24"/>
        </w:rPr>
        <w:t>951 индивидуальный предприниматель</w:t>
      </w:r>
      <w:r w:rsidR="00501D8A" w:rsidRPr="005D002C">
        <w:rPr>
          <w:rFonts w:ascii="Times New Roman" w:hAnsi="Times New Roman"/>
          <w:sz w:val="24"/>
          <w:szCs w:val="24"/>
        </w:rPr>
        <w:t xml:space="preserve"> (из них 135 глав крестьянских (фермерских) хозяйств)</w:t>
      </w:r>
      <w:r w:rsidR="005219D9" w:rsidRPr="005D002C">
        <w:rPr>
          <w:rFonts w:ascii="Times New Roman" w:hAnsi="Times New Roman"/>
          <w:sz w:val="24"/>
          <w:szCs w:val="24"/>
        </w:rPr>
        <w:t xml:space="preserve"> и 2140 плательщиков налога на профессиональных доход.</w:t>
      </w:r>
    </w:p>
    <w:p w:rsidR="00A11708" w:rsidRPr="005D002C" w:rsidRDefault="00597FF5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График № </w:t>
      </w:r>
      <w:r w:rsidR="00FA4BB0" w:rsidRPr="005D002C">
        <w:rPr>
          <w:rFonts w:ascii="Times New Roman" w:hAnsi="Times New Roman"/>
          <w:sz w:val="24"/>
          <w:szCs w:val="24"/>
        </w:rPr>
        <w:t>2</w:t>
      </w:r>
    </w:p>
    <w:p w:rsidR="00597FF5" w:rsidRPr="005D002C" w:rsidRDefault="00597FF5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Структура организаций</w:t>
      </w:r>
      <w:r w:rsidR="00577045" w:rsidRPr="005D002C">
        <w:rPr>
          <w:rFonts w:ascii="Times New Roman" w:hAnsi="Times New Roman"/>
          <w:sz w:val="24"/>
          <w:szCs w:val="24"/>
        </w:rPr>
        <w:t xml:space="preserve"> по</w:t>
      </w:r>
      <w:r w:rsidRPr="005D002C">
        <w:rPr>
          <w:rFonts w:ascii="Times New Roman" w:hAnsi="Times New Roman"/>
          <w:sz w:val="24"/>
          <w:szCs w:val="24"/>
        </w:rPr>
        <w:t xml:space="preserve"> формам собственности</w:t>
      </w:r>
      <w:r w:rsidR="00A43C29" w:rsidRPr="005D002C">
        <w:rPr>
          <w:rFonts w:ascii="Times New Roman" w:hAnsi="Times New Roman"/>
          <w:sz w:val="24"/>
          <w:szCs w:val="24"/>
        </w:rPr>
        <w:t>,</w:t>
      </w:r>
      <w:r w:rsidR="00E81523" w:rsidRPr="005D002C">
        <w:rPr>
          <w:rFonts w:ascii="Times New Roman" w:hAnsi="Times New Roman"/>
          <w:sz w:val="24"/>
          <w:szCs w:val="24"/>
        </w:rPr>
        <w:t xml:space="preserve"> единиц</w:t>
      </w:r>
    </w:p>
    <w:p w:rsidR="00A43C29" w:rsidRPr="005D002C" w:rsidRDefault="00E20F5B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321425" cy="2822575"/>
            <wp:effectExtent l="0" t="0" r="0" b="0"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9017A" w:rsidRPr="005D002C" w:rsidRDefault="00A079B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Наибольший вклад в экономику района вносят: обрабатывающие производства, сельское хозяйство, дорожно-строительная индустрия и малый бизнес.</w:t>
      </w:r>
    </w:p>
    <w:p w:rsidR="001F4B4D" w:rsidRPr="005D002C" w:rsidRDefault="00092ACF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Основа экономического потенциала предприятия: АО «Омский бекон», АО «ДРСУ № 6», ООО «Управление механизации - 10», ООО «Концептстрой», ООО «Омский региональный элеватор», ООО «Калачинские мясные продукты», ООО «Сыродел», ООО «Калачинский механический завод», ООО «КТЗ «Звезда», ООО «ПромТех».</w:t>
      </w:r>
    </w:p>
    <w:p w:rsidR="00EC0CB7" w:rsidRPr="005D002C" w:rsidRDefault="001F4B4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Крупнейший товаропроизводитель и работодатель – АО «Омский бекон». Объем выпущенной продукции</w:t>
      </w:r>
      <w:r w:rsidR="00C219E9" w:rsidRPr="005D002C">
        <w:rPr>
          <w:rFonts w:ascii="Times New Roman" w:hAnsi="Times New Roman"/>
          <w:sz w:val="24"/>
          <w:szCs w:val="24"/>
        </w:rPr>
        <w:t xml:space="preserve"> в 2023 году</w:t>
      </w:r>
      <w:r w:rsidRPr="005D002C">
        <w:rPr>
          <w:rFonts w:ascii="Times New Roman" w:hAnsi="Times New Roman"/>
          <w:sz w:val="24"/>
          <w:szCs w:val="24"/>
        </w:rPr>
        <w:t xml:space="preserve"> соответствует уровню прошлого года и составил более 6 млрд. руб. </w:t>
      </w:r>
      <w:r w:rsidR="00EC0CB7" w:rsidRPr="005D002C">
        <w:rPr>
          <w:rFonts w:ascii="Times New Roman" w:hAnsi="Times New Roman"/>
          <w:sz w:val="24"/>
          <w:szCs w:val="24"/>
        </w:rPr>
        <w:t>Предприятие является крупнейшим работодателем в районе - на предприятии трудится 1516 человек.</w:t>
      </w:r>
    </w:p>
    <w:p w:rsidR="001F4B4D" w:rsidRPr="005D002C" w:rsidRDefault="001F4B4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Высокие результаты работы показывает ООО «Калачинские мясные продукты». Объем производства продукции увеличился на 821 млн. руб. и составил около 2 млрд. руб. Продукция предприятия пользуется спросом на территории Алтайского края, Хабаровского края, Владивостока, Екатеринбурга, Челябинска, Новосибирской, Иркутской и Кемеровской областей.</w:t>
      </w:r>
    </w:p>
    <w:p w:rsidR="001F4B4D" w:rsidRPr="005D002C" w:rsidRDefault="001F4B4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 xml:space="preserve">ООО «Омское продовольствие-Калачинск» производитель натуральных круп и хлопьев. За прошлый год произведено продукции на сумму около 200 млн. руб. Штатная численность </w:t>
      </w:r>
      <w:r w:rsidR="00F25B57" w:rsidRPr="005D002C">
        <w:rPr>
          <w:rFonts w:ascii="Times New Roman" w:hAnsi="Times New Roman"/>
          <w:sz w:val="24"/>
          <w:szCs w:val="24"/>
        </w:rPr>
        <w:t>работников предприятия</w:t>
      </w:r>
      <w:r w:rsidRPr="005D002C">
        <w:rPr>
          <w:rFonts w:ascii="Times New Roman" w:hAnsi="Times New Roman"/>
          <w:sz w:val="24"/>
          <w:szCs w:val="24"/>
        </w:rPr>
        <w:t xml:space="preserve"> 69 человек.</w:t>
      </w:r>
    </w:p>
    <w:p w:rsidR="001F4B4D" w:rsidRPr="005D002C" w:rsidRDefault="00D57F27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 2022 года п</w:t>
      </w:r>
      <w:r w:rsidR="00A56220" w:rsidRPr="005D002C">
        <w:rPr>
          <w:rFonts w:ascii="Times New Roman" w:hAnsi="Times New Roman"/>
          <w:sz w:val="24"/>
          <w:szCs w:val="24"/>
        </w:rPr>
        <w:t>ереработку</w:t>
      </w:r>
      <w:r w:rsidRPr="005D002C">
        <w:rPr>
          <w:rFonts w:ascii="Times New Roman" w:hAnsi="Times New Roman"/>
          <w:sz w:val="24"/>
          <w:szCs w:val="24"/>
        </w:rPr>
        <w:t xml:space="preserve"> и </w:t>
      </w:r>
      <w:r w:rsidR="00360261" w:rsidRPr="005D002C">
        <w:rPr>
          <w:rFonts w:ascii="Times New Roman" w:hAnsi="Times New Roman"/>
          <w:sz w:val="24"/>
          <w:szCs w:val="24"/>
        </w:rPr>
        <w:t>производство</w:t>
      </w:r>
      <w:r w:rsidRPr="005D002C">
        <w:rPr>
          <w:rFonts w:ascii="Times New Roman" w:hAnsi="Times New Roman"/>
          <w:sz w:val="24"/>
          <w:szCs w:val="24"/>
        </w:rPr>
        <w:t xml:space="preserve"> молочной</w:t>
      </w:r>
      <w:r w:rsidR="00360261" w:rsidRPr="005D002C">
        <w:rPr>
          <w:rFonts w:ascii="Times New Roman" w:hAnsi="Times New Roman"/>
          <w:sz w:val="24"/>
          <w:szCs w:val="24"/>
        </w:rPr>
        <w:t xml:space="preserve"> продукции </w:t>
      </w:r>
      <w:r w:rsidR="00A56220" w:rsidRPr="005D002C">
        <w:rPr>
          <w:rFonts w:ascii="Times New Roman" w:hAnsi="Times New Roman"/>
          <w:sz w:val="24"/>
          <w:szCs w:val="24"/>
        </w:rPr>
        <w:t>осуществляет</w:t>
      </w:r>
      <w:r w:rsidR="001F4B4D" w:rsidRPr="005D002C">
        <w:rPr>
          <w:rFonts w:ascii="Times New Roman" w:hAnsi="Times New Roman"/>
          <w:sz w:val="24"/>
          <w:szCs w:val="24"/>
        </w:rPr>
        <w:t xml:space="preserve"> ООО «Сыродел» (бывший молзавод). Объем переработки молока в сутки</w:t>
      </w:r>
      <w:r w:rsidR="00A56220" w:rsidRPr="005D002C">
        <w:rPr>
          <w:rFonts w:ascii="Times New Roman" w:hAnsi="Times New Roman"/>
          <w:sz w:val="24"/>
          <w:szCs w:val="24"/>
        </w:rPr>
        <w:t xml:space="preserve"> составляет</w:t>
      </w:r>
      <w:r w:rsidRPr="005D002C">
        <w:rPr>
          <w:rFonts w:ascii="Times New Roman" w:hAnsi="Times New Roman"/>
          <w:sz w:val="24"/>
          <w:szCs w:val="24"/>
        </w:rPr>
        <w:t xml:space="preserve"> от</w:t>
      </w:r>
      <w:r w:rsidR="00A56220" w:rsidRPr="005D002C">
        <w:rPr>
          <w:rFonts w:ascii="Times New Roman" w:hAnsi="Times New Roman"/>
          <w:sz w:val="24"/>
          <w:szCs w:val="24"/>
        </w:rPr>
        <w:t xml:space="preserve"> 15 тонн,</w:t>
      </w:r>
      <w:r w:rsidR="006377DB" w:rsidRPr="005D002C">
        <w:rPr>
          <w:rFonts w:ascii="Times New Roman" w:hAnsi="Times New Roman"/>
          <w:sz w:val="24"/>
          <w:szCs w:val="24"/>
        </w:rPr>
        <w:t xml:space="preserve"> технологическая мощность</w:t>
      </w:r>
      <w:r w:rsidR="00A56220" w:rsidRPr="005D002C">
        <w:rPr>
          <w:rFonts w:ascii="Times New Roman" w:hAnsi="Times New Roman"/>
          <w:sz w:val="24"/>
          <w:szCs w:val="24"/>
        </w:rPr>
        <w:t xml:space="preserve"> предприятия</w:t>
      </w:r>
      <w:r w:rsidR="006377DB" w:rsidRPr="005D002C">
        <w:rPr>
          <w:rFonts w:ascii="Times New Roman" w:hAnsi="Times New Roman"/>
          <w:sz w:val="24"/>
          <w:szCs w:val="24"/>
        </w:rPr>
        <w:t xml:space="preserve"> позволяе</w:t>
      </w:r>
      <w:r w:rsidR="00A56220" w:rsidRPr="005D002C">
        <w:rPr>
          <w:rFonts w:ascii="Times New Roman" w:hAnsi="Times New Roman"/>
          <w:sz w:val="24"/>
          <w:szCs w:val="24"/>
        </w:rPr>
        <w:t>т</w:t>
      </w:r>
      <w:r w:rsidR="006377DB" w:rsidRPr="005D002C">
        <w:rPr>
          <w:rFonts w:ascii="Times New Roman" w:hAnsi="Times New Roman"/>
          <w:sz w:val="24"/>
          <w:szCs w:val="24"/>
        </w:rPr>
        <w:t xml:space="preserve"> перерабатывать до 40 тонн</w:t>
      </w:r>
      <w:r w:rsidR="004B45BB" w:rsidRPr="005D002C">
        <w:rPr>
          <w:rFonts w:ascii="Times New Roman" w:hAnsi="Times New Roman"/>
          <w:sz w:val="24"/>
          <w:szCs w:val="24"/>
        </w:rPr>
        <w:t>.</w:t>
      </w:r>
      <w:r w:rsidR="001F4B4D" w:rsidRPr="005D002C">
        <w:rPr>
          <w:rFonts w:ascii="Times New Roman" w:hAnsi="Times New Roman"/>
          <w:sz w:val="24"/>
          <w:szCs w:val="24"/>
        </w:rPr>
        <w:t xml:space="preserve"> </w:t>
      </w:r>
      <w:r w:rsidR="00360261" w:rsidRPr="005D002C">
        <w:rPr>
          <w:rFonts w:ascii="Times New Roman" w:hAnsi="Times New Roman"/>
          <w:sz w:val="24"/>
          <w:szCs w:val="24"/>
        </w:rPr>
        <w:t>Ежегодно р</w:t>
      </w:r>
      <w:r w:rsidR="001F4B4D" w:rsidRPr="005D002C">
        <w:rPr>
          <w:rFonts w:ascii="Times New Roman" w:hAnsi="Times New Roman"/>
          <w:sz w:val="24"/>
          <w:szCs w:val="24"/>
        </w:rPr>
        <w:t>асшир</w:t>
      </w:r>
      <w:r w:rsidR="00360261" w:rsidRPr="005D002C">
        <w:rPr>
          <w:rFonts w:ascii="Times New Roman" w:hAnsi="Times New Roman"/>
          <w:sz w:val="24"/>
          <w:szCs w:val="24"/>
        </w:rPr>
        <w:t>яется</w:t>
      </w:r>
      <w:r w:rsidR="001F4B4D" w:rsidRPr="005D002C">
        <w:rPr>
          <w:rFonts w:ascii="Times New Roman" w:hAnsi="Times New Roman"/>
          <w:sz w:val="24"/>
          <w:szCs w:val="24"/>
        </w:rPr>
        <w:t xml:space="preserve"> ассортимент </w:t>
      </w:r>
      <w:r w:rsidR="00360261" w:rsidRPr="005D002C">
        <w:rPr>
          <w:rFonts w:ascii="Times New Roman" w:hAnsi="Times New Roman"/>
          <w:sz w:val="24"/>
          <w:szCs w:val="24"/>
        </w:rPr>
        <w:t>производимой продукции</w:t>
      </w:r>
      <w:r w:rsidR="001F4B4D" w:rsidRPr="005D002C">
        <w:rPr>
          <w:rFonts w:ascii="Times New Roman" w:hAnsi="Times New Roman"/>
          <w:sz w:val="24"/>
          <w:szCs w:val="24"/>
        </w:rPr>
        <w:t>.</w:t>
      </w:r>
    </w:p>
    <w:p w:rsidR="001F4B4D" w:rsidRPr="005D002C" w:rsidRDefault="001F4B4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Завершена реконструкция цехов ООО «Калачинский механический завод», за прошлый год расширен ассортимент производства прицепов и жаток. Вся продукция успешно прошла сертификацию.</w:t>
      </w:r>
      <w:r w:rsidR="00E73B65" w:rsidRPr="005D002C">
        <w:rPr>
          <w:rFonts w:ascii="Times New Roman" w:hAnsi="Times New Roman"/>
          <w:sz w:val="24"/>
          <w:szCs w:val="24"/>
        </w:rPr>
        <w:t xml:space="preserve"> Продукция завода успешно поставляется в Казахстан, Монголию.</w:t>
      </w:r>
      <w:r w:rsidRPr="005D002C">
        <w:rPr>
          <w:rFonts w:ascii="Times New Roman" w:hAnsi="Times New Roman"/>
          <w:sz w:val="24"/>
          <w:szCs w:val="24"/>
        </w:rPr>
        <w:t xml:space="preserve"> На производстве сегодня занято 81 человек.</w:t>
      </w:r>
    </w:p>
    <w:p w:rsidR="001F4B4D" w:rsidRPr="005D002C" w:rsidRDefault="001F4B4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Объем выполненных работ организаций дорожного хозяйства составил около 3 млрд. руб. Основные предприятия отрасти </w:t>
      </w:r>
      <w:r w:rsidR="00E73B65" w:rsidRPr="005D002C">
        <w:rPr>
          <w:rFonts w:ascii="Times New Roman" w:hAnsi="Times New Roman"/>
          <w:sz w:val="24"/>
          <w:szCs w:val="24"/>
        </w:rPr>
        <w:t>ООО «</w:t>
      </w:r>
      <w:r w:rsidRPr="005D002C">
        <w:rPr>
          <w:rFonts w:ascii="Times New Roman" w:hAnsi="Times New Roman"/>
          <w:sz w:val="24"/>
          <w:szCs w:val="24"/>
        </w:rPr>
        <w:t>ДРСУ – 6</w:t>
      </w:r>
      <w:r w:rsidR="00E73B65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 xml:space="preserve"> с объемом 1,4 млрд. руб., </w:t>
      </w:r>
      <w:r w:rsidR="00AA5BC5" w:rsidRPr="005D002C">
        <w:rPr>
          <w:rFonts w:ascii="Times New Roman" w:hAnsi="Times New Roman"/>
          <w:sz w:val="24"/>
          <w:szCs w:val="24"/>
        </w:rPr>
        <w:t>ООО «</w:t>
      </w:r>
      <w:r w:rsidRPr="005D002C">
        <w:rPr>
          <w:rFonts w:ascii="Times New Roman" w:hAnsi="Times New Roman"/>
          <w:sz w:val="24"/>
          <w:szCs w:val="24"/>
        </w:rPr>
        <w:t>Концепстрой</w:t>
      </w:r>
      <w:r w:rsidR="00AA5BC5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 xml:space="preserve"> – 717 млн. руб., </w:t>
      </w:r>
      <w:r w:rsidR="00AA5BC5" w:rsidRPr="005D002C">
        <w:rPr>
          <w:rFonts w:ascii="Times New Roman" w:hAnsi="Times New Roman"/>
          <w:sz w:val="24"/>
          <w:szCs w:val="24"/>
        </w:rPr>
        <w:t>ООО «</w:t>
      </w:r>
      <w:r w:rsidRPr="005D002C">
        <w:rPr>
          <w:rFonts w:ascii="Times New Roman" w:hAnsi="Times New Roman"/>
          <w:sz w:val="24"/>
          <w:szCs w:val="24"/>
        </w:rPr>
        <w:t>Управление механизации-10</w:t>
      </w:r>
      <w:r w:rsidR="00AA5BC5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 xml:space="preserve"> – 600 млн. руб.</w:t>
      </w:r>
    </w:p>
    <w:p w:rsidR="001F4B4D" w:rsidRPr="005D002C" w:rsidRDefault="001F4B4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Созданы новые предприятия ООО «КТЗ Звезда» и завод по переработке льна ООО «ПромТех».</w:t>
      </w:r>
    </w:p>
    <w:p w:rsidR="001F4B4D" w:rsidRPr="005D002C" w:rsidRDefault="001F4B4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ООО «КТЗ «Звезда» запущено производство полипропиленовых труб диаметром от 25 до 600 мм. Объем производства составил 321 млн. руб. В 2024 году планируется произвести трубной продукции на 5 млрд. руб. Трудоустроено 33 человека, планируется увеличить штат до 60 человек.</w:t>
      </w:r>
    </w:p>
    <w:p w:rsidR="001F4B4D" w:rsidRPr="005D002C" w:rsidRDefault="001F4B4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ООО «ПромТех» выкупило бывший завод по переработке льна и в короткие сроки запустило производство. На заводе работает 85 человек, что обеспечивает работу завода в круглосуточном режиме. </w:t>
      </w:r>
    </w:p>
    <w:p w:rsidR="0069017A" w:rsidRPr="005D002C" w:rsidRDefault="009D058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Существенное влияние на экономику </w:t>
      </w:r>
      <w:r w:rsidR="00552D84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 xml:space="preserve"> оказывает оборот розничной торговли</w:t>
      </w:r>
      <w:r w:rsidR="008E2C36" w:rsidRPr="005D002C">
        <w:rPr>
          <w:rFonts w:ascii="Times New Roman" w:hAnsi="Times New Roman"/>
          <w:sz w:val="24"/>
          <w:szCs w:val="24"/>
        </w:rPr>
        <w:t>, доля которого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8E2C36" w:rsidRPr="005D002C">
        <w:rPr>
          <w:rFonts w:ascii="Times New Roman" w:hAnsi="Times New Roman"/>
          <w:sz w:val="24"/>
          <w:szCs w:val="24"/>
        </w:rPr>
        <w:t>в</w:t>
      </w:r>
      <w:r w:rsidR="001631B0" w:rsidRPr="005D002C">
        <w:rPr>
          <w:rFonts w:ascii="Times New Roman" w:hAnsi="Times New Roman"/>
          <w:sz w:val="24"/>
          <w:szCs w:val="24"/>
        </w:rPr>
        <w:t xml:space="preserve"> общем объеме отгруженной продукции </w:t>
      </w:r>
      <w:r w:rsidR="008E2C36" w:rsidRPr="005D002C">
        <w:rPr>
          <w:rFonts w:ascii="Times New Roman" w:hAnsi="Times New Roman"/>
          <w:sz w:val="24"/>
          <w:szCs w:val="24"/>
        </w:rPr>
        <w:t>ежегодно увеличивается</w:t>
      </w:r>
      <w:r w:rsidR="00A5475A" w:rsidRPr="005D002C">
        <w:rPr>
          <w:rFonts w:ascii="Times New Roman" w:hAnsi="Times New Roman"/>
          <w:sz w:val="24"/>
          <w:szCs w:val="24"/>
        </w:rPr>
        <w:t>.</w:t>
      </w:r>
    </w:p>
    <w:p w:rsidR="002E1249" w:rsidRPr="005D002C" w:rsidRDefault="00481C12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highlight w:val="yellow"/>
        </w:rPr>
      </w:pPr>
      <w:r w:rsidRPr="005D002C">
        <w:rPr>
          <w:rFonts w:ascii="Times New Roman" w:hAnsi="Times New Roman"/>
          <w:sz w:val="24"/>
          <w:szCs w:val="24"/>
        </w:rPr>
        <w:t>График № 3</w:t>
      </w:r>
    </w:p>
    <w:p w:rsidR="0069017A" w:rsidRPr="005D002C" w:rsidRDefault="00131A0B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Оборот розничной торговли, млрд. руб.</w:t>
      </w:r>
    </w:p>
    <w:p w:rsidR="00A02489" w:rsidRPr="005D002C" w:rsidRDefault="00E20F5B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804535" cy="2444750"/>
            <wp:effectExtent l="0" t="0" r="0" b="0"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655C3" w:rsidRPr="005D002C" w:rsidRDefault="00C321D7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На территории </w:t>
      </w:r>
      <w:r w:rsidR="00552D84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 xml:space="preserve"> осуществляют деятельность</w:t>
      </w:r>
      <w:r w:rsidR="008F67DC" w:rsidRPr="005D002C">
        <w:rPr>
          <w:rFonts w:ascii="Times New Roman" w:hAnsi="Times New Roman"/>
          <w:sz w:val="24"/>
          <w:szCs w:val="24"/>
        </w:rPr>
        <w:t>: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543C35" w:rsidRPr="005D002C">
        <w:rPr>
          <w:rFonts w:ascii="Times New Roman" w:hAnsi="Times New Roman"/>
          <w:sz w:val="24"/>
          <w:szCs w:val="24"/>
        </w:rPr>
        <w:t>22</w:t>
      </w:r>
      <w:r w:rsidR="006C4DB8" w:rsidRPr="005D002C">
        <w:rPr>
          <w:rFonts w:ascii="Times New Roman" w:hAnsi="Times New Roman"/>
          <w:sz w:val="24"/>
          <w:szCs w:val="24"/>
        </w:rPr>
        <w:t>8</w:t>
      </w:r>
      <w:r w:rsidR="00543C35" w:rsidRPr="005D002C">
        <w:rPr>
          <w:rFonts w:ascii="Times New Roman" w:hAnsi="Times New Roman"/>
          <w:sz w:val="24"/>
          <w:szCs w:val="24"/>
        </w:rPr>
        <w:t xml:space="preserve"> </w:t>
      </w:r>
      <w:r w:rsidR="008F67DC" w:rsidRPr="005D002C">
        <w:rPr>
          <w:rFonts w:ascii="Times New Roman" w:hAnsi="Times New Roman"/>
          <w:sz w:val="24"/>
          <w:szCs w:val="24"/>
        </w:rPr>
        <w:t>магазинов</w:t>
      </w:r>
      <w:r w:rsidRPr="005D002C">
        <w:rPr>
          <w:rFonts w:ascii="Times New Roman" w:hAnsi="Times New Roman"/>
          <w:sz w:val="24"/>
          <w:szCs w:val="24"/>
        </w:rPr>
        <w:t>,</w:t>
      </w:r>
      <w:r w:rsidR="006C4DB8" w:rsidRPr="005D002C">
        <w:rPr>
          <w:rFonts w:ascii="Times New Roman" w:hAnsi="Times New Roman"/>
          <w:sz w:val="24"/>
          <w:szCs w:val="24"/>
        </w:rPr>
        <w:t xml:space="preserve"> из них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AD6463" w:rsidRPr="005D002C">
        <w:rPr>
          <w:rFonts w:ascii="Times New Roman" w:hAnsi="Times New Roman"/>
          <w:sz w:val="24"/>
          <w:szCs w:val="24"/>
        </w:rPr>
        <w:t xml:space="preserve">124 минимаркетов, </w:t>
      </w:r>
      <w:r w:rsidR="001655C3" w:rsidRPr="005D002C">
        <w:rPr>
          <w:rFonts w:ascii="Times New Roman" w:hAnsi="Times New Roman"/>
          <w:sz w:val="24"/>
          <w:szCs w:val="24"/>
        </w:rPr>
        <w:t xml:space="preserve">2 гипермаркета, 40 специализированных непродовольственных магазинов, 31 </w:t>
      </w:r>
      <w:r w:rsidR="006066D0" w:rsidRPr="005D002C">
        <w:rPr>
          <w:rFonts w:ascii="Times New Roman" w:hAnsi="Times New Roman"/>
          <w:sz w:val="24"/>
          <w:szCs w:val="24"/>
        </w:rPr>
        <w:t>иных</w:t>
      </w:r>
      <w:r w:rsidR="001655C3" w:rsidRPr="005D002C">
        <w:rPr>
          <w:rFonts w:ascii="Times New Roman" w:hAnsi="Times New Roman"/>
          <w:sz w:val="24"/>
          <w:szCs w:val="24"/>
        </w:rPr>
        <w:t xml:space="preserve"> магазинов</w:t>
      </w:r>
      <w:r w:rsidR="006066D0" w:rsidRPr="005D002C">
        <w:rPr>
          <w:rFonts w:ascii="Times New Roman" w:hAnsi="Times New Roman"/>
          <w:sz w:val="24"/>
          <w:szCs w:val="24"/>
        </w:rPr>
        <w:t>, а также 114 павильонов</w:t>
      </w:r>
      <w:r w:rsidR="00297671" w:rsidRPr="005D002C">
        <w:rPr>
          <w:rFonts w:ascii="Times New Roman" w:hAnsi="Times New Roman"/>
          <w:sz w:val="24"/>
          <w:szCs w:val="24"/>
        </w:rPr>
        <w:t>, 27 киосков , 29</w:t>
      </w:r>
      <w:r w:rsidR="00297671" w:rsidRPr="005D002C">
        <w:rPr>
          <w:sz w:val="24"/>
          <w:szCs w:val="24"/>
        </w:rPr>
        <w:t xml:space="preserve"> </w:t>
      </w:r>
      <w:r w:rsidR="00297671" w:rsidRPr="005D002C">
        <w:rPr>
          <w:rFonts w:ascii="Times New Roman" w:hAnsi="Times New Roman"/>
          <w:sz w:val="24"/>
          <w:szCs w:val="24"/>
        </w:rPr>
        <w:t>ресторанов, кафе, баров и 1 столовая.</w:t>
      </w:r>
    </w:p>
    <w:p w:rsidR="00A02489" w:rsidRPr="005D002C" w:rsidRDefault="00A5475A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Основное влияние на </w:t>
      </w:r>
      <w:r w:rsidR="00692310" w:rsidRPr="005D002C">
        <w:rPr>
          <w:rFonts w:ascii="Times New Roman" w:hAnsi="Times New Roman"/>
          <w:sz w:val="24"/>
          <w:szCs w:val="24"/>
        </w:rPr>
        <w:t>увеличение объема</w:t>
      </w:r>
      <w:r w:rsidRPr="005D002C">
        <w:rPr>
          <w:rFonts w:ascii="Times New Roman" w:hAnsi="Times New Roman"/>
          <w:sz w:val="24"/>
          <w:szCs w:val="24"/>
        </w:rPr>
        <w:t xml:space="preserve"> розничной торговли оказали такие факторы как </w:t>
      </w:r>
      <w:r w:rsidR="001C7DB1" w:rsidRPr="005D002C">
        <w:rPr>
          <w:rFonts w:ascii="Times New Roman" w:hAnsi="Times New Roman"/>
          <w:sz w:val="24"/>
          <w:szCs w:val="24"/>
        </w:rPr>
        <w:t>строительство новых</w:t>
      </w:r>
      <w:r w:rsidRPr="005D002C">
        <w:rPr>
          <w:rFonts w:ascii="Times New Roman" w:hAnsi="Times New Roman"/>
          <w:sz w:val="24"/>
          <w:szCs w:val="24"/>
        </w:rPr>
        <w:t xml:space="preserve"> торговых </w:t>
      </w:r>
      <w:r w:rsidR="001C7DB1" w:rsidRPr="005D002C">
        <w:rPr>
          <w:rFonts w:ascii="Times New Roman" w:hAnsi="Times New Roman"/>
          <w:sz w:val="24"/>
          <w:szCs w:val="24"/>
        </w:rPr>
        <w:t>площадей</w:t>
      </w:r>
      <w:r w:rsidR="00AC0CE9" w:rsidRPr="005D002C">
        <w:rPr>
          <w:rFonts w:ascii="Times New Roman" w:hAnsi="Times New Roman"/>
          <w:sz w:val="24"/>
          <w:szCs w:val="24"/>
        </w:rPr>
        <w:t xml:space="preserve"> в традиционных точках притяжения населения</w:t>
      </w:r>
      <w:r w:rsidR="00113523" w:rsidRPr="005D002C">
        <w:rPr>
          <w:rFonts w:ascii="Times New Roman" w:hAnsi="Times New Roman"/>
          <w:sz w:val="24"/>
          <w:szCs w:val="24"/>
        </w:rPr>
        <w:t xml:space="preserve"> и </w:t>
      </w:r>
      <w:r w:rsidR="008578C5" w:rsidRPr="005D002C">
        <w:rPr>
          <w:rFonts w:ascii="Times New Roman" w:hAnsi="Times New Roman"/>
          <w:sz w:val="24"/>
          <w:szCs w:val="24"/>
        </w:rPr>
        <w:t xml:space="preserve">их </w:t>
      </w:r>
      <w:r w:rsidR="00113523" w:rsidRPr="005D002C">
        <w:rPr>
          <w:rFonts w:ascii="Times New Roman" w:hAnsi="Times New Roman"/>
          <w:sz w:val="24"/>
          <w:szCs w:val="24"/>
        </w:rPr>
        <w:t xml:space="preserve">удобная </w:t>
      </w:r>
      <w:r w:rsidR="00AC0CE9" w:rsidRPr="005D002C">
        <w:rPr>
          <w:rFonts w:ascii="Times New Roman" w:hAnsi="Times New Roman"/>
          <w:sz w:val="24"/>
          <w:szCs w:val="24"/>
        </w:rPr>
        <w:t>транс</w:t>
      </w:r>
      <w:r w:rsidR="00113523" w:rsidRPr="005D002C">
        <w:rPr>
          <w:rFonts w:ascii="Times New Roman" w:hAnsi="Times New Roman"/>
          <w:sz w:val="24"/>
          <w:szCs w:val="24"/>
        </w:rPr>
        <w:t>портная доступность</w:t>
      </w:r>
      <w:r w:rsidR="00727D8C" w:rsidRPr="005D002C">
        <w:rPr>
          <w:rFonts w:ascii="Times New Roman" w:hAnsi="Times New Roman"/>
          <w:sz w:val="24"/>
          <w:szCs w:val="24"/>
        </w:rPr>
        <w:t xml:space="preserve">, увеличение количества сетевых магазинов </w:t>
      </w:r>
      <w:r w:rsidR="008B50A3" w:rsidRPr="005D002C">
        <w:rPr>
          <w:rFonts w:ascii="Times New Roman" w:hAnsi="Times New Roman"/>
          <w:sz w:val="24"/>
          <w:szCs w:val="24"/>
        </w:rPr>
        <w:t>ООО «</w:t>
      </w:r>
      <w:r w:rsidR="008E530B" w:rsidRPr="005D002C">
        <w:rPr>
          <w:rFonts w:ascii="Times New Roman" w:hAnsi="Times New Roman"/>
          <w:sz w:val="24"/>
          <w:szCs w:val="24"/>
        </w:rPr>
        <w:t>Агроторг</w:t>
      </w:r>
      <w:r w:rsidR="008B50A3" w:rsidRPr="005D002C">
        <w:rPr>
          <w:rFonts w:ascii="Times New Roman" w:hAnsi="Times New Roman"/>
          <w:sz w:val="24"/>
          <w:szCs w:val="24"/>
        </w:rPr>
        <w:t>» (</w:t>
      </w:r>
      <w:r w:rsidR="001834E0" w:rsidRPr="005D002C">
        <w:rPr>
          <w:rFonts w:ascii="Times New Roman" w:hAnsi="Times New Roman"/>
          <w:sz w:val="24"/>
          <w:szCs w:val="24"/>
        </w:rPr>
        <w:t>«</w:t>
      </w:r>
      <w:r w:rsidR="00727D8C" w:rsidRPr="005D002C">
        <w:rPr>
          <w:rFonts w:ascii="Times New Roman" w:hAnsi="Times New Roman"/>
          <w:sz w:val="24"/>
          <w:szCs w:val="24"/>
        </w:rPr>
        <w:t>Пятерочка</w:t>
      </w:r>
      <w:r w:rsidR="008B50A3" w:rsidRPr="005D002C">
        <w:rPr>
          <w:rFonts w:ascii="Times New Roman" w:hAnsi="Times New Roman"/>
          <w:sz w:val="24"/>
          <w:szCs w:val="24"/>
        </w:rPr>
        <w:t>»)</w:t>
      </w:r>
      <w:r w:rsidR="00727D8C" w:rsidRPr="005D002C">
        <w:rPr>
          <w:rFonts w:ascii="Times New Roman" w:hAnsi="Times New Roman"/>
          <w:sz w:val="24"/>
          <w:szCs w:val="24"/>
        </w:rPr>
        <w:t xml:space="preserve">, </w:t>
      </w:r>
      <w:r w:rsidR="008B50A3" w:rsidRPr="005D002C">
        <w:rPr>
          <w:rFonts w:ascii="Times New Roman" w:hAnsi="Times New Roman"/>
          <w:sz w:val="24"/>
          <w:szCs w:val="24"/>
        </w:rPr>
        <w:t xml:space="preserve">АО «Тандер» </w:t>
      </w:r>
      <w:r w:rsidR="006757AB" w:rsidRPr="005D002C">
        <w:rPr>
          <w:rFonts w:ascii="Times New Roman" w:hAnsi="Times New Roman"/>
          <w:sz w:val="24"/>
          <w:szCs w:val="24"/>
        </w:rPr>
        <w:t>(</w:t>
      </w:r>
      <w:r w:rsidR="001834E0" w:rsidRPr="005D002C">
        <w:rPr>
          <w:rFonts w:ascii="Times New Roman" w:hAnsi="Times New Roman"/>
          <w:sz w:val="24"/>
          <w:szCs w:val="24"/>
        </w:rPr>
        <w:t>«</w:t>
      </w:r>
      <w:r w:rsidR="00727D8C" w:rsidRPr="005D002C">
        <w:rPr>
          <w:rFonts w:ascii="Times New Roman" w:hAnsi="Times New Roman"/>
          <w:sz w:val="24"/>
          <w:szCs w:val="24"/>
        </w:rPr>
        <w:t>Магнит</w:t>
      </w:r>
      <w:r w:rsidR="001834E0" w:rsidRPr="005D002C">
        <w:rPr>
          <w:rFonts w:ascii="Times New Roman" w:hAnsi="Times New Roman"/>
          <w:sz w:val="24"/>
          <w:szCs w:val="24"/>
        </w:rPr>
        <w:t>»</w:t>
      </w:r>
      <w:r w:rsidR="006757AB" w:rsidRPr="005D002C">
        <w:rPr>
          <w:rFonts w:ascii="Times New Roman" w:hAnsi="Times New Roman"/>
          <w:sz w:val="24"/>
          <w:szCs w:val="24"/>
        </w:rPr>
        <w:t>)</w:t>
      </w:r>
      <w:r w:rsidR="00727D8C" w:rsidRPr="005D002C">
        <w:rPr>
          <w:rFonts w:ascii="Times New Roman" w:hAnsi="Times New Roman"/>
          <w:sz w:val="24"/>
          <w:szCs w:val="24"/>
        </w:rPr>
        <w:t>,</w:t>
      </w:r>
      <w:r w:rsidR="001834E0" w:rsidRPr="005D002C">
        <w:rPr>
          <w:rFonts w:ascii="Times New Roman" w:hAnsi="Times New Roman"/>
          <w:sz w:val="24"/>
          <w:szCs w:val="24"/>
        </w:rPr>
        <w:t xml:space="preserve"> </w:t>
      </w:r>
      <w:r w:rsidR="006757AB" w:rsidRPr="005D002C">
        <w:rPr>
          <w:rFonts w:ascii="Times New Roman" w:hAnsi="Times New Roman"/>
          <w:sz w:val="24"/>
          <w:szCs w:val="24"/>
        </w:rPr>
        <w:t>ООО «Камелот-А» (</w:t>
      </w:r>
      <w:r w:rsidR="001834E0" w:rsidRPr="005D002C">
        <w:rPr>
          <w:rFonts w:ascii="Times New Roman" w:hAnsi="Times New Roman"/>
          <w:sz w:val="24"/>
          <w:szCs w:val="24"/>
        </w:rPr>
        <w:t>«Ярче»</w:t>
      </w:r>
      <w:r w:rsidR="006757AB" w:rsidRPr="005D002C">
        <w:rPr>
          <w:rFonts w:ascii="Times New Roman" w:hAnsi="Times New Roman"/>
          <w:sz w:val="24"/>
          <w:szCs w:val="24"/>
        </w:rPr>
        <w:t>)</w:t>
      </w:r>
      <w:r w:rsidR="001834E0" w:rsidRPr="005D002C">
        <w:rPr>
          <w:rFonts w:ascii="Times New Roman" w:hAnsi="Times New Roman"/>
          <w:sz w:val="24"/>
          <w:szCs w:val="24"/>
        </w:rPr>
        <w:t xml:space="preserve">, </w:t>
      </w:r>
      <w:r w:rsidR="00C7014B" w:rsidRPr="005D002C">
        <w:rPr>
          <w:rFonts w:ascii="Times New Roman" w:hAnsi="Times New Roman"/>
          <w:sz w:val="24"/>
          <w:szCs w:val="24"/>
        </w:rPr>
        <w:t>ООО «Правильный выбор» (</w:t>
      </w:r>
      <w:r w:rsidR="001834E0" w:rsidRPr="005D002C">
        <w:rPr>
          <w:rFonts w:ascii="Times New Roman" w:hAnsi="Times New Roman"/>
          <w:sz w:val="24"/>
          <w:szCs w:val="24"/>
        </w:rPr>
        <w:t>«Доброцен»</w:t>
      </w:r>
      <w:r w:rsidR="00C7014B" w:rsidRPr="005D002C">
        <w:rPr>
          <w:rFonts w:ascii="Times New Roman" w:hAnsi="Times New Roman"/>
          <w:sz w:val="24"/>
          <w:szCs w:val="24"/>
        </w:rPr>
        <w:t>)</w:t>
      </w:r>
      <w:r w:rsidR="001834E0" w:rsidRPr="005D002C">
        <w:rPr>
          <w:rFonts w:ascii="Times New Roman" w:hAnsi="Times New Roman"/>
          <w:sz w:val="24"/>
          <w:szCs w:val="24"/>
        </w:rPr>
        <w:t xml:space="preserve">, </w:t>
      </w:r>
      <w:r w:rsidR="000A0171" w:rsidRPr="005D002C">
        <w:rPr>
          <w:rFonts w:ascii="Times New Roman" w:hAnsi="Times New Roman"/>
          <w:sz w:val="24"/>
          <w:szCs w:val="24"/>
        </w:rPr>
        <w:t>ООО «Холлифуд» (</w:t>
      </w:r>
      <w:r w:rsidR="001834E0" w:rsidRPr="005D002C">
        <w:rPr>
          <w:rFonts w:ascii="Times New Roman" w:hAnsi="Times New Roman"/>
          <w:sz w:val="24"/>
          <w:szCs w:val="24"/>
        </w:rPr>
        <w:t>«Низкоцен»</w:t>
      </w:r>
      <w:r w:rsidR="000A0171" w:rsidRPr="005D002C">
        <w:rPr>
          <w:rFonts w:ascii="Times New Roman" w:hAnsi="Times New Roman"/>
          <w:sz w:val="24"/>
          <w:szCs w:val="24"/>
        </w:rPr>
        <w:t>)</w:t>
      </w:r>
      <w:r w:rsidR="001834E0" w:rsidRPr="005D002C">
        <w:rPr>
          <w:rFonts w:ascii="Times New Roman" w:hAnsi="Times New Roman"/>
          <w:sz w:val="24"/>
          <w:szCs w:val="24"/>
        </w:rPr>
        <w:t xml:space="preserve">, </w:t>
      </w:r>
      <w:r w:rsidR="000A0171" w:rsidRPr="005D002C">
        <w:rPr>
          <w:rFonts w:ascii="Times New Roman" w:hAnsi="Times New Roman"/>
          <w:sz w:val="24"/>
          <w:szCs w:val="24"/>
        </w:rPr>
        <w:t>ООО «Торгсервис 55» (</w:t>
      </w:r>
      <w:r w:rsidR="001834E0" w:rsidRPr="005D002C">
        <w:rPr>
          <w:rFonts w:ascii="Times New Roman" w:hAnsi="Times New Roman"/>
          <w:sz w:val="24"/>
          <w:szCs w:val="24"/>
        </w:rPr>
        <w:t>«Светофор»</w:t>
      </w:r>
      <w:r w:rsidR="000A0171" w:rsidRPr="005D002C">
        <w:rPr>
          <w:rFonts w:ascii="Times New Roman" w:hAnsi="Times New Roman"/>
          <w:sz w:val="24"/>
          <w:szCs w:val="24"/>
        </w:rPr>
        <w:t>)</w:t>
      </w:r>
      <w:r w:rsidR="007A02AD" w:rsidRPr="005D002C">
        <w:rPr>
          <w:rFonts w:ascii="Times New Roman" w:hAnsi="Times New Roman"/>
          <w:sz w:val="24"/>
          <w:szCs w:val="24"/>
        </w:rPr>
        <w:t xml:space="preserve">, </w:t>
      </w:r>
      <w:r w:rsidR="003D19B2" w:rsidRPr="005D002C">
        <w:rPr>
          <w:rFonts w:ascii="Times New Roman" w:hAnsi="Times New Roman"/>
          <w:sz w:val="24"/>
          <w:szCs w:val="24"/>
        </w:rPr>
        <w:t>ООО «Море пива» (</w:t>
      </w:r>
      <w:r w:rsidR="007A02AD" w:rsidRPr="005D002C">
        <w:rPr>
          <w:rFonts w:ascii="Times New Roman" w:hAnsi="Times New Roman"/>
          <w:sz w:val="24"/>
          <w:szCs w:val="24"/>
        </w:rPr>
        <w:t>«Море пива»</w:t>
      </w:r>
      <w:r w:rsidR="003D19B2" w:rsidRPr="005D002C">
        <w:rPr>
          <w:rFonts w:ascii="Times New Roman" w:hAnsi="Times New Roman"/>
          <w:sz w:val="24"/>
          <w:szCs w:val="24"/>
        </w:rPr>
        <w:t>)</w:t>
      </w:r>
      <w:r w:rsidR="007A02AD" w:rsidRPr="005D002C">
        <w:rPr>
          <w:rFonts w:ascii="Times New Roman" w:hAnsi="Times New Roman"/>
          <w:sz w:val="24"/>
          <w:szCs w:val="24"/>
        </w:rPr>
        <w:t>,</w:t>
      </w:r>
      <w:r w:rsidR="00440B32" w:rsidRPr="005D002C">
        <w:rPr>
          <w:rFonts w:ascii="Times New Roman" w:hAnsi="Times New Roman"/>
          <w:sz w:val="24"/>
          <w:szCs w:val="24"/>
        </w:rPr>
        <w:t xml:space="preserve"> </w:t>
      </w:r>
      <w:r w:rsidR="00440B32" w:rsidRPr="005D002C">
        <w:rPr>
          <w:rFonts w:ascii="Times New Roman" w:hAnsi="Times New Roman"/>
          <w:sz w:val="24"/>
          <w:szCs w:val="24"/>
        </w:rPr>
        <w:lastRenderedPageBreak/>
        <w:t>ООО «Созвездие»</w:t>
      </w:r>
      <w:r w:rsidR="007A02AD" w:rsidRPr="005D002C">
        <w:rPr>
          <w:rFonts w:ascii="Times New Roman" w:hAnsi="Times New Roman"/>
          <w:sz w:val="24"/>
          <w:szCs w:val="24"/>
        </w:rPr>
        <w:t xml:space="preserve"> </w:t>
      </w:r>
      <w:r w:rsidR="00440B32" w:rsidRPr="005D002C">
        <w:rPr>
          <w:rFonts w:ascii="Times New Roman" w:hAnsi="Times New Roman"/>
          <w:sz w:val="24"/>
          <w:szCs w:val="24"/>
        </w:rPr>
        <w:t>(</w:t>
      </w:r>
      <w:r w:rsidR="007A02AD" w:rsidRPr="005D002C">
        <w:rPr>
          <w:rFonts w:ascii="Times New Roman" w:hAnsi="Times New Roman"/>
          <w:sz w:val="24"/>
          <w:szCs w:val="24"/>
        </w:rPr>
        <w:t>«Сварус»</w:t>
      </w:r>
      <w:r w:rsidR="00440B32" w:rsidRPr="005D002C">
        <w:rPr>
          <w:rFonts w:ascii="Times New Roman" w:hAnsi="Times New Roman"/>
          <w:sz w:val="24"/>
          <w:szCs w:val="24"/>
        </w:rPr>
        <w:t>)</w:t>
      </w:r>
      <w:r w:rsidR="007A02AD" w:rsidRPr="005D002C">
        <w:rPr>
          <w:rFonts w:ascii="Times New Roman" w:hAnsi="Times New Roman"/>
          <w:sz w:val="24"/>
          <w:szCs w:val="24"/>
        </w:rPr>
        <w:t xml:space="preserve">, </w:t>
      </w:r>
      <w:r w:rsidR="0032135E" w:rsidRPr="005D002C">
        <w:rPr>
          <w:rFonts w:ascii="Times New Roman" w:hAnsi="Times New Roman"/>
          <w:sz w:val="24"/>
          <w:szCs w:val="24"/>
        </w:rPr>
        <w:t>ООО «Меркурий ритейл холдинг» (</w:t>
      </w:r>
      <w:r w:rsidR="007A02AD" w:rsidRPr="005D002C">
        <w:rPr>
          <w:rFonts w:ascii="Times New Roman" w:hAnsi="Times New Roman"/>
          <w:sz w:val="24"/>
          <w:szCs w:val="24"/>
        </w:rPr>
        <w:t>«Красное и белое»</w:t>
      </w:r>
      <w:r w:rsidR="0032135E" w:rsidRPr="005D002C">
        <w:rPr>
          <w:rFonts w:ascii="Times New Roman" w:hAnsi="Times New Roman"/>
          <w:sz w:val="24"/>
          <w:szCs w:val="24"/>
        </w:rPr>
        <w:t xml:space="preserve">), </w:t>
      </w:r>
      <w:r w:rsidR="003947B6" w:rsidRPr="005D002C">
        <w:rPr>
          <w:rFonts w:ascii="Times New Roman" w:hAnsi="Times New Roman"/>
          <w:sz w:val="24"/>
          <w:szCs w:val="24"/>
        </w:rPr>
        <w:t>ООО «</w:t>
      </w:r>
      <w:r w:rsidR="0032135E" w:rsidRPr="005D002C">
        <w:rPr>
          <w:rFonts w:ascii="Times New Roman" w:hAnsi="Times New Roman"/>
          <w:sz w:val="24"/>
          <w:szCs w:val="24"/>
        </w:rPr>
        <w:t>Фикс Прайс</w:t>
      </w:r>
      <w:r w:rsidR="003947B6" w:rsidRPr="005D002C">
        <w:rPr>
          <w:rFonts w:ascii="Times New Roman" w:hAnsi="Times New Roman"/>
          <w:sz w:val="24"/>
          <w:szCs w:val="24"/>
        </w:rPr>
        <w:t>»</w:t>
      </w:r>
      <w:r w:rsidR="0032135E" w:rsidRPr="005D002C">
        <w:rPr>
          <w:rFonts w:ascii="Times New Roman" w:hAnsi="Times New Roman"/>
          <w:sz w:val="24"/>
          <w:szCs w:val="24"/>
        </w:rPr>
        <w:t xml:space="preserve"> (</w:t>
      </w:r>
      <w:r w:rsidR="003947B6" w:rsidRPr="005D002C">
        <w:rPr>
          <w:rFonts w:ascii="Times New Roman" w:hAnsi="Times New Roman"/>
          <w:sz w:val="24"/>
          <w:szCs w:val="24"/>
        </w:rPr>
        <w:t>«</w:t>
      </w:r>
      <w:r w:rsidR="0032135E" w:rsidRPr="005D002C">
        <w:rPr>
          <w:rFonts w:ascii="Times New Roman" w:hAnsi="Times New Roman"/>
          <w:sz w:val="24"/>
          <w:szCs w:val="24"/>
        </w:rPr>
        <w:t>Fix Price</w:t>
      </w:r>
      <w:r w:rsidR="003947B6" w:rsidRPr="005D002C">
        <w:rPr>
          <w:rFonts w:ascii="Times New Roman" w:hAnsi="Times New Roman"/>
          <w:sz w:val="24"/>
          <w:szCs w:val="24"/>
        </w:rPr>
        <w:t>»)</w:t>
      </w:r>
      <w:r w:rsidR="00D25D02" w:rsidRPr="005D002C">
        <w:rPr>
          <w:rFonts w:ascii="Times New Roman" w:hAnsi="Times New Roman"/>
          <w:sz w:val="24"/>
          <w:szCs w:val="24"/>
        </w:rPr>
        <w:t>,</w:t>
      </w:r>
      <w:r w:rsidR="003947B6" w:rsidRPr="005D002C">
        <w:rPr>
          <w:rFonts w:ascii="Times New Roman" w:hAnsi="Times New Roman"/>
          <w:sz w:val="24"/>
          <w:szCs w:val="24"/>
        </w:rPr>
        <w:t xml:space="preserve"> ООО «Парфюм-Лидер» («Marafett»),</w:t>
      </w:r>
      <w:r w:rsidR="00A9309C" w:rsidRPr="005D002C">
        <w:rPr>
          <w:rFonts w:ascii="Times New Roman" w:hAnsi="Times New Roman"/>
          <w:sz w:val="24"/>
          <w:szCs w:val="24"/>
        </w:rPr>
        <w:t xml:space="preserve"> быстрая окупаемость</w:t>
      </w:r>
      <w:r w:rsidR="00630980" w:rsidRPr="005D002C">
        <w:rPr>
          <w:rFonts w:ascii="Times New Roman" w:hAnsi="Times New Roman"/>
          <w:sz w:val="24"/>
          <w:szCs w:val="24"/>
        </w:rPr>
        <w:t>,</w:t>
      </w:r>
      <w:r w:rsidR="00D25D02" w:rsidRPr="005D002C">
        <w:rPr>
          <w:rFonts w:ascii="Times New Roman" w:hAnsi="Times New Roman"/>
          <w:sz w:val="24"/>
          <w:szCs w:val="24"/>
        </w:rPr>
        <w:t xml:space="preserve"> ослабление административного давления контрольно-надзорных органов</w:t>
      </w:r>
      <w:r w:rsidR="00630980" w:rsidRPr="005D002C">
        <w:rPr>
          <w:rFonts w:ascii="Times New Roman" w:hAnsi="Times New Roman"/>
          <w:sz w:val="24"/>
          <w:szCs w:val="24"/>
        </w:rPr>
        <w:t xml:space="preserve"> и увеличение количества субъектов предпринимательства</w:t>
      </w:r>
      <w:r w:rsidR="00A9309C" w:rsidRPr="005D002C">
        <w:rPr>
          <w:rFonts w:ascii="Times New Roman" w:hAnsi="Times New Roman"/>
          <w:sz w:val="24"/>
          <w:szCs w:val="24"/>
        </w:rPr>
        <w:t>.</w:t>
      </w:r>
    </w:p>
    <w:p w:rsidR="005219D9" w:rsidRPr="005D002C" w:rsidRDefault="0062240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 состоянию на 01.01.2</w:t>
      </w:r>
      <w:r w:rsidR="001F4B4D" w:rsidRPr="005D002C">
        <w:rPr>
          <w:rFonts w:ascii="Times New Roman" w:hAnsi="Times New Roman"/>
          <w:sz w:val="24"/>
          <w:szCs w:val="24"/>
        </w:rPr>
        <w:t xml:space="preserve">023 </w:t>
      </w:r>
      <w:r w:rsidRPr="005D002C">
        <w:rPr>
          <w:rFonts w:ascii="Times New Roman" w:hAnsi="Times New Roman"/>
          <w:sz w:val="24"/>
          <w:szCs w:val="24"/>
        </w:rPr>
        <w:t>увеличилось количество зарегистрированных предпринимат</w:t>
      </w:r>
      <w:r w:rsidR="001C4C36" w:rsidRPr="005D002C">
        <w:rPr>
          <w:rFonts w:ascii="Times New Roman" w:hAnsi="Times New Roman"/>
          <w:sz w:val="24"/>
          <w:szCs w:val="24"/>
        </w:rPr>
        <w:t>елей</w:t>
      </w:r>
      <w:r w:rsidRPr="005D002C">
        <w:rPr>
          <w:rFonts w:ascii="Times New Roman" w:hAnsi="Times New Roman"/>
          <w:sz w:val="24"/>
          <w:szCs w:val="24"/>
        </w:rPr>
        <w:t xml:space="preserve"> на </w:t>
      </w:r>
      <w:r w:rsidR="001C4C36" w:rsidRPr="005D002C">
        <w:rPr>
          <w:rFonts w:ascii="Times New Roman" w:hAnsi="Times New Roman"/>
          <w:sz w:val="24"/>
          <w:szCs w:val="24"/>
        </w:rPr>
        <w:t>8,1%</w:t>
      </w:r>
      <w:r w:rsidR="005C796A" w:rsidRPr="005D002C">
        <w:rPr>
          <w:rFonts w:ascii="Times New Roman" w:hAnsi="Times New Roman"/>
          <w:sz w:val="24"/>
          <w:szCs w:val="24"/>
        </w:rPr>
        <w:t>.</w:t>
      </w:r>
    </w:p>
    <w:p w:rsidR="001F4B4D" w:rsidRPr="005D002C" w:rsidRDefault="00C01370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 данным Федеральной налоговой службы Омской области с</w:t>
      </w:r>
      <w:r w:rsidR="001F4B4D" w:rsidRPr="005D002C">
        <w:rPr>
          <w:rFonts w:ascii="Times New Roman" w:hAnsi="Times New Roman"/>
          <w:sz w:val="24"/>
          <w:szCs w:val="24"/>
        </w:rPr>
        <w:t>охранилась динамика роста количества граждан, применяющих специальный налоговый режим «Налог на профессиональный доход»: к концу 2023 года численность «самозанятых» выросла на 71% и составила 2140 человек.</w:t>
      </w:r>
      <w:r w:rsidR="00E10118" w:rsidRPr="005D002C">
        <w:rPr>
          <w:rFonts w:ascii="Times New Roman" w:hAnsi="Times New Roman"/>
          <w:sz w:val="24"/>
          <w:szCs w:val="24"/>
        </w:rPr>
        <w:t xml:space="preserve"> За 9 месяцев 2024 года количество лиц применяющих налог на профессиональный доход увеличилось на </w:t>
      </w:r>
      <w:r w:rsidR="008E78FE" w:rsidRPr="005D002C">
        <w:rPr>
          <w:rFonts w:ascii="Times New Roman" w:hAnsi="Times New Roman"/>
          <w:sz w:val="24"/>
          <w:szCs w:val="24"/>
        </w:rPr>
        <w:t>437 человек.</w:t>
      </w:r>
    </w:p>
    <w:p w:rsidR="001F4B4D" w:rsidRPr="005D002C" w:rsidRDefault="001F4B4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 количеству зарегистрированных субъектов малого и среднего предпринимательства наш район занимает 2 место в области.</w:t>
      </w:r>
    </w:p>
    <w:p w:rsidR="00BD00E1" w:rsidRPr="005D002C" w:rsidRDefault="00BD00E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00E1" w:rsidRPr="005D002C" w:rsidRDefault="00BD00E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00E1" w:rsidRPr="005D002C" w:rsidRDefault="00BD00E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00E1" w:rsidRPr="005D002C" w:rsidRDefault="00BD00E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0593" w:rsidRPr="005D002C" w:rsidRDefault="005C0593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highlight w:val="yellow"/>
        </w:rPr>
      </w:pPr>
      <w:r w:rsidRPr="005D002C">
        <w:rPr>
          <w:rFonts w:ascii="Times New Roman" w:hAnsi="Times New Roman"/>
          <w:sz w:val="24"/>
          <w:szCs w:val="24"/>
        </w:rPr>
        <w:t xml:space="preserve">График № </w:t>
      </w:r>
      <w:r w:rsidR="00536550" w:rsidRPr="005D002C">
        <w:rPr>
          <w:rFonts w:ascii="Times New Roman" w:hAnsi="Times New Roman"/>
          <w:sz w:val="24"/>
          <w:szCs w:val="24"/>
        </w:rPr>
        <w:t>4</w:t>
      </w:r>
    </w:p>
    <w:p w:rsidR="005C0593" w:rsidRPr="005D002C" w:rsidRDefault="00F31144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Динамика количества индивидуальных предпринимателей и плательщиков налога на профессиональный доход</w:t>
      </w:r>
      <w:r w:rsidR="005C0593" w:rsidRPr="005D002C">
        <w:rPr>
          <w:rFonts w:ascii="Times New Roman" w:hAnsi="Times New Roman"/>
          <w:sz w:val="24"/>
          <w:szCs w:val="24"/>
        </w:rPr>
        <w:t xml:space="preserve">, </w:t>
      </w:r>
      <w:r w:rsidR="008E78FE" w:rsidRPr="005D002C">
        <w:rPr>
          <w:rFonts w:ascii="Times New Roman" w:hAnsi="Times New Roman"/>
          <w:sz w:val="24"/>
          <w:szCs w:val="24"/>
        </w:rPr>
        <w:t>человек</w:t>
      </w:r>
    </w:p>
    <w:p w:rsidR="005C0593" w:rsidRPr="005D002C" w:rsidRDefault="00E20F5B" w:rsidP="005D00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883910" cy="2584450"/>
            <wp:effectExtent l="0" t="0" r="0" b="0"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226DB" w:rsidRPr="005D002C" w:rsidRDefault="00300E6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Анализ динамики снижения/роста количества предпринимателей за период с 2019 по 2024 годы показал</w:t>
      </w:r>
      <w:r w:rsidR="00BA4A28" w:rsidRPr="005D002C">
        <w:rPr>
          <w:rFonts w:ascii="Times New Roman" w:hAnsi="Times New Roman"/>
          <w:sz w:val="24"/>
          <w:szCs w:val="24"/>
        </w:rPr>
        <w:t xml:space="preserve"> то, что снижение количества предпринимателей на протя</w:t>
      </w:r>
      <w:r w:rsidR="00810F60" w:rsidRPr="005D002C">
        <w:rPr>
          <w:rFonts w:ascii="Times New Roman" w:hAnsi="Times New Roman"/>
          <w:sz w:val="24"/>
          <w:szCs w:val="24"/>
        </w:rPr>
        <w:t>жении</w:t>
      </w:r>
      <w:r w:rsidR="00BA4A28" w:rsidRPr="005D002C">
        <w:rPr>
          <w:rFonts w:ascii="Times New Roman" w:hAnsi="Times New Roman"/>
          <w:sz w:val="24"/>
          <w:szCs w:val="24"/>
        </w:rPr>
        <w:t xml:space="preserve"> 2020-2022</w:t>
      </w:r>
      <w:r w:rsidR="00F81C07" w:rsidRPr="005D002C">
        <w:rPr>
          <w:rFonts w:ascii="Times New Roman" w:hAnsi="Times New Roman"/>
          <w:sz w:val="24"/>
          <w:szCs w:val="24"/>
        </w:rPr>
        <w:t xml:space="preserve"> связано с введенными ограничительными мероприятиями</w:t>
      </w:r>
      <w:r w:rsidR="00C46D10" w:rsidRPr="005D002C">
        <w:rPr>
          <w:rFonts w:ascii="Times New Roman" w:hAnsi="Times New Roman"/>
          <w:sz w:val="24"/>
          <w:szCs w:val="24"/>
        </w:rPr>
        <w:t xml:space="preserve"> </w:t>
      </w:r>
      <w:r w:rsidR="0084710C" w:rsidRPr="005D002C">
        <w:rPr>
          <w:rFonts w:ascii="Times New Roman" w:hAnsi="Times New Roman"/>
          <w:sz w:val="24"/>
          <w:szCs w:val="24"/>
          <w:lang w:val="en-US"/>
        </w:rPr>
        <w:t>COVID</w:t>
      </w:r>
      <w:r w:rsidR="00761D1D" w:rsidRPr="005D002C">
        <w:rPr>
          <w:rFonts w:ascii="Times New Roman" w:hAnsi="Times New Roman"/>
          <w:sz w:val="24"/>
          <w:szCs w:val="24"/>
        </w:rPr>
        <w:t xml:space="preserve">, </w:t>
      </w:r>
      <w:r w:rsidR="008A6967" w:rsidRPr="005D002C">
        <w:rPr>
          <w:rFonts w:ascii="Times New Roman" w:hAnsi="Times New Roman"/>
          <w:sz w:val="24"/>
          <w:szCs w:val="24"/>
        </w:rPr>
        <w:t xml:space="preserve">нарушениями логистических связей в результате </w:t>
      </w:r>
      <w:r w:rsidR="00761D1D" w:rsidRPr="005D002C">
        <w:rPr>
          <w:rFonts w:ascii="Times New Roman" w:hAnsi="Times New Roman"/>
          <w:sz w:val="24"/>
          <w:szCs w:val="24"/>
        </w:rPr>
        <w:t>санкционн</w:t>
      </w:r>
      <w:r w:rsidR="00C46D10" w:rsidRPr="005D002C">
        <w:rPr>
          <w:rFonts w:ascii="Times New Roman" w:hAnsi="Times New Roman"/>
          <w:sz w:val="24"/>
          <w:szCs w:val="24"/>
        </w:rPr>
        <w:t>ой политики</w:t>
      </w:r>
      <w:r w:rsidR="008A6967" w:rsidRPr="005D002C">
        <w:rPr>
          <w:rFonts w:ascii="Times New Roman" w:hAnsi="Times New Roman"/>
          <w:sz w:val="24"/>
          <w:szCs w:val="24"/>
        </w:rPr>
        <w:t xml:space="preserve"> </w:t>
      </w:r>
      <w:r w:rsidR="00C46D10" w:rsidRPr="005D002C">
        <w:rPr>
          <w:rFonts w:ascii="Times New Roman" w:hAnsi="Times New Roman"/>
          <w:sz w:val="24"/>
          <w:szCs w:val="24"/>
        </w:rPr>
        <w:t xml:space="preserve">ряда </w:t>
      </w:r>
      <w:r w:rsidR="008A6967" w:rsidRPr="005D002C">
        <w:rPr>
          <w:rFonts w:ascii="Times New Roman" w:hAnsi="Times New Roman"/>
          <w:sz w:val="24"/>
          <w:szCs w:val="24"/>
        </w:rPr>
        <w:t>зарубежных</w:t>
      </w:r>
      <w:r w:rsidR="00C46D10" w:rsidRPr="005D002C">
        <w:rPr>
          <w:rFonts w:ascii="Times New Roman" w:hAnsi="Times New Roman"/>
          <w:sz w:val="24"/>
          <w:szCs w:val="24"/>
        </w:rPr>
        <w:t xml:space="preserve"> стран</w:t>
      </w:r>
      <w:r w:rsidR="0084710C" w:rsidRPr="005D002C">
        <w:rPr>
          <w:rFonts w:ascii="Times New Roman" w:hAnsi="Times New Roman"/>
          <w:sz w:val="24"/>
          <w:szCs w:val="24"/>
        </w:rPr>
        <w:t xml:space="preserve">, а также </w:t>
      </w:r>
      <w:r w:rsidR="009E6683" w:rsidRPr="005D002C">
        <w:rPr>
          <w:rFonts w:ascii="Times New Roman" w:hAnsi="Times New Roman"/>
          <w:sz w:val="24"/>
          <w:szCs w:val="24"/>
        </w:rPr>
        <w:t>роста</w:t>
      </w:r>
      <w:r w:rsidR="0084710C" w:rsidRPr="005D002C">
        <w:rPr>
          <w:rFonts w:ascii="Times New Roman" w:hAnsi="Times New Roman"/>
          <w:sz w:val="24"/>
          <w:szCs w:val="24"/>
        </w:rPr>
        <w:t xml:space="preserve"> количества </w:t>
      </w:r>
      <w:r w:rsidR="001970A3" w:rsidRPr="005D002C">
        <w:rPr>
          <w:rFonts w:ascii="Times New Roman" w:hAnsi="Times New Roman"/>
          <w:sz w:val="24"/>
          <w:szCs w:val="24"/>
        </w:rPr>
        <w:t>предпринимателей,</w:t>
      </w:r>
      <w:r w:rsidR="0084710C" w:rsidRPr="005D002C">
        <w:rPr>
          <w:rFonts w:ascii="Times New Roman" w:hAnsi="Times New Roman"/>
          <w:sz w:val="24"/>
          <w:szCs w:val="24"/>
        </w:rPr>
        <w:t xml:space="preserve"> </w:t>
      </w:r>
      <w:r w:rsidR="00AE7597" w:rsidRPr="005D002C">
        <w:rPr>
          <w:rFonts w:ascii="Times New Roman" w:hAnsi="Times New Roman"/>
          <w:sz w:val="24"/>
          <w:szCs w:val="24"/>
        </w:rPr>
        <w:t>использ</w:t>
      </w:r>
      <w:r w:rsidR="001970A3" w:rsidRPr="005D002C">
        <w:rPr>
          <w:rFonts w:ascii="Times New Roman" w:hAnsi="Times New Roman"/>
          <w:sz w:val="24"/>
          <w:szCs w:val="24"/>
        </w:rPr>
        <w:t>ующих налог</w:t>
      </w:r>
      <w:r w:rsidR="0084710C" w:rsidRPr="005D002C">
        <w:rPr>
          <w:rFonts w:ascii="Times New Roman" w:hAnsi="Times New Roman"/>
          <w:sz w:val="24"/>
          <w:szCs w:val="24"/>
        </w:rPr>
        <w:t xml:space="preserve"> на профессиональный доход </w:t>
      </w:r>
      <w:r w:rsidR="00AE7597" w:rsidRPr="005D002C">
        <w:rPr>
          <w:rFonts w:ascii="Times New Roman" w:hAnsi="Times New Roman"/>
          <w:sz w:val="24"/>
          <w:szCs w:val="24"/>
        </w:rPr>
        <w:t>в целях</w:t>
      </w:r>
      <w:r w:rsidR="0084710C" w:rsidRPr="005D002C">
        <w:rPr>
          <w:rFonts w:ascii="Times New Roman" w:hAnsi="Times New Roman"/>
          <w:sz w:val="24"/>
          <w:szCs w:val="24"/>
        </w:rPr>
        <w:t xml:space="preserve"> оптимизации</w:t>
      </w:r>
      <w:r w:rsidR="00590C12" w:rsidRPr="005D002C">
        <w:rPr>
          <w:rFonts w:ascii="Times New Roman" w:hAnsi="Times New Roman"/>
          <w:sz w:val="24"/>
          <w:szCs w:val="24"/>
        </w:rPr>
        <w:t xml:space="preserve"> налоговых платежей</w:t>
      </w:r>
      <w:r w:rsidR="001970A3" w:rsidRPr="005D002C">
        <w:rPr>
          <w:rFonts w:ascii="Times New Roman" w:hAnsi="Times New Roman"/>
          <w:sz w:val="24"/>
          <w:szCs w:val="24"/>
        </w:rPr>
        <w:t xml:space="preserve"> </w:t>
      </w:r>
      <w:r w:rsidR="00FD0849" w:rsidRPr="005D002C">
        <w:rPr>
          <w:rFonts w:ascii="Times New Roman" w:hAnsi="Times New Roman"/>
          <w:sz w:val="24"/>
          <w:szCs w:val="24"/>
        </w:rPr>
        <w:t xml:space="preserve">и </w:t>
      </w:r>
      <w:r w:rsidR="00D00CEB" w:rsidRPr="005D002C">
        <w:rPr>
          <w:rFonts w:ascii="Times New Roman" w:hAnsi="Times New Roman"/>
          <w:sz w:val="24"/>
          <w:szCs w:val="24"/>
        </w:rPr>
        <w:t xml:space="preserve">осуществления </w:t>
      </w:r>
      <w:r w:rsidR="00FD0849" w:rsidRPr="005D002C">
        <w:rPr>
          <w:rFonts w:ascii="Times New Roman" w:hAnsi="Times New Roman"/>
          <w:sz w:val="24"/>
          <w:szCs w:val="24"/>
        </w:rPr>
        <w:t>официальной</w:t>
      </w:r>
      <w:r w:rsidR="00D00CEB" w:rsidRPr="005D002C">
        <w:rPr>
          <w:rFonts w:ascii="Times New Roman" w:hAnsi="Times New Roman"/>
          <w:sz w:val="24"/>
          <w:szCs w:val="24"/>
        </w:rPr>
        <w:t xml:space="preserve"> трудовой деятельности</w:t>
      </w:r>
      <w:r w:rsidR="00590C12" w:rsidRPr="005D002C">
        <w:rPr>
          <w:rFonts w:ascii="Times New Roman" w:hAnsi="Times New Roman"/>
          <w:sz w:val="24"/>
          <w:szCs w:val="24"/>
        </w:rPr>
        <w:t>.</w:t>
      </w:r>
    </w:p>
    <w:p w:rsidR="00C31C60" w:rsidRPr="005D002C" w:rsidRDefault="004A166F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Плавное восстановление предпринимательской деятельности в 2023-2024 годах</w:t>
      </w:r>
      <w:r w:rsidR="00E91A7D" w:rsidRPr="005D002C">
        <w:rPr>
          <w:rFonts w:ascii="Times New Roman" w:hAnsi="Times New Roman"/>
          <w:sz w:val="24"/>
          <w:szCs w:val="24"/>
        </w:rPr>
        <w:t xml:space="preserve"> указывает на эффективность</w:t>
      </w:r>
      <w:r w:rsidR="00EA7E7B" w:rsidRPr="005D002C">
        <w:rPr>
          <w:rFonts w:ascii="Times New Roman" w:hAnsi="Times New Roman"/>
          <w:sz w:val="24"/>
          <w:szCs w:val="24"/>
        </w:rPr>
        <w:t xml:space="preserve"> предоставления</w:t>
      </w:r>
      <w:r w:rsidR="00E91A7D" w:rsidRPr="005D002C">
        <w:rPr>
          <w:rFonts w:ascii="Times New Roman" w:hAnsi="Times New Roman"/>
          <w:sz w:val="24"/>
          <w:szCs w:val="24"/>
        </w:rPr>
        <w:t xml:space="preserve"> государственных мер поддержки, отсутствие административных барьеров</w:t>
      </w:r>
      <w:r w:rsidR="00C31C60" w:rsidRPr="005D002C">
        <w:rPr>
          <w:rFonts w:ascii="Times New Roman" w:hAnsi="Times New Roman"/>
          <w:sz w:val="24"/>
          <w:szCs w:val="24"/>
        </w:rPr>
        <w:t>, «</w:t>
      </w:r>
      <w:r w:rsidR="00861AFD" w:rsidRPr="005D002C">
        <w:rPr>
          <w:rFonts w:ascii="Times New Roman" w:hAnsi="Times New Roman"/>
          <w:sz w:val="24"/>
          <w:szCs w:val="24"/>
        </w:rPr>
        <w:t>мягкой</w:t>
      </w:r>
      <w:r w:rsidR="00C31C60" w:rsidRPr="005D002C">
        <w:rPr>
          <w:rFonts w:ascii="Times New Roman" w:hAnsi="Times New Roman"/>
          <w:sz w:val="24"/>
          <w:szCs w:val="24"/>
        </w:rPr>
        <w:t>»</w:t>
      </w:r>
      <w:r w:rsidR="00861AFD" w:rsidRPr="005D002C">
        <w:rPr>
          <w:rFonts w:ascii="Times New Roman" w:hAnsi="Times New Roman"/>
          <w:sz w:val="24"/>
          <w:szCs w:val="24"/>
        </w:rPr>
        <w:t xml:space="preserve"> налоговой политики,</w:t>
      </w:r>
      <w:r w:rsidR="00C31C60" w:rsidRPr="005D002C">
        <w:rPr>
          <w:rFonts w:ascii="Times New Roman" w:hAnsi="Times New Roman"/>
          <w:sz w:val="24"/>
          <w:szCs w:val="24"/>
        </w:rPr>
        <w:t xml:space="preserve"> </w:t>
      </w:r>
      <w:r w:rsidR="00861AFD" w:rsidRPr="005D002C">
        <w:rPr>
          <w:rFonts w:ascii="Times New Roman" w:hAnsi="Times New Roman"/>
          <w:sz w:val="24"/>
          <w:szCs w:val="24"/>
        </w:rPr>
        <w:t>популяризации</w:t>
      </w:r>
      <w:r w:rsidR="00C31C60" w:rsidRPr="005D002C">
        <w:rPr>
          <w:rFonts w:ascii="Times New Roman" w:hAnsi="Times New Roman"/>
          <w:sz w:val="24"/>
          <w:szCs w:val="24"/>
        </w:rPr>
        <w:t xml:space="preserve"> предоставления </w:t>
      </w:r>
      <w:r w:rsidR="00A96525" w:rsidRPr="005D002C">
        <w:rPr>
          <w:rFonts w:ascii="Times New Roman" w:hAnsi="Times New Roman"/>
          <w:sz w:val="24"/>
          <w:szCs w:val="24"/>
        </w:rPr>
        <w:t xml:space="preserve">мер поддержки </w:t>
      </w:r>
      <w:r w:rsidR="00C31C60" w:rsidRPr="005D002C">
        <w:rPr>
          <w:rFonts w:ascii="Times New Roman" w:hAnsi="Times New Roman"/>
          <w:sz w:val="24"/>
          <w:szCs w:val="24"/>
        </w:rPr>
        <w:t>на развитие</w:t>
      </w:r>
      <w:r w:rsidR="00A96525" w:rsidRPr="005D002C">
        <w:rPr>
          <w:rFonts w:ascii="Times New Roman" w:hAnsi="Times New Roman"/>
          <w:sz w:val="24"/>
          <w:szCs w:val="24"/>
        </w:rPr>
        <w:t xml:space="preserve"> предпринимательской инициативы (заключение социальных контрактов,</w:t>
      </w:r>
      <w:r w:rsidR="00EA7E7B" w:rsidRPr="005D002C">
        <w:rPr>
          <w:rFonts w:ascii="Times New Roman" w:hAnsi="Times New Roman"/>
          <w:sz w:val="24"/>
          <w:szCs w:val="24"/>
        </w:rPr>
        <w:t xml:space="preserve"> грантовая и имущественная поддержка)</w:t>
      </w:r>
      <w:r w:rsidR="00EA5AA0" w:rsidRPr="005D002C">
        <w:rPr>
          <w:rFonts w:ascii="Times New Roman" w:hAnsi="Times New Roman"/>
          <w:sz w:val="24"/>
          <w:szCs w:val="24"/>
        </w:rPr>
        <w:t>, а также фактор</w:t>
      </w:r>
      <w:r w:rsidR="000F3F5F" w:rsidRPr="005D002C">
        <w:rPr>
          <w:rFonts w:ascii="Times New Roman" w:hAnsi="Times New Roman"/>
          <w:sz w:val="24"/>
          <w:szCs w:val="24"/>
        </w:rPr>
        <w:t>ы общего</w:t>
      </w:r>
      <w:r w:rsidR="00EA5AA0" w:rsidRPr="005D002C">
        <w:rPr>
          <w:rFonts w:ascii="Times New Roman" w:hAnsi="Times New Roman"/>
          <w:sz w:val="24"/>
          <w:szCs w:val="24"/>
        </w:rPr>
        <w:t xml:space="preserve"> роста доходов населения.</w:t>
      </w:r>
    </w:p>
    <w:p w:rsidR="00EA5AA0" w:rsidRPr="005D002C" w:rsidRDefault="000F3F5F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целях поддержки развития предпринимательства </w:t>
      </w:r>
      <w:r w:rsidR="00EA5AA0" w:rsidRPr="005D002C">
        <w:rPr>
          <w:rFonts w:ascii="Times New Roman" w:hAnsi="Times New Roman"/>
          <w:sz w:val="24"/>
          <w:szCs w:val="24"/>
        </w:rPr>
        <w:t>Администрация</w:t>
      </w:r>
      <w:r w:rsidR="00A714E0" w:rsidRPr="005D002C">
        <w:rPr>
          <w:rFonts w:ascii="Times New Roman" w:hAnsi="Times New Roman"/>
          <w:sz w:val="24"/>
          <w:szCs w:val="24"/>
        </w:rPr>
        <w:t xml:space="preserve"> Калачинского муниципального</w:t>
      </w:r>
      <w:r w:rsidR="00EA5AA0" w:rsidRPr="005D002C">
        <w:rPr>
          <w:rFonts w:ascii="Times New Roman" w:hAnsi="Times New Roman"/>
          <w:sz w:val="24"/>
          <w:szCs w:val="24"/>
        </w:rPr>
        <w:t xml:space="preserve"> района</w:t>
      </w:r>
      <w:r w:rsidR="00A714E0" w:rsidRPr="005D002C">
        <w:rPr>
          <w:rFonts w:ascii="Times New Roman" w:hAnsi="Times New Roman"/>
          <w:sz w:val="24"/>
          <w:szCs w:val="24"/>
        </w:rPr>
        <w:t xml:space="preserve"> Омской области (далее – Администрация района)</w:t>
      </w:r>
      <w:r w:rsidR="00EA5AA0" w:rsidRPr="005D002C">
        <w:rPr>
          <w:rFonts w:ascii="Times New Roman" w:hAnsi="Times New Roman"/>
          <w:sz w:val="24"/>
          <w:szCs w:val="24"/>
        </w:rPr>
        <w:t xml:space="preserve"> ежегодно оказывает грантовую поддержку начинающим предпринимателям и гражданам для </w:t>
      </w:r>
      <w:r w:rsidR="00EA5AA0" w:rsidRPr="005D002C">
        <w:rPr>
          <w:rFonts w:ascii="Times New Roman" w:hAnsi="Times New Roman"/>
          <w:sz w:val="24"/>
          <w:szCs w:val="24"/>
        </w:rPr>
        <w:lastRenderedPageBreak/>
        <w:t>организации собственного дела. За пять лет выделено 14 грантов на общую сумму более 6,0 млн. рублей.</w:t>
      </w:r>
    </w:p>
    <w:p w:rsidR="00360DD4" w:rsidRPr="005D002C" w:rsidRDefault="00360DD4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2ECA" w:rsidRPr="005D002C" w:rsidRDefault="006B2F8A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График № </w:t>
      </w:r>
      <w:r w:rsidR="00536550" w:rsidRPr="005D002C">
        <w:rPr>
          <w:rFonts w:ascii="Times New Roman" w:hAnsi="Times New Roman"/>
          <w:sz w:val="24"/>
          <w:szCs w:val="24"/>
        </w:rPr>
        <w:t>5</w:t>
      </w:r>
    </w:p>
    <w:p w:rsidR="006B2F8A" w:rsidRPr="005D002C" w:rsidRDefault="00F1099A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Распределение объема грантовой поддержки по бюджетам</w:t>
      </w:r>
      <w:r w:rsidR="009325A3" w:rsidRPr="005D002C">
        <w:rPr>
          <w:rFonts w:ascii="Times New Roman" w:hAnsi="Times New Roman"/>
          <w:sz w:val="24"/>
          <w:szCs w:val="24"/>
        </w:rPr>
        <w:t xml:space="preserve"> за период</w:t>
      </w:r>
      <w:r w:rsidR="009325A3" w:rsidRPr="005D002C">
        <w:rPr>
          <w:sz w:val="24"/>
          <w:szCs w:val="24"/>
        </w:rPr>
        <w:t xml:space="preserve"> </w:t>
      </w:r>
      <w:r w:rsidR="009325A3" w:rsidRPr="005D002C">
        <w:rPr>
          <w:rFonts w:ascii="Times New Roman" w:hAnsi="Times New Roman"/>
          <w:sz w:val="24"/>
          <w:szCs w:val="24"/>
        </w:rPr>
        <w:t>2019-2023 годы</w:t>
      </w:r>
      <w:r w:rsidRPr="005D002C">
        <w:rPr>
          <w:rFonts w:ascii="Times New Roman" w:hAnsi="Times New Roman"/>
          <w:sz w:val="24"/>
          <w:szCs w:val="24"/>
        </w:rPr>
        <w:t>, млн. руб.</w:t>
      </w:r>
    </w:p>
    <w:p w:rsidR="00E17A5B" w:rsidRPr="005D002C" w:rsidRDefault="00E20F5B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314065" cy="2647950"/>
            <wp:effectExtent l="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065" cy="2647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60DD4" w:rsidRPr="005D002C" w:rsidRDefault="00360DD4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325A3" w:rsidRPr="005D002C" w:rsidRDefault="00D459E5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График № </w:t>
      </w:r>
      <w:r w:rsidR="00536550" w:rsidRPr="005D002C">
        <w:rPr>
          <w:rFonts w:ascii="Times New Roman" w:hAnsi="Times New Roman"/>
          <w:sz w:val="24"/>
          <w:szCs w:val="24"/>
        </w:rPr>
        <w:t>6</w:t>
      </w:r>
    </w:p>
    <w:p w:rsidR="00D459E5" w:rsidRPr="005D002C" w:rsidRDefault="000F1664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Количество </w:t>
      </w:r>
      <w:r w:rsidR="008B4C26" w:rsidRPr="005D002C">
        <w:rPr>
          <w:rFonts w:ascii="Times New Roman" w:hAnsi="Times New Roman"/>
          <w:sz w:val="24"/>
          <w:szCs w:val="24"/>
        </w:rPr>
        <w:t>оказанных</w:t>
      </w:r>
      <w:r w:rsidRPr="005D002C">
        <w:rPr>
          <w:rFonts w:ascii="Times New Roman" w:hAnsi="Times New Roman"/>
          <w:sz w:val="24"/>
          <w:szCs w:val="24"/>
        </w:rPr>
        <w:t xml:space="preserve"> консультационных услуг</w:t>
      </w:r>
      <w:r w:rsidR="00D573A0" w:rsidRPr="005D002C">
        <w:rPr>
          <w:rFonts w:ascii="Times New Roman" w:hAnsi="Times New Roman"/>
          <w:sz w:val="24"/>
          <w:szCs w:val="24"/>
        </w:rPr>
        <w:t xml:space="preserve"> Администрацией района</w:t>
      </w:r>
      <w:r w:rsidRPr="005D002C">
        <w:rPr>
          <w:rFonts w:ascii="Times New Roman" w:hAnsi="Times New Roman"/>
          <w:sz w:val="24"/>
          <w:szCs w:val="24"/>
        </w:rPr>
        <w:t xml:space="preserve"> начинающим предпринимателям</w:t>
      </w:r>
      <w:r w:rsidR="00D9587C" w:rsidRPr="005D002C">
        <w:rPr>
          <w:rFonts w:ascii="Times New Roman" w:hAnsi="Times New Roman"/>
          <w:sz w:val="24"/>
          <w:szCs w:val="24"/>
        </w:rPr>
        <w:t>, единиц</w:t>
      </w:r>
    </w:p>
    <w:p w:rsidR="00D459E5" w:rsidRPr="005D002C" w:rsidRDefault="00E20F5B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935730" cy="2822575"/>
            <wp:effectExtent l="0" t="0" r="0" b="0"/>
            <wp:docPr id="8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D459E5" w:rsidRPr="005D002C" w:rsidRDefault="00E53EE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Снижение количества</w:t>
      </w:r>
      <w:r w:rsidR="00157238" w:rsidRPr="005D002C">
        <w:rPr>
          <w:rFonts w:ascii="Times New Roman" w:hAnsi="Times New Roman"/>
          <w:sz w:val="24"/>
          <w:szCs w:val="24"/>
        </w:rPr>
        <w:t xml:space="preserve"> зарегистрированных предпринимателей и</w:t>
      </w:r>
      <w:r w:rsidR="00A86C72" w:rsidRPr="005D002C">
        <w:rPr>
          <w:rFonts w:ascii="Times New Roman" w:hAnsi="Times New Roman"/>
          <w:sz w:val="24"/>
          <w:szCs w:val="24"/>
        </w:rPr>
        <w:t xml:space="preserve"> созданных</w:t>
      </w:r>
      <w:r w:rsidR="00157238" w:rsidRPr="005D002C">
        <w:rPr>
          <w:rFonts w:ascii="Times New Roman" w:hAnsi="Times New Roman"/>
          <w:sz w:val="24"/>
          <w:szCs w:val="24"/>
        </w:rPr>
        <w:t xml:space="preserve"> раб</w:t>
      </w:r>
      <w:r w:rsidR="0073142A" w:rsidRPr="005D002C">
        <w:rPr>
          <w:rFonts w:ascii="Times New Roman" w:hAnsi="Times New Roman"/>
          <w:sz w:val="24"/>
          <w:szCs w:val="24"/>
        </w:rPr>
        <w:t>очих мест за счет предоставления грантовой поддержки</w:t>
      </w:r>
      <w:r w:rsidR="00157238" w:rsidRPr="005D002C">
        <w:rPr>
          <w:rFonts w:ascii="Times New Roman" w:hAnsi="Times New Roman"/>
          <w:sz w:val="24"/>
          <w:szCs w:val="24"/>
        </w:rPr>
        <w:t xml:space="preserve"> Администрации района</w:t>
      </w:r>
      <w:r w:rsidR="006525A7" w:rsidRPr="005D002C">
        <w:rPr>
          <w:rFonts w:ascii="Times New Roman" w:hAnsi="Times New Roman"/>
          <w:sz w:val="24"/>
          <w:szCs w:val="24"/>
        </w:rPr>
        <w:t xml:space="preserve"> произошло ввиду перераспределения количества </w:t>
      </w:r>
      <w:r w:rsidR="00F265E6" w:rsidRPr="005D002C">
        <w:rPr>
          <w:rFonts w:ascii="Times New Roman" w:hAnsi="Times New Roman"/>
          <w:sz w:val="24"/>
          <w:szCs w:val="24"/>
        </w:rPr>
        <w:t>начинающих предпринимателей,</w:t>
      </w:r>
      <w:r w:rsidR="005C7E67" w:rsidRPr="005D002C">
        <w:rPr>
          <w:rFonts w:ascii="Times New Roman" w:hAnsi="Times New Roman"/>
          <w:sz w:val="24"/>
          <w:szCs w:val="24"/>
        </w:rPr>
        <w:t xml:space="preserve"> обратившихся за поддер</w:t>
      </w:r>
      <w:r w:rsidR="00CD0F10" w:rsidRPr="005D002C">
        <w:rPr>
          <w:rFonts w:ascii="Times New Roman" w:hAnsi="Times New Roman"/>
          <w:sz w:val="24"/>
          <w:szCs w:val="24"/>
        </w:rPr>
        <w:t>жкой</w:t>
      </w:r>
      <w:r w:rsidR="005C7E67" w:rsidRPr="005D002C">
        <w:rPr>
          <w:rFonts w:ascii="Times New Roman" w:hAnsi="Times New Roman"/>
          <w:sz w:val="24"/>
          <w:szCs w:val="24"/>
        </w:rPr>
        <w:t xml:space="preserve"> в органы социальной защиты,</w:t>
      </w:r>
      <w:r w:rsidR="00FB7716" w:rsidRPr="005D002C">
        <w:rPr>
          <w:rFonts w:ascii="Times New Roman" w:hAnsi="Times New Roman"/>
          <w:sz w:val="24"/>
          <w:szCs w:val="24"/>
        </w:rPr>
        <w:t xml:space="preserve"> где условия предоставления субсидии на организацию собственного дела</w:t>
      </w:r>
      <w:r w:rsidR="009F4478" w:rsidRPr="005D002C">
        <w:rPr>
          <w:rFonts w:ascii="Times New Roman" w:hAnsi="Times New Roman"/>
          <w:sz w:val="24"/>
          <w:szCs w:val="24"/>
        </w:rPr>
        <w:t xml:space="preserve"> более привлекательны</w:t>
      </w:r>
      <w:r w:rsidR="002535B4" w:rsidRPr="005D002C">
        <w:rPr>
          <w:rFonts w:ascii="Times New Roman" w:hAnsi="Times New Roman"/>
          <w:sz w:val="24"/>
          <w:szCs w:val="24"/>
        </w:rPr>
        <w:t>.</w:t>
      </w:r>
      <w:r w:rsidR="00E43DE2" w:rsidRPr="005D002C">
        <w:rPr>
          <w:rFonts w:ascii="Times New Roman" w:hAnsi="Times New Roman"/>
          <w:sz w:val="24"/>
          <w:szCs w:val="24"/>
        </w:rPr>
        <w:t xml:space="preserve"> </w:t>
      </w:r>
      <w:r w:rsidR="00421384" w:rsidRPr="005D002C">
        <w:rPr>
          <w:rFonts w:ascii="Times New Roman" w:hAnsi="Times New Roman"/>
          <w:sz w:val="24"/>
          <w:szCs w:val="24"/>
        </w:rPr>
        <w:t xml:space="preserve">Количество оказанных консультационных услуг также снизилось за счет </w:t>
      </w:r>
      <w:r w:rsidR="00255BE1" w:rsidRPr="005D002C">
        <w:rPr>
          <w:rFonts w:ascii="Times New Roman" w:hAnsi="Times New Roman"/>
          <w:sz w:val="24"/>
          <w:szCs w:val="24"/>
        </w:rPr>
        <w:t>обращения в консультационные пункты</w:t>
      </w:r>
      <w:r w:rsidR="00421384" w:rsidRPr="005D002C">
        <w:rPr>
          <w:rFonts w:ascii="Times New Roman" w:hAnsi="Times New Roman"/>
          <w:sz w:val="24"/>
          <w:szCs w:val="24"/>
        </w:rPr>
        <w:t xml:space="preserve"> </w:t>
      </w:r>
      <w:r w:rsidR="00AC0783" w:rsidRPr="005D002C">
        <w:rPr>
          <w:rFonts w:ascii="Times New Roman" w:hAnsi="Times New Roman"/>
          <w:sz w:val="24"/>
          <w:szCs w:val="24"/>
        </w:rPr>
        <w:t xml:space="preserve">Министерства труда и социального развития Омской области и </w:t>
      </w:r>
      <w:r w:rsidR="0073142A" w:rsidRPr="005D002C">
        <w:rPr>
          <w:rFonts w:ascii="Times New Roman" w:hAnsi="Times New Roman"/>
          <w:sz w:val="24"/>
          <w:szCs w:val="24"/>
        </w:rPr>
        <w:t xml:space="preserve">Центр </w:t>
      </w:r>
      <w:r w:rsidR="00255BE1" w:rsidRPr="005D002C">
        <w:rPr>
          <w:rFonts w:ascii="Times New Roman" w:hAnsi="Times New Roman"/>
          <w:sz w:val="24"/>
          <w:szCs w:val="24"/>
        </w:rPr>
        <w:t>«Мой бизнес»</w:t>
      </w:r>
      <w:r w:rsidR="008E495A" w:rsidRPr="005D002C">
        <w:rPr>
          <w:rFonts w:ascii="Times New Roman" w:hAnsi="Times New Roman"/>
          <w:sz w:val="24"/>
          <w:szCs w:val="24"/>
        </w:rPr>
        <w:t>.</w:t>
      </w:r>
    </w:p>
    <w:p w:rsidR="001258F0" w:rsidRDefault="001258F0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265E6" w:rsidRPr="005D002C" w:rsidRDefault="00F265E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30C1" w:rsidRPr="005D002C" w:rsidRDefault="00204F11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Таблица № 3</w:t>
      </w:r>
    </w:p>
    <w:p w:rsidR="00D459E5" w:rsidRPr="005D002C" w:rsidRDefault="00204F11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Количество заключенных социальных контрактов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0"/>
        <w:gridCol w:w="1358"/>
        <w:gridCol w:w="1487"/>
        <w:gridCol w:w="1357"/>
        <w:gridCol w:w="1358"/>
      </w:tblGrid>
      <w:tr w:rsidR="0063277C" w:rsidRPr="005D002C" w:rsidTr="00AE336E">
        <w:tc>
          <w:tcPr>
            <w:tcW w:w="4219" w:type="dxa"/>
            <w:shd w:val="clear" w:color="auto" w:fill="auto"/>
            <w:vAlign w:val="center"/>
          </w:tcPr>
          <w:p w:rsidR="0063277C" w:rsidRPr="005D002C" w:rsidRDefault="0063277C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Наименование субсидии (поддержки)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77C" w:rsidRPr="005D002C" w:rsidRDefault="0063277C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3277C" w:rsidRPr="005D002C" w:rsidRDefault="0063277C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77C" w:rsidRPr="005D002C" w:rsidRDefault="0063277C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77C" w:rsidRPr="005D002C" w:rsidRDefault="0063277C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7504ED" w:rsidRPr="005D002C" w:rsidTr="00AE336E">
        <w:tc>
          <w:tcPr>
            <w:tcW w:w="4219" w:type="dxa"/>
            <w:shd w:val="clear" w:color="auto" w:fill="auto"/>
            <w:vAlign w:val="center"/>
          </w:tcPr>
          <w:p w:rsidR="007504ED" w:rsidRPr="005D002C" w:rsidRDefault="007504ED" w:rsidP="005D002C">
            <w:pPr>
              <w:pStyle w:val="a6"/>
              <w:spacing w:before="0" w:beforeAutospacing="0" w:after="0" w:afterAutospacing="0"/>
              <w:rPr>
                <w:color w:val="000000"/>
                <w:kern w:val="24"/>
              </w:rPr>
            </w:pPr>
            <w:r w:rsidRPr="005D002C">
              <w:rPr>
                <w:color w:val="000000"/>
                <w:kern w:val="24"/>
              </w:rPr>
              <w:t>Поиск работы</w:t>
            </w:r>
          </w:p>
        </w:tc>
        <w:tc>
          <w:tcPr>
            <w:tcW w:w="1418" w:type="dxa"/>
            <w:shd w:val="clear" w:color="auto" w:fill="auto"/>
          </w:tcPr>
          <w:p w:rsidR="007504ED" w:rsidRPr="005D002C" w:rsidRDefault="007504ED" w:rsidP="005D002C">
            <w:pPr>
              <w:pStyle w:val="a6"/>
              <w:spacing w:before="0" w:beforeAutospacing="0" w:after="0" w:afterAutospacing="0"/>
              <w:jc w:val="center"/>
            </w:pPr>
            <w:r w:rsidRPr="005D002C">
              <w:rPr>
                <w:bCs/>
                <w:kern w:val="24"/>
              </w:rPr>
              <w:t>71</w:t>
            </w:r>
          </w:p>
        </w:tc>
        <w:tc>
          <w:tcPr>
            <w:tcW w:w="1559" w:type="dxa"/>
            <w:shd w:val="clear" w:color="auto" w:fill="auto"/>
          </w:tcPr>
          <w:p w:rsidR="007504ED" w:rsidRPr="005D002C" w:rsidRDefault="007504ED" w:rsidP="005D002C">
            <w:pPr>
              <w:pStyle w:val="a6"/>
              <w:spacing w:before="0" w:beforeAutospacing="0" w:after="0" w:afterAutospacing="0"/>
              <w:jc w:val="center"/>
            </w:pPr>
            <w:r w:rsidRPr="005D002C">
              <w:rPr>
                <w:bCs/>
                <w:kern w:val="24"/>
              </w:rPr>
              <w:t>65</w:t>
            </w:r>
          </w:p>
        </w:tc>
        <w:tc>
          <w:tcPr>
            <w:tcW w:w="1417" w:type="dxa"/>
            <w:shd w:val="clear" w:color="auto" w:fill="auto"/>
          </w:tcPr>
          <w:p w:rsidR="007504ED" w:rsidRPr="005D002C" w:rsidRDefault="007504ED" w:rsidP="005D002C">
            <w:pPr>
              <w:pStyle w:val="a6"/>
              <w:spacing w:before="0" w:beforeAutospacing="0" w:after="0" w:afterAutospacing="0"/>
              <w:jc w:val="center"/>
              <w:rPr>
                <w:bCs/>
                <w:kern w:val="24"/>
              </w:rPr>
            </w:pPr>
            <w:r w:rsidRPr="005D002C">
              <w:rPr>
                <w:bCs/>
                <w:kern w:val="24"/>
              </w:rPr>
              <w:t>71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504ED" w:rsidRPr="005D002C" w:rsidRDefault="00AE336E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002C">
              <w:rPr>
                <w:rFonts w:ascii="Times New Roman" w:hAnsi="Times New Roman"/>
                <w:sz w:val="24"/>
                <w:szCs w:val="24"/>
                <w:lang w:val="en-US"/>
              </w:rPr>
              <w:t>56</w:t>
            </w:r>
          </w:p>
        </w:tc>
      </w:tr>
      <w:tr w:rsidR="007504ED" w:rsidRPr="005D002C" w:rsidTr="00AE336E">
        <w:tc>
          <w:tcPr>
            <w:tcW w:w="4219" w:type="dxa"/>
            <w:shd w:val="clear" w:color="auto" w:fill="auto"/>
            <w:vAlign w:val="center"/>
          </w:tcPr>
          <w:p w:rsidR="007504ED" w:rsidRPr="005D002C" w:rsidRDefault="007504ED" w:rsidP="005D002C">
            <w:pPr>
              <w:pStyle w:val="a6"/>
              <w:spacing w:before="0" w:beforeAutospacing="0" w:after="0" w:afterAutospacing="0"/>
            </w:pPr>
            <w:r w:rsidRPr="005D002C">
              <w:rPr>
                <w:color w:val="000000"/>
                <w:kern w:val="24"/>
              </w:rPr>
              <w:t>ИП</w:t>
            </w:r>
            <w:r w:rsidR="005C6F71" w:rsidRPr="005D002C">
              <w:rPr>
                <w:color w:val="000000"/>
                <w:kern w:val="24"/>
              </w:rPr>
              <w:t xml:space="preserve"> (организация собственного дела)</w:t>
            </w:r>
          </w:p>
        </w:tc>
        <w:tc>
          <w:tcPr>
            <w:tcW w:w="1418" w:type="dxa"/>
            <w:shd w:val="clear" w:color="auto" w:fill="auto"/>
          </w:tcPr>
          <w:p w:rsidR="007504ED" w:rsidRPr="005D002C" w:rsidRDefault="007504ED" w:rsidP="005D002C">
            <w:pPr>
              <w:pStyle w:val="a6"/>
              <w:spacing w:before="0" w:beforeAutospacing="0" w:after="0" w:afterAutospacing="0"/>
              <w:jc w:val="center"/>
            </w:pPr>
            <w:r w:rsidRPr="005D002C">
              <w:rPr>
                <w:kern w:val="24"/>
              </w:rPr>
              <w:t>19</w:t>
            </w:r>
          </w:p>
        </w:tc>
        <w:tc>
          <w:tcPr>
            <w:tcW w:w="1559" w:type="dxa"/>
            <w:shd w:val="clear" w:color="auto" w:fill="auto"/>
          </w:tcPr>
          <w:p w:rsidR="007504ED" w:rsidRPr="005D002C" w:rsidRDefault="007504ED" w:rsidP="005D002C">
            <w:pPr>
              <w:pStyle w:val="a6"/>
              <w:spacing w:before="0" w:beforeAutospacing="0" w:after="0" w:afterAutospacing="0"/>
              <w:jc w:val="center"/>
            </w:pPr>
            <w:r w:rsidRPr="005D002C">
              <w:rPr>
                <w:kern w:val="24"/>
              </w:rPr>
              <w:t>23</w:t>
            </w:r>
          </w:p>
        </w:tc>
        <w:tc>
          <w:tcPr>
            <w:tcW w:w="1417" w:type="dxa"/>
            <w:shd w:val="clear" w:color="auto" w:fill="auto"/>
          </w:tcPr>
          <w:p w:rsidR="007504ED" w:rsidRPr="005D002C" w:rsidRDefault="007504ED" w:rsidP="005D002C">
            <w:pPr>
              <w:pStyle w:val="a6"/>
              <w:spacing w:before="0" w:beforeAutospacing="0" w:after="0" w:afterAutospacing="0"/>
              <w:jc w:val="center"/>
            </w:pPr>
            <w:r w:rsidRPr="005D002C">
              <w:t>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504ED" w:rsidRPr="005D002C" w:rsidRDefault="00AE336E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002C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</w:tr>
      <w:tr w:rsidR="007504ED" w:rsidRPr="005D002C" w:rsidTr="00AE336E">
        <w:tc>
          <w:tcPr>
            <w:tcW w:w="4219" w:type="dxa"/>
            <w:shd w:val="clear" w:color="auto" w:fill="auto"/>
            <w:vAlign w:val="center"/>
          </w:tcPr>
          <w:p w:rsidR="007504ED" w:rsidRPr="005D002C" w:rsidRDefault="008E334D" w:rsidP="005D002C">
            <w:pPr>
              <w:pStyle w:val="a6"/>
              <w:spacing w:before="0" w:beforeAutospacing="0" w:after="0" w:afterAutospacing="0"/>
            </w:pPr>
            <w:r w:rsidRPr="005D002C">
              <w:rPr>
                <w:color w:val="000000"/>
                <w:kern w:val="24"/>
              </w:rPr>
              <w:t>Личное подсобное хозяйство</w:t>
            </w:r>
          </w:p>
        </w:tc>
        <w:tc>
          <w:tcPr>
            <w:tcW w:w="1418" w:type="dxa"/>
            <w:shd w:val="clear" w:color="auto" w:fill="auto"/>
          </w:tcPr>
          <w:p w:rsidR="007504ED" w:rsidRPr="005D002C" w:rsidRDefault="007504ED" w:rsidP="005D002C">
            <w:pPr>
              <w:pStyle w:val="a6"/>
              <w:spacing w:before="0" w:beforeAutospacing="0" w:after="0" w:afterAutospacing="0"/>
              <w:jc w:val="center"/>
            </w:pPr>
            <w:r w:rsidRPr="005D002C">
              <w:rPr>
                <w:kern w:val="24"/>
              </w:rPr>
              <w:t>30</w:t>
            </w:r>
          </w:p>
        </w:tc>
        <w:tc>
          <w:tcPr>
            <w:tcW w:w="1559" w:type="dxa"/>
            <w:shd w:val="clear" w:color="auto" w:fill="auto"/>
          </w:tcPr>
          <w:p w:rsidR="007504ED" w:rsidRPr="005D002C" w:rsidRDefault="007504ED" w:rsidP="005D002C">
            <w:pPr>
              <w:pStyle w:val="a6"/>
              <w:spacing w:before="0" w:beforeAutospacing="0" w:after="0" w:afterAutospacing="0"/>
              <w:jc w:val="center"/>
            </w:pPr>
            <w:r w:rsidRPr="005D002C">
              <w:rPr>
                <w:kern w:val="24"/>
              </w:rPr>
              <w:t>30</w:t>
            </w:r>
          </w:p>
        </w:tc>
        <w:tc>
          <w:tcPr>
            <w:tcW w:w="1417" w:type="dxa"/>
            <w:shd w:val="clear" w:color="auto" w:fill="auto"/>
          </w:tcPr>
          <w:p w:rsidR="007504ED" w:rsidRPr="005D002C" w:rsidRDefault="007504ED" w:rsidP="005D002C">
            <w:pPr>
              <w:pStyle w:val="a6"/>
              <w:spacing w:before="0" w:beforeAutospacing="0" w:after="0" w:afterAutospacing="0"/>
              <w:jc w:val="center"/>
            </w:pPr>
            <w:r w:rsidRPr="005D002C">
              <w:t>32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504ED" w:rsidRPr="005D002C" w:rsidRDefault="00AE336E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002C"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</w:tr>
      <w:tr w:rsidR="007504ED" w:rsidRPr="005D002C" w:rsidTr="00AE336E">
        <w:tc>
          <w:tcPr>
            <w:tcW w:w="4219" w:type="dxa"/>
            <w:shd w:val="clear" w:color="auto" w:fill="auto"/>
            <w:vAlign w:val="center"/>
          </w:tcPr>
          <w:p w:rsidR="007504ED" w:rsidRPr="005D002C" w:rsidRDefault="008E334D" w:rsidP="005D002C">
            <w:pPr>
              <w:pStyle w:val="a6"/>
              <w:spacing w:before="0" w:beforeAutospacing="0" w:after="0" w:afterAutospacing="0"/>
            </w:pPr>
            <w:r w:rsidRPr="005D002C">
              <w:rPr>
                <w:color w:val="000000"/>
                <w:kern w:val="24"/>
              </w:rPr>
              <w:t>Трудная жизненная ситуация</w:t>
            </w:r>
          </w:p>
        </w:tc>
        <w:tc>
          <w:tcPr>
            <w:tcW w:w="1418" w:type="dxa"/>
            <w:shd w:val="clear" w:color="auto" w:fill="auto"/>
          </w:tcPr>
          <w:p w:rsidR="007504ED" w:rsidRPr="005D002C" w:rsidRDefault="007504ED" w:rsidP="005D002C">
            <w:pPr>
              <w:pStyle w:val="a6"/>
              <w:spacing w:before="0" w:beforeAutospacing="0" w:after="0" w:afterAutospacing="0"/>
              <w:jc w:val="center"/>
            </w:pPr>
            <w:r w:rsidRPr="005D002C">
              <w:rPr>
                <w:kern w:val="24"/>
              </w:rPr>
              <w:t>37</w:t>
            </w:r>
          </w:p>
        </w:tc>
        <w:tc>
          <w:tcPr>
            <w:tcW w:w="1559" w:type="dxa"/>
            <w:shd w:val="clear" w:color="auto" w:fill="auto"/>
          </w:tcPr>
          <w:p w:rsidR="007504ED" w:rsidRPr="005D002C" w:rsidRDefault="007504ED" w:rsidP="005D002C">
            <w:pPr>
              <w:pStyle w:val="a6"/>
              <w:spacing w:before="0" w:beforeAutospacing="0" w:after="0" w:afterAutospacing="0"/>
              <w:jc w:val="center"/>
            </w:pPr>
            <w:r w:rsidRPr="005D002C">
              <w:rPr>
                <w:kern w:val="24"/>
              </w:rPr>
              <w:t>37</w:t>
            </w:r>
          </w:p>
        </w:tc>
        <w:tc>
          <w:tcPr>
            <w:tcW w:w="1417" w:type="dxa"/>
            <w:shd w:val="clear" w:color="auto" w:fill="auto"/>
          </w:tcPr>
          <w:p w:rsidR="007504ED" w:rsidRPr="005D002C" w:rsidRDefault="007504ED" w:rsidP="005D002C">
            <w:pPr>
              <w:pStyle w:val="a6"/>
              <w:spacing w:before="0" w:beforeAutospacing="0" w:after="0" w:afterAutospacing="0"/>
              <w:jc w:val="center"/>
            </w:pPr>
            <w:r w:rsidRPr="005D002C"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504ED" w:rsidRPr="005D002C" w:rsidRDefault="00AE336E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002C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</w:tr>
      <w:tr w:rsidR="007504ED" w:rsidRPr="005D002C" w:rsidTr="00AE336E">
        <w:tc>
          <w:tcPr>
            <w:tcW w:w="4219" w:type="dxa"/>
            <w:shd w:val="clear" w:color="auto" w:fill="auto"/>
            <w:vAlign w:val="center"/>
          </w:tcPr>
          <w:p w:rsidR="007504ED" w:rsidRPr="005D002C" w:rsidRDefault="007504ED" w:rsidP="005D002C">
            <w:pPr>
              <w:pStyle w:val="a6"/>
              <w:spacing w:before="0" w:beforeAutospacing="0" w:after="0" w:afterAutospacing="0"/>
            </w:pPr>
            <w:r w:rsidRPr="005D002C">
              <w:rPr>
                <w:color w:val="000000"/>
                <w:kern w:val="24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7504ED" w:rsidRPr="005D002C" w:rsidRDefault="007504ED" w:rsidP="005D002C">
            <w:pPr>
              <w:pStyle w:val="a6"/>
              <w:spacing w:before="0" w:beforeAutospacing="0" w:after="0" w:afterAutospacing="0"/>
              <w:jc w:val="center"/>
            </w:pPr>
            <w:r w:rsidRPr="005D002C">
              <w:rPr>
                <w:kern w:val="24"/>
              </w:rPr>
              <w:t>157</w:t>
            </w:r>
          </w:p>
        </w:tc>
        <w:tc>
          <w:tcPr>
            <w:tcW w:w="1559" w:type="dxa"/>
            <w:shd w:val="clear" w:color="auto" w:fill="auto"/>
          </w:tcPr>
          <w:p w:rsidR="007504ED" w:rsidRPr="005D002C" w:rsidRDefault="007504ED" w:rsidP="005D002C">
            <w:pPr>
              <w:pStyle w:val="a6"/>
              <w:spacing w:before="0" w:beforeAutospacing="0" w:after="0" w:afterAutospacing="0"/>
              <w:jc w:val="center"/>
            </w:pPr>
            <w:r w:rsidRPr="005D002C">
              <w:rPr>
                <w:bCs/>
                <w:kern w:val="24"/>
              </w:rPr>
              <w:t>155</w:t>
            </w:r>
          </w:p>
        </w:tc>
        <w:tc>
          <w:tcPr>
            <w:tcW w:w="1417" w:type="dxa"/>
            <w:shd w:val="clear" w:color="auto" w:fill="auto"/>
          </w:tcPr>
          <w:p w:rsidR="007504ED" w:rsidRPr="005D002C" w:rsidRDefault="007504ED" w:rsidP="005D002C">
            <w:pPr>
              <w:pStyle w:val="a6"/>
              <w:spacing w:before="0" w:beforeAutospacing="0" w:after="0" w:afterAutospacing="0"/>
              <w:jc w:val="center"/>
            </w:pPr>
            <w:r w:rsidRPr="005D002C">
              <w:t>148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504ED" w:rsidRPr="005D002C" w:rsidRDefault="00AE336E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002C">
              <w:rPr>
                <w:rFonts w:ascii="Times New Roman" w:hAnsi="Times New Roman"/>
                <w:sz w:val="24"/>
                <w:szCs w:val="24"/>
                <w:lang w:val="en-US"/>
              </w:rPr>
              <w:t>115</w:t>
            </w:r>
          </w:p>
        </w:tc>
      </w:tr>
    </w:tbl>
    <w:p w:rsidR="00D459E5" w:rsidRPr="005D002C" w:rsidRDefault="00D459E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93586" w:rsidRPr="005D002C" w:rsidRDefault="00A93586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График № </w:t>
      </w:r>
      <w:r w:rsidR="00536550" w:rsidRPr="005D002C">
        <w:rPr>
          <w:rFonts w:ascii="Times New Roman" w:hAnsi="Times New Roman"/>
          <w:sz w:val="24"/>
          <w:szCs w:val="24"/>
        </w:rPr>
        <w:t>7</w:t>
      </w:r>
    </w:p>
    <w:p w:rsidR="009325A3" w:rsidRPr="005D002C" w:rsidRDefault="00A93586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Структура</w:t>
      </w:r>
      <w:r w:rsidR="008A490C" w:rsidRPr="005D002C">
        <w:rPr>
          <w:rFonts w:ascii="Times New Roman" w:hAnsi="Times New Roman"/>
          <w:sz w:val="24"/>
          <w:szCs w:val="24"/>
        </w:rPr>
        <w:t xml:space="preserve"> заключенных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8A490C" w:rsidRPr="005D002C">
        <w:rPr>
          <w:rFonts w:ascii="Times New Roman" w:hAnsi="Times New Roman"/>
          <w:sz w:val="24"/>
          <w:szCs w:val="24"/>
        </w:rPr>
        <w:t>социальных контрактов по направлению организации собственного дела</w:t>
      </w:r>
      <w:r w:rsidR="00C90BEE" w:rsidRPr="005D002C">
        <w:rPr>
          <w:rFonts w:ascii="Times New Roman" w:hAnsi="Times New Roman"/>
          <w:sz w:val="24"/>
          <w:szCs w:val="24"/>
        </w:rPr>
        <w:t>, шт.</w:t>
      </w:r>
    </w:p>
    <w:p w:rsidR="005E30E3" w:rsidRPr="005D002C" w:rsidRDefault="00E20F5B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53590" cy="1240790"/>
            <wp:effectExtent l="0" t="0" r="381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590" cy="1240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25015" cy="1240155"/>
            <wp:effectExtent l="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015" cy="1240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823720" cy="1226820"/>
            <wp:effectExtent l="0" t="0" r="24130" b="11430"/>
            <wp:docPr id="9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0541CF" w:rsidRPr="005D002C" w:rsidRDefault="001D7F8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Совместная </w:t>
      </w:r>
      <w:r w:rsidR="008E1D07" w:rsidRPr="005D002C">
        <w:rPr>
          <w:rFonts w:ascii="Times New Roman" w:hAnsi="Times New Roman"/>
          <w:sz w:val="24"/>
          <w:szCs w:val="24"/>
        </w:rPr>
        <w:t>э</w:t>
      </w:r>
      <w:r w:rsidR="00CC150A" w:rsidRPr="005D002C">
        <w:rPr>
          <w:rFonts w:ascii="Times New Roman" w:hAnsi="Times New Roman"/>
          <w:sz w:val="24"/>
          <w:szCs w:val="24"/>
        </w:rPr>
        <w:t>ффективн</w:t>
      </w:r>
      <w:r w:rsidR="00A06967" w:rsidRPr="005D002C">
        <w:rPr>
          <w:rFonts w:ascii="Times New Roman" w:hAnsi="Times New Roman"/>
          <w:sz w:val="24"/>
          <w:szCs w:val="24"/>
        </w:rPr>
        <w:t>ая работа</w:t>
      </w:r>
      <w:r w:rsidR="00CC150A" w:rsidRPr="005D002C">
        <w:rPr>
          <w:rFonts w:ascii="Times New Roman" w:hAnsi="Times New Roman"/>
          <w:sz w:val="24"/>
          <w:szCs w:val="24"/>
        </w:rPr>
        <w:t xml:space="preserve"> </w:t>
      </w:r>
      <w:r w:rsidR="00D24D44" w:rsidRPr="005D002C">
        <w:rPr>
          <w:rFonts w:ascii="Times New Roman" w:hAnsi="Times New Roman"/>
          <w:sz w:val="24"/>
          <w:szCs w:val="24"/>
        </w:rPr>
        <w:t>всех органов</w:t>
      </w:r>
      <w:r w:rsidR="00B501BC" w:rsidRPr="005D002C">
        <w:rPr>
          <w:rFonts w:ascii="Times New Roman" w:hAnsi="Times New Roman"/>
          <w:sz w:val="24"/>
          <w:szCs w:val="24"/>
        </w:rPr>
        <w:t xml:space="preserve"> государственной</w:t>
      </w:r>
      <w:r w:rsidR="006209A2" w:rsidRPr="005D002C">
        <w:rPr>
          <w:rFonts w:ascii="Times New Roman" w:hAnsi="Times New Roman"/>
          <w:sz w:val="24"/>
          <w:szCs w:val="24"/>
        </w:rPr>
        <w:t xml:space="preserve"> и</w:t>
      </w:r>
      <w:r w:rsidR="006810A2" w:rsidRPr="005D002C">
        <w:rPr>
          <w:rFonts w:ascii="Times New Roman" w:hAnsi="Times New Roman"/>
          <w:sz w:val="24"/>
          <w:szCs w:val="24"/>
        </w:rPr>
        <w:t xml:space="preserve"> публичной</w:t>
      </w:r>
      <w:r w:rsidR="00B501BC" w:rsidRPr="005D002C">
        <w:rPr>
          <w:rFonts w:ascii="Times New Roman" w:hAnsi="Times New Roman"/>
          <w:sz w:val="24"/>
          <w:szCs w:val="24"/>
        </w:rPr>
        <w:t xml:space="preserve"> </w:t>
      </w:r>
      <w:r w:rsidR="00D24D44" w:rsidRPr="005D002C">
        <w:rPr>
          <w:rFonts w:ascii="Times New Roman" w:hAnsi="Times New Roman"/>
          <w:sz w:val="24"/>
          <w:szCs w:val="24"/>
        </w:rPr>
        <w:t>власти</w:t>
      </w:r>
      <w:r w:rsidR="004F65F4" w:rsidRPr="005D002C">
        <w:rPr>
          <w:rFonts w:ascii="Times New Roman" w:hAnsi="Times New Roman"/>
          <w:sz w:val="24"/>
          <w:szCs w:val="24"/>
        </w:rPr>
        <w:t xml:space="preserve">, а также </w:t>
      </w:r>
      <w:r w:rsidR="00A06967" w:rsidRPr="005D002C">
        <w:rPr>
          <w:rFonts w:ascii="Times New Roman" w:hAnsi="Times New Roman"/>
          <w:sz w:val="24"/>
          <w:szCs w:val="24"/>
        </w:rPr>
        <w:t xml:space="preserve">популяризация предпринимательской деятельности </w:t>
      </w:r>
      <w:r w:rsidR="008E1D07" w:rsidRPr="005D002C">
        <w:rPr>
          <w:rFonts w:ascii="Times New Roman" w:hAnsi="Times New Roman"/>
          <w:sz w:val="24"/>
          <w:szCs w:val="24"/>
        </w:rPr>
        <w:t>в средствах массовой информации и социальных сетях</w:t>
      </w:r>
      <w:r w:rsidR="00E51248" w:rsidRPr="005D002C">
        <w:rPr>
          <w:rFonts w:ascii="Times New Roman" w:hAnsi="Times New Roman"/>
          <w:sz w:val="24"/>
          <w:szCs w:val="24"/>
        </w:rPr>
        <w:t xml:space="preserve"> повлияла на</w:t>
      </w:r>
      <w:r w:rsidR="00CD2C8D" w:rsidRPr="005D002C">
        <w:rPr>
          <w:rFonts w:ascii="Times New Roman" w:hAnsi="Times New Roman"/>
          <w:sz w:val="24"/>
          <w:szCs w:val="24"/>
        </w:rPr>
        <w:t xml:space="preserve"> общее</w:t>
      </w:r>
      <w:r w:rsidR="00E51248" w:rsidRPr="005D002C">
        <w:rPr>
          <w:rFonts w:ascii="Times New Roman" w:hAnsi="Times New Roman"/>
          <w:sz w:val="24"/>
          <w:szCs w:val="24"/>
        </w:rPr>
        <w:t xml:space="preserve"> восстановление количества </w:t>
      </w:r>
      <w:r w:rsidR="00FC2125" w:rsidRPr="005D002C">
        <w:rPr>
          <w:rFonts w:ascii="Times New Roman" w:hAnsi="Times New Roman"/>
          <w:sz w:val="24"/>
          <w:szCs w:val="24"/>
        </w:rPr>
        <w:t>предпринимателей,</w:t>
      </w:r>
      <w:r w:rsidR="00E51248" w:rsidRPr="005D002C">
        <w:rPr>
          <w:rFonts w:ascii="Times New Roman" w:hAnsi="Times New Roman"/>
          <w:sz w:val="24"/>
          <w:szCs w:val="24"/>
        </w:rPr>
        <w:t xml:space="preserve"> и </w:t>
      </w:r>
      <w:r w:rsidR="00FC2125" w:rsidRPr="005D002C">
        <w:rPr>
          <w:rFonts w:ascii="Times New Roman" w:hAnsi="Times New Roman"/>
          <w:sz w:val="24"/>
          <w:szCs w:val="24"/>
        </w:rPr>
        <w:t xml:space="preserve">существенно </w:t>
      </w:r>
      <w:r w:rsidR="00197804" w:rsidRPr="005D002C">
        <w:rPr>
          <w:rFonts w:ascii="Times New Roman" w:hAnsi="Times New Roman"/>
          <w:sz w:val="24"/>
          <w:szCs w:val="24"/>
        </w:rPr>
        <w:t>увеличила</w:t>
      </w:r>
      <w:r w:rsidR="00E51248" w:rsidRPr="005D002C">
        <w:rPr>
          <w:rFonts w:ascii="Times New Roman" w:hAnsi="Times New Roman"/>
          <w:sz w:val="24"/>
          <w:szCs w:val="24"/>
        </w:rPr>
        <w:t xml:space="preserve"> количеств</w:t>
      </w:r>
      <w:r w:rsidR="00FC2125" w:rsidRPr="005D002C">
        <w:rPr>
          <w:rFonts w:ascii="Times New Roman" w:hAnsi="Times New Roman"/>
          <w:sz w:val="24"/>
          <w:szCs w:val="24"/>
        </w:rPr>
        <w:t>о</w:t>
      </w:r>
      <w:r w:rsidR="00E51248" w:rsidRPr="005D002C">
        <w:rPr>
          <w:rFonts w:ascii="Times New Roman" w:hAnsi="Times New Roman"/>
          <w:sz w:val="24"/>
          <w:szCs w:val="24"/>
        </w:rPr>
        <w:t xml:space="preserve"> «самозанятых» на протяжении последних лет</w:t>
      </w:r>
      <w:r w:rsidR="00FC2125" w:rsidRPr="005D002C">
        <w:rPr>
          <w:rFonts w:ascii="Times New Roman" w:hAnsi="Times New Roman"/>
          <w:sz w:val="24"/>
          <w:szCs w:val="24"/>
        </w:rPr>
        <w:t>.</w:t>
      </w:r>
      <w:r w:rsidR="00197804" w:rsidRPr="005D002C">
        <w:rPr>
          <w:rFonts w:ascii="Times New Roman" w:hAnsi="Times New Roman"/>
          <w:sz w:val="24"/>
          <w:szCs w:val="24"/>
        </w:rPr>
        <w:t xml:space="preserve"> </w:t>
      </w:r>
      <w:r w:rsidR="00DE3676" w:rsidRPr="005D002C">
        <w:rPr>
          <w:rFonts w:ascii="Times New Roman" w:hAnsi="Times New Roman"/>
          <w:sz w:val="24"/>
          <w:szCs w:val="24"/>
        </w:rPr>
        <w:t>В основном количестве «самозанятых»</w:t>
      </w:r>
      <w:r w:rsidR="00050585" w:rsidRPr="005D002C">
        <w:rPr>
          <w:rFonts w:ascii="Times New Roman" w:hAnsi="Times New Roman"/>
          <w:sz w:val="24"/>
          <w:szCs w:val="24"/>
        </w:rPr>
        <w:t xml:space="preserve"> преобладает направления по</w:t>
      </w:r>
      <w:r w:rsidR="00DE3676" w:rsidRPr="005D002C">
        <w:rPr>
          <w:rFonts w:ascii="Times New Roman" w:hAnsi="Times New Roman"/>
          <w:sz w:val="24"/>
          <w:szCs w:val="24"/>
        </w:rPr>
        <w:t xml:space="preserve"> оказани</w:t>
      </w:r>
      <w:r w:rsidR="00050585" w:rsidRPr="005D002C">
        <w:rPr>
          <w:rFonts w:ascii="Times New Roman" w:hAnsi="Times New Roman"/>
          <w:sz w:val="24"/>
          <w:szCs w:val="24"/>
        </w:rPr>
        <w:t>ю</w:t>
      </w:r>
      <w:r w:rsidR="00DE3676" w:rsidRPr="005D002C">
        <w:rPr>
          <w:rFonts w:ascii="Times New Roman" w:hAnsi="Times New Roman"/>
          <w:sz w:val="24"/>
          <w:szCs w:val="24"/>
        </w:rPr>
        <w:t xml:space="preserve"> услуг</w:t>
      </w:r>
      <w:r w:rsidR="00B43715" w:rsidRPr="005D002C">
        <w:rPr>
          <w:rFonts w:ascii="Times New Roman" w:hAnsi="Times New Roman"/>
          <w:sz w:val="24"/>
          <w:szCs w:val="24"/>
        </w:rPr>
        <w:t xml:space="preserve"> по</w:t>
      </w:r>
      <w:r w:rsidR="006B4200" w:rsidRPr="005D002C">
        <w:rPr>
          <w:rFonts w:ascii="Times New Roman" w:hAnsi="Times New Roman"/>
          <w:sz w:val="24"/>
          <w:szCs w:val="24"/>
        </w:rPr>
        <w:t xml:space="preserve"> ремонт</w:t>
      </w:r>
      <w:r w:rsidR="00B43715" w:rsidRPr="005D002C">
        <w:rPr>
          <w:rFonts w:ascii="Times New Roman" w:hAnsi="Times New Roman"/>
          <w:sz w:val="24"/>
          <w:szCs w:val="24"/>
        </w:rPr>
        <w:t>у</w:t>
      </w:r>
      <w:r w:rsidR="006B4200" w:rsidRPr="005D002C">
        <w:rPr>
          <w:rFonts w:ascii="Times New Roman" w:hAnsi="Times New Roman"/>
          <w:sz w:val="24"/>
          <w:szCs w:val="24"/>
        </w:rPr>
        <w:t xml:space="preserve"> квартир</w:t>
      </w:r>
      <w:r w:rsidR="00D30A1A" w:rsidRPr="005D002C">
        <w:rPr>
          <w:rFonts w:ascii="Times New Roman" w:hAnsi="Times New Roman"/>
          <w:sz w:val="24"/>
          <w:szCs w:val="24"/>
        </w:rPr>
        <w:t>,</w:t>
      </w:r>
      <w:r w:rsidR="006B4200" w:rsidRPr="005D002C">
        <w:rPr>
          <w:rFonts w:ascii="Times New Roman" w:hAnsi="Times New Roman"/>
          <w:sz w:val="24"/>
          <w:szCs w:val="24"/>
        </w:rPr>
        <w:t xml:space="preserve"> </w:t>
      </w:r>
      <w:r w:rsidR="00050585" w:rsidRPr="005D002C">
        <w:rPr>
          <w:rFonts w:ascii="Times New Roman" w:hAnsi="Times New Roman"/>
          <w:sz w:val="24"/>
          <w:szCs w:val="24"/>
        </w:rPr>
        <w:t>парикмахерских</w:t>
      </w:r>
      <w:r w:rsidR="006B4200" w:rsidRPr="005D002C">
        <w:rPr>
          <w:rFonts w:ascii="Times New Roman" w:hAnsi="Times New Roman"/>
          <w:sz w:val="24"/>
          <w:szCs w:val="24"/>
        </w:rPr>
        <w:t xml:space="preserve"> и </w:t>
      </w:r>
      <w:r w:rsidR="00050585" w:rsidRPr="005D002C">
        <w:rPr>
          <w:rFonts w:ascii="Times New Roman" w:hAnsi="Times New Roman"/>
          <w:sz w:val="24"/>
          <w:szCs w:val="24"/>
        </w:rPr>
        <w:t>косметических</w:t>
      </w:r>
      <w:r w:rsidR="006B4200" w:rsidRPr="005D002C">
        <w:rPr>
          <w:rFonts w:ascii="Times New Roman" w:hAnsi="Times New Roman"/>
          <w:sz w:val="24"/>
          <w:szCs w:val="24"/>
        </w:rPr>
        <w:t xml:space="preserve"> </w:t>
      </w:r>
      <w:r w:rsidR="00050585" w:rsidRPr="005D002C">
        <w:rPr>
          <w:rFonts w:ascii="Times New Roman" w:hAnsi="Times New Roman"/>
          <w:sz w:val="24"/>
          <w:szCs w:val="24"/>
        </w:rPr>
        <w:t>услуг</w:t>
      </w:r>
      <w:r w:rsidR="00DC0543" w:rsidRPr="005D002C">
        <w:rPr>
          <w:rFonts w:ascii="Times New Roman" w:hAnsi="Times New Roman"/>
          <w:sz w:val="24"/>
          <w:szCs w:val="24"/>
        </w:rPr>
        <w:t xml:space="preserve"> и деятельност</w:t>
      </w:r>
      <w:r w:rsidR="00D30A1A" w:rsidRPr="005D002C">
        <w:rPr>
          <w:rFonts w:ascii="Times New Roman" w:hAnsi="Times New Roman"/>
          <w:sz w:val="24"/>
          <w:szCs w:val="24"/>
        </w:rPr>
        <w:t>и по ремонту автомобилей.</w:t>
      </w:r>
    </w:p>
    <w:p w:rsidR="00E61610" w:rsidRPr="005D002C" w:rsidRDefault="00E61610" w:rsidP="005D00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2910" w:rsidRPr="005D002C" w:rsidRDefault="00F8437D" w:rsidP="005D002C">
      <w:pPr>
        <w:pStyle w:val="3"/>
        <w:spacing w:before="0" w:line="240" w:lineRule="auto"/>
        <w:jc w:val="center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bookmarkStart w:id="8" w:name="_Toc185428358"/>
      <w:r w:rsidRPr="005D002C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1.3.1. </w:t>
      </w:r>
      <w:r w:rsidR="00DF2910" w:rsidRPr="005D002C">
        <w:rPr>
          <w:rFonts w:ascii="Times New Roman" w:hAnsi="Times New Roman"/>
          <w:b w:val="0"/>
          <w:bCs w:val="0"/>
          <w:color w:val="auto"/>
          <w:sz w:val="24"/>
          <w:szCs w:val="24"/>
        </w:rPr>
        <w:t>Агропромышленный комплекс</w:t>
      </w:r>
      <w:bookmarkEnd w:id="8"/>
    </w:p>
    <w:p w:rsidR="00DF2910" w:rsidRPr="005D002C" w:rsidRDefault="00DF2910" w:rsidP="005D002C">
      <w:pPr>
        <w:spacing w:after="0" w:line="240" w:lineRule="auto"/>
        <w:rPr>
          <w:sz w:val="24"/>
          <w:szCs w:val="24"/>
        </w:rPr>
      </w:pPr>
    </w:p>
    <w:p w:rsidR="00DF2910" w:rsidRPr="005D002C" w:rsidRDefault="00DF2910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D002C">
        <w:rPr>
          <w:rFonts w:ascii="Times New Roman" w:hAnsi="Times New Roman"/>
          <w:sz w:val="24"/>
          <w:szCs w:val="24"/>
        </w:rPr>
        <w:t>Агропромышленный комплекс</w:t>
      </w:r>
      <w:r w:rsidR="00377D94" w:rsidRPr="005D002C">
        <w:rPr>
          <w:rFonts w:ascii="Times New Roman" w:hAnsi="Times New Roman"/>
          <w:sz w:val="24"/>
          <w:szCs w:val="24"/>
        </w:rPr>
        <w:t xml:space="preserve"> (далее – АПК)</w:t>
      </w:r>
      <w:r w:rsidRPr="005D002C">
        <w:rPr>
          <w:rFonts w:ascii="Times New Roman" w:hAnsi="Times New Roman"/>
          <w:sz w:val="24"/>
          <w:szCs w:val="24"/>
        </w:rPr>
        <w:t xml:space="preserve"> - один из ведущих секторов экономики муниципального района, где осуществляют свою деятельность </w:t>
      </w:r>
      <w:r w:rsidR="003719CE" w:rsidRPr="005D002C">
        <w:rPr>
          <w:rFonts w:ascii="Times New Roman" w:hAnsi="Times New Roman"/>
          <w:sz w:val="24"/>
          <w:szCs w:val="24"/>
        </w:rPr>
        <w:t>12 коллективных хозяйств, 167 крестьянско-фермерских хозяйств, 23 предприятий переработки, 3 плодопитомника</w:t>
      </w:r>
      <w:r w:rsidR="00D12052" w:rsidRPr="005D002C">
        <w:rPr>
          <w:rFonts w:ascii="Times New Roman" w:hAnsi="Times New Roman"/>
          <w:sz w:val="24"/>
          <w:szCs w:val="24"/>
        </w:rPr>
        <w:t xml:space="preserve"> и более 12</w:t>
      </w:r>
      <w:r w:rsidRPr="005D002C">
        <w:rPr>
          <w:rFonts w:ascii="Times New Roman" w:hAnsi="Times New Roman"/>
          <w:sz w:val="24"/>
          <w:szCs w:val="24"/>
        </w:rPr>
        <w:t xml:space="preserve"> тысяч личных подсобных хозяйств.</w:t>
      </w:r>
    </w:p>
    <w:p w:rsidR="00DF2910" w:rsidRPr="005D002C" w:rsidRDefault="00DF2910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За </w:t>
      </w:r>
      <w:r w:rsidR="00FF4B43" w:rsidRPr="005D002C">
        <w:rPr>
          <w:rFonts w:ascii="Times New Roman" w:hAnsi="Times New Roman"/>
          <w:sz w:val="24"/>
          <w:szCs w:val="24"/>
        </w:rPr>
        <w:t>2023</w:t>
      </w:r>
      <w:r w:rsidRPr="005D002C">
        <w:rPr>
          <w:rFonts w:ascii="Times New Roman" w:hAnsi="Times New Roman"/>
          <w:sz w:val="24"/>
          <w:szCs w:val="24"/>
        </w:rPr>
        <w:t xml:space="preserve"> год объем производства продукции сельского хозяйства </w:t>
      </w:r>
      <w:r w:rsidR="00FF4B43" w:rsidRPr="005D002C">
        <w:rPr>
          <w:rFonts w:ascii="Times New Roman" w:hAnsi="Times New Roman"/>
          <w:sz w:val="24"/>
          <w:szCs w:val="24"/>
        </w:rPr>
        <w:t>снизился</w:t>
      </w:r>
      <w:r w:rsidR="006E5939" w:rsidRPr="005D002C">
        <w:rPr>
          <w:rFonts w:ascii="Times New Roman" w:hAnsi="Times New Roman"/>
          <w:sz w:val="24"/>
          <w:szCs w:val="24"/>
        </w:rPr>
        <w:t xml:space="preserve"> на 18,6 % или 1,08 млрд. руб.</w:t>
      </w:r>
      <w:r w:rsidRPr="005D002C">
        <w:rPr>
          <w:rFonts w:ascii="Times New Roman" w:hAnsi="Times New Roman"/>
          <w:sz w:val="24"/>
          <w:szCs w:val="24"/>
        </w:rPr>
        <w:t xml:space="preserve"> в сравнении с уровнем </w:t>
      </w:r>
      <w:r w:rsidR="006E5939" w:rsidRPr="005D002C">
        <w:rPr>
          <w:rFonts w:ascii="Times New Roman" w:hAnsi="Times New Roman"/>
          <w:sz w:val="24"/>
          <w:szCs w:val="24"/>
        </w:rPr>
        <w:t>2022</w:t>
      </w:r>
      <w:r w:rsidRPr="005D002C">
        <w:rPr>
          <w:rFonts w:ascii="Times New Roman" w:hAnsi="Times New Roman"/>
          <w:sz w:val="24"/>
          <w:szCs w:val="24"/>
        </w:rPr>
        <w:t xml:space="preserve"> года и составил 4,</w:t>
      </w:r>
      <w:r w:rsidR="00CC32AD" w:rsidRPr="005D002C">
        <w:rPr>
          <w:rFonts w:ascii="Times New Roman" w:hAnsi="Times New Roman"/>
          <w:sz w:val="24"/>
          <w:szCs w:val="24"/>
        </w:rPr>
        <w:t>7</w:t>
      </w:r>
      <w:r w:rsidRPr="005D002C">
        <w:rPr>
          <w:rFonts w:ascii="Times New Roman" w:hAnsi="Times New Roman"/>
          <w:sz w:val="24"/>
          <w:szCs w:val="24"/>
        </w:rPr>
        <w:t xml:space="preserve"> млрд. руб.</w:t>
      </w:r>
    </w:p>
    <w:p w:rsidR="00FC7608" w:rsidRPr="005D002C" w:rsidRDefault="00FC760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Наибольший объем производства </w:t>
      </w:r>
      <w:r w:rsidR="002E37D3" w:rsidRPr="005D002C">
        <w:rPr>
          <w:rFonts w:ascii="Times New Roman" w:hAnsi="Times New Roman"/>
          <w:sz w:val="24"/>
          <w:szCs w:val="24"/>
        </w:rPr>
        <w:t xml:space="preserve">продукции сельского хозяйства всех категорий за период с 2017 по 2023 годы </w:t>
      </w:r>
      <w:r w:rsidR="00826C28" w:rsidRPr="005D002C">
        <w:rPr>
          <w:rFonts w:ascii="Times New Roman" w:hAnsi="Times New Roman"/>
          <w:sz w:val="24"/>
          <w:szCs w:val="24"/>
        </w:rPr>
        <w:t>достигнут в 2022 году, который составил 5,8 млрд. руб.</w:t>
      </w:r>
    </w:p>
    <w:p w:rsidR="00336E83" w:rsidRPr="005D002C" w:rsidRDefault="00336E83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Неблагоприятные погодные условия</w:t>
      </w:r>
      <w:r w:rsidR="00DC5991" w:rsidRPr="005D002C">
        <w:rPr>
          <w:rFonts w:ascii="Times New Roman" w:hAnsi="Times New Roman"/>
          <w:sz w:val="24"/>
          <w:szCs w:val="24"/>
        </w:rPr>
        <w:t xml:space="preserve"> в 2023 году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DC5991" w:rsidRPr="005D002C">
        <w:rPr>
          <w:rFonts w:ascii="Times New Roman" w:hAnsi="Times New Roman"/>
          <w:sz w:val="24"/>
          <w:szCs w:val="24"/>
        </w:rPr>
        <w:t>не позволили</w:t>
      </w:r>
      <w:r w:rsidRPr="005D002C">
        <w:rPr>
          <w:rFonts w:ascii="Times New Roman" w:hAnsi="Times New Roman"/>
          <w:sz w:val="24"/>
          <w:szCs w:val="24"/>
        </w:rPr>
        <w:t xml:space="preserve"> получить урожай зерновых и зернобобовых культур на уровне 2022 года. На территории района был объявлен режим ЧС в связи с опасным агрометеорологическим явлением «Суховей». Это привело к сокращению средней урожайности</w:t>
      </w:r>
      <w:r w:rsidR="00ED2CE4" w:rsidRPr="005D002C">
        <w:rPr>
          <w:rFonts w:ascii="Times New Roman" w:hAnsi="Times New Roman"/>
          <w:sz w:val="24"/>
          <w:szCs w:val="24"/>
        </w:rPr>
        <w:t xml:space="preserve"> в 2023 году</w:t>
      </w:r>
      <w:r w:rsidRPr="005D002C">
        <w:rPr>
          <w:rFonts w:ascii="Times New Roman" w:hAnsi="Times New Roman"/>
          <w:sz w:val="24"/>
          <w:szCs w:val="24"/>
        </w:rPr>
        <w:t xml:space="preserve"> на 5 ц/га, которая составила 1</w:t>
      </w:r>
      <w:r w:rsidR="00115202" w:rsidRPr="005D002C">
        <w:rPr>
          <w:rFonts w:ascii="Times New Roman" w:hAnsi="Times New Roman"/>
          <w:sz w:val="24"/>
          <w:szCs w:val="24"/>
        </w:rPr>
        <w:t>6</w:t>
      </w:r>
      <w:r w:rsidRPr="005D002C">
        <w:rPr>
          <w:rFonts w:ascii="Times New Roman" w:hAnsi="Times New Roman"/>
          <w:sz w:val="24"/>
          <w:szCs w:val="24"/>
        </w:rPr>
        <w:t>,</w:t>
      </w:r>
      <w:r w:rsidR="00115202" w:rsidRPr="005D002C">
        <w:rPr>
          <w:rFonts w:ascii="Times New Roman" w:hAnsi="Times New Roman"/>
          <w:sz w:val="24"/>
          <w:szCs w:val="24"/>
        </w:rPr>
        <w:t>4</w:t>
      </w:r>
      <w:r w:rsidRPr="005D002C">
        <w:rPr>
          <w:rFonts w:ascii="Times New Roman" w:hAnsi="Times New Roman"/>
          <w:sz w:val="24"/>
          <w:szCs w:val="24"/>
        </w:rPr>
        <w:t xml:space="preserve"> ц/га.</w:t>
      </w:r>
      <w:r w:rsidR="009F1A19" w:rsidRPr="005D002C">
        <w:rPr>
          <w:rFonts w:ascii="Times New Roman" w:hAnsi="Times New Roman"/>
          <w:sz w:val="24"/>
          <w:szCs w:val="24"/>
        </w:rPr>
        <w:t xml:space="preserve"> По предварительным данным урожайность в 2024 году составит</w:t>
      </w:r>
      <w:r w:rsidR="00950C86" w:rsidRPr="005D002C">
        <w:rPr>
          <w:rFonts w:ascii="Times New Roman" w:hAnsi="Times New Roman"/>
          <w:sz w:val="24"/>
          <w:szCs w:val="24"/>
        </w:rPr>
        <w:t xml:space="preserve"> около</w:t>
      </w:r>
      <w:r w:rsidR="009F1A19" w:rsidRPr="005D002C">
        <w:rPr>
          <w:rFonts w:ascii="Times New Roman" w:hAnsi="Times New Roman"/>
          <w:sz w:val="24"/>
          <w:szCs w:val="24"/>
        </w:rPr>
        <w:t xml:space="preserve"> 23,6 ц/га.</w:t>
      </w:r>
    </w:p>
    <w:p w:rsidR="003A43BE" w:rsidRPr="005D002C" w:rsidRDefault="003A43BE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536550" w:rsidRPr="005D002C" w:rsidRDefault="00536550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536550" w:rsidRPr="005D002C" w:rsidRDefault="00536550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536550" w:rsidRPr="005D002C" w:rsidRDefault="00536550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536550" w:rsidRDefault="00536550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F265E6" w:rsidRDefault="00F265E6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F265E6" w:rsidRPr="005D002C" w:rsidRDefault="00F265E6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021E47" w:rsidRPr="005D002C" w:rsidRDefault="008550FB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График</w:t>
      </w:r>
      <w:r w:rsidR="00021E47" w:rsidRPr="005D002C">
        <w:rPr>
          <w:rFonts w:ascii="Times New Roman" w:hAnsi="Times New Roman"/>
          <w:sz w:val="24"/>
          <w:szCs w:val="24"/>
        </w:rPr>
        <w:t xml:space="preserve"> №</w:t>
      </w:r>
      <w:r w:rsidR="00536550" w:rsidRPr="005D002C">
        <w:rPr>
          <w:rFonts w:ascii="Times New Roman" w:hAnsi="Times New Roman"/>
          <w:sz w:val="24"/>
          <w:szCs w:val="24"/>
        </w:rPr>
        <w:t xml:space="preserve"> 8</w:t>
      </w:r>
    </w:p>
    <w:p w:rsidR="00021E47" w:rsidRPr="005D002C" w:rsidRDefault="00252D9F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highlight w:val="yellow"/>
        </w:rPr>
      </w:pPr>
      <w:r w:rsidRPr="005D002C">
        <w:rPr>
          <w:rFonts w:ascii="Times New Roman" w:hAnsi="Times New Roman"/>
          <w:sz w:val="24"/>
          <w:szCs w:val="24"/>
        </w:rPr>
        <w:t>Продукция сельского</w:t>
      </w:r>
      <w:r w:rsidR="008550FB" w:rsidRPr="005D002C">
        <w:rPr>
          <w:rFonts w:ascii="Times New Roman" w:hAnsi="Times New Roman"/>
          <w:sz w:val="24"/>
          <w:szCs w:val="24"/>
        </w:rPr>
        <w:t xml:space="preserve"> хозяйств</w:t>
      </w:r>
      <w:r w:rsidRPr="005D002C">
        <w:rPr>
          <w:rFonts w:ascii="Times New Roman" w:hAnsi="Times New Roman"/>
          <w:sz w:val="24"/>
          <w:szCs w:val="24"/>
        </w:rPr>
        <w:t>а</w:t>
      </w:r>
      <w:r w:rsidR="008550FB" w:rsidRPr="005D002C">
        <w:rPr>
          <w:rFonts w:ascii="Times New Roman" w:hAnsi="Times New Roman"/>
          <w:sz w:val="24"/>
          <w:szCs w:val="24"/>
        </w:rPr>
        <w:t xml:space="preserve"> всех категорий </w:t>
      </w:r>
      <w:r w:rsidR="002817A6" w:rsidRPr="005D002C">
        <w:rPr>
          <w:rFonts w:ascii="Times New Roman" w:hAnsi="Times New Roman"/>
          <w:sz w:val="24"/>
          <w:szCs w:val="24"/>
        </w:rPr>
        <w:t>(в фактически действовавших ценах)</w:t>
      </w:r>
      <w:r w:rsidR="009F2633" w:rsidRPr="005D002C">
        <w:rPr>
          <w:rFonts w:ascii="Times New Roman" w:hAnsi="Times New Roman"/>
          <w:sz w:val="24"/>
          <w:szCs w:val="24"/>
        </w:rPr>
        <w:t xml:space="preserve">, </w:t>
      </w:r>
      <w:r w:rsidR="00826C28" w:rsidRPr="005D002C">
        <w:rPr>
          <w:rFonts w:ascii="Times New Roman" w:hAnsi="Times New Roman"/>
          <w:sz w:val="24"/>
          <w:szCs w:val="24"/>
        </w:rPr>
        <w:t>тыс. руб.</w:t>
      </w:r>
    </w:p>
    <w:p w:rsidR="00AE4F09" w:rsidRPr="005D002C" w:rsidRDefault="00E20F5B" w:rsidP="005D002C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420485" cy="2524760"/>
            <wp:effectExtent l="0" t="0" r="0" b="0"/>
            <wp:docPr id="10" name="Объект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DF2910" w:rsidRPr="005D002C" w:rsidRDefault="002B5780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</w:t>
      </w:r>
      <w:r w:rsidR="00DF2910" w:rsidRPr="005D002C">
        <w:rPr>
          <w:rFonts w:ascii="Times New Roman" w:hAnsi="Times New Roman"/>
          <w:sz w:val="24"/>
          <w:szCs w:val="24"/>
        </w:rPr>
        <w:t xml:space="preserve"> структуре объема </w:t>
      </w:r>
      <w:r w:rsidRPr="005D002C">
        <w:rPr>
          <w:rFonts w:ascii="Times New Roman" w:hAnsi="Times New Roman"/>
          <w:sz w:val="24"/>
          <w:szCs w:val="24"/>
        </w:rPr>
        <w:t>продукции</w:t>
      </w:r>
      <w:r w:rsidR="00064390" w:rsidRPr="005D002C">
        <w:rPr>
          <w:rFonts w:ascii="Times New Roman" w:hAnsi="Times New Roman"/>
          <w:sz w:val="24"/>
          <w:szCs w:val="24"/>
        </w:rPr>
        <w:t xml:space="preserve"> на растениеводство</w:t>
      </w:r>
      <w:r w:rsidRPr="005D002C">
        <w:rPr>
          <w:rFonts w:ascii="Times New Roman" w:hAnsi="Times New Roman"/>
          <w:sz w:val="24"/>
          <w:szCs w:val="24"/>
        </w:rPr>
        <w:t xml:space="preserve"> приходится 62,5%, на долю животноводства – 37,5%.</w:t>
      </w:r>
    </w:p>
    <w:p w:rsidR="003B51D6" w:rsidRPr="005D002C" w:rsidRDefault="003B51D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Площадь пашни в районе составляет 167 тыс. га.</w:t>
      </w:r>
    </w:p>
    <w:p w:rsidR="007A0006" w:rsidRPr="005D002C" w:rsidRDefault="007A000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Лидером среди сельхозяйственных предприятий по валовому производству стало ООО «Куликово», объем продукции в денежном выражении составил более 1 млрд. руб.</w:t>
      </w:r>
    </w:p>
    <w:p w:rsidR="002B5780" w:rsidRPr="005D002C" w:rsidRDefault="007A000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Среди крестьянско фермерских хозяйств самая высокая урожайность у КФХ Клочкова А.П. 33,3 ц/га (с 3,5 тысяч гектар).</w:t>
      </w:r>
    </w:p>
    <w:p w:rsidR="007A0006" w:rsidRPr="005D002C" w:rsidRDefault="007A000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Масличные культуры возделывали на площади 9 тыс. га, что позволило получить продукции более 10 тыс. тонн. Рентабельность выращивания масличных культур ежегодно находится на высоком уровне, что подтверждается постоянным спросом со стороны потребителей как внутри региона, так и зарубежных стран. </w:t>
      </w:r>
    </w:p>
    <w:p w:rsidR="007A0006" w:rsidRPr="005D002C" w:rsidRDefault="007A000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Количество прибыльных предприятий и КФХ в 2023 году сократилось.</w:t>
      </w:r>
    </w:p>
    <w:p w:rsidR="00B90FE6" w:rsidRPr="005D002C" w:rsidRDefault="00B90FE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районе произведено мяса скота, и птицы на убой во всех категориях хозяйств 2823 тонны, что на 35 тонн больше уровня прошлого года. </w:t>
      </w:r>
    </w:p>
    <w:p w:rsidR="007A0006" w:rsidRPr="005D002C" w:rsidRDefault="00B90FE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Наибольший объем производства мяса обеспечивают ЛПХ, из сельскохозяйственных предприятий 210 тонн произведено СПК им Кирова и ООО «Куликово», 40 тонн в КФХ Бичун С.П.</w:t>
      </w:r>
    </w:p>
    <w:p w:rsidR="00B90FE6" w:rsidRPr="005D002C" w:rsidRDefault="00B90FE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Наибольший среднесуточный привес получен в КФХ Тринц Д.А. более 1000 гр. на 1 голову.</w:t>
      </w:r>
    </w:p>
    <w:p w:rsidR="00B90FE6" w:rsidRPr="005D002C" w:rsidRDefault="00B90FE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Для развития сферы животноводства предоставлен грант в размере 20,0 млн. руб. КФХ Авдиенко М.А., на покупку поголовья КРС в количестве 50 голов и реконструкцию животноводческого помещения.</w:t>
      </w:r>
    </w:p>
    <w:p w:rsidR="00B90FE6" w:rsidRPr="005D002C" w:rsidRDefault="00B90FE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Поголовье коров составляет 7927, что ниже уровня </w:t>
      </w:r>
      <w:r w:rsidR="00F265E6">
        <w:rPr>
          <w:rFonts w:ascii="Times New Roman" w:hAnsi="Times New Roman"/>
          <w:sz w:val="24"/>
          <w:szCs w:val="24"/>
        </w:rPr>
        <w:t xml:space="preserve">2022 года </w:t>
      </w:r>
      <w:r w:rsidRPr="005D002C">
        <w:rPr>
          <w:rFonts w:ascii="Times New Roman" w:hAnsi="Times New Roman"/>
          <w:sz w:val="24"/>
          <w:szCs w:val="24"/>
        </w:rPr>
        <w:t>на 332 головы, снижение произошл</w:t>
      </w:r>
      <w:r w:rsidR="00245562">
        <w:rPr>
          <w:rFonts w:ascii="Times New Roman" w:hAnsi="Times New Roman"/>
          <w:sz w:val="24"/>
          <w:szCs w:val="24"/>
        </w:rPr>
        <w:t>о в сель</w:t>
      </w:r>
      <w:r w:rsidRPr="005D002C">
        <w:rPr>
          <w:rFonts w:ascii="Times New Roman" w:hAnsi="Times New Roman"/>
          <w:sz w:val="24"/>
          <w:szCs w:val="24"/>
        </w:rPr>
        <w:t xml:space="preserve">хозорганизациях, в частности в ЗАО «Ермоловское». </w:t>
      </w:r>
    </w:p>
    <w:p w:rsidR="00B90FE6" w:rsidRPr="005D002C" w:rsidRDefault="00B90FE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Для поддержки личных подсобных хозяйств в районе действуют 6 стационарных пунктов приёма молока.</w:t>
      </w:r>
    </w:p>
    <w:p w:rsidR="00B90FE6" w:rsidRPr="005D002C" w:rsidRDefault="00B90FE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Валовый надой молока составил 16512 тонн, что на 809 тонн больше прошлого года.</w:t>
      </w:r>
    </w:p>
    <w:p w:rsidR="00B90FE6" w:rsidRPr="005D002C" w:rsidRDefault="00B90FE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Наибольший вклад внесло ООО «Куликово», производство молока по сравнению с прошлым годом увеличилось на 20 тонн, хозяйство произвело 1973 тонны молока.</w:t>
      </w:r>
    </w:p>
    <w:p w:rsidR="00B90FE6" w:rsidRPr="005D002C" w:rsidRDefault="00B90FE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СПК им Кирова увеличило производство молока на 69 тонн, общий объем производства составил 1951 тонна.</w:t>
      </w:r>
    </w:p>
    <w:p w:rsidR="00B90FE6" w:rsidRPr="005D002C" w:rsidRDefault="00B90FE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Среди КФХ наибольший объем молока произвели в КФХ Бичун С.П. – 535 тонн, Величко М.Н. – 207 тонн, Сербин А.В. – 175 тонн.</w:t>
      </w:r>
    </w:p>
    <w:p w:rsidR="00B90FE6" w:rsidRPr="005D002C" w:rsidRDefault="00B90FE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На возмещение части затрат по производству молока в ЛПХ из бюджета направлено 887 тыс. руб.</w:t>
      </w:r>
    </w:p>
    <w:p w:rsidR="00926C03" w:rsidRPr="005D002C" w:rsidRDefault="00042453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 2020 года</w:t>
      </w:r>
      <w:r w:rsidR="0098370D" w:rsidRPr="005D002C">
        <w:rPr>
          <w:rFonts w:ascii="Times New Roman" w:hAnsi="Times New Roman"/>
          <w:sz w:val="24"/>
          <w:szCs w:val="24"/>
        </w:rPr>
        <w:t xml:space="preserve"> в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A63290" w:rsidRPr="005D002C">
        <w:rPr>
          <w:rFonts w:ascii="Times New Roman" w:hAnsi="Times New Roman"/>
          <w:sz w:val="24"/>
          <w:szCs w:val="24"/>
        </w:rPr>
        <w:t>район</w:t>
      </w:r>
      <w:r w:rsidR="0098370D" w:rsidRPr="005D002C">
        <w:rPr>
          <w:rFonts w:ascii="Times New Roman" w:hAnsi="Times New Roman"/>
          <w:sz w:val="24"/>
          <w:szCs w:val="24"/>
        </w:rPr>
        <w:t>е</w:t>
      </w:r>
      <w:r w:rsidR="00A63290" w:rsidRPr="005D002C">
        <w:rPr>
          <w:rFonts w:ascii="Times New Roman" w:hAnsi="Times New Roman"/>
          <w:sz w:val="24"/>
          <w:szCs w:val="24"/>
        </w:rPr>
        <w:t xml:space="preserve"> произошли инфраструктурные изменения</w:t>
      </w:r>
      <w:r w:rsidR="000C6FDC" w:rsidRPr="005D002C">
        <w:rPr>
          <w:rFonts w:ascii="Times New Roman" w:hAnsi="Times New Roman"/>
          <w:sz w:val="24"/>
          <w:szCs w:val="24"/>
        </w:rPr>
        <w:t xml:space="preserve"> </w:t>
      </w:r>
      <w:r w:rsidR="00A63290" w:rsidRPr="005D002C">
        <w:rPr>
          <w:rFonts w:ascii="Times New Roman" w:hAnsi="Times New Roman"/>
          <w:sz w:val="24"/>
          <w:szCs w:val="24"/>
        </w:rPr>
        <w:t>экономик</w:t>
      </w:r>
      <w:r w:rsidR="000C6FDC" w:rsidRPr="005D002C">
        <w:rPr>
          <w:rFonts w:ascii="Times New Roman" w:hAnsi="Times New Roman"/>
          <w:sz w:val="24"/>
          <w:szCs w:val="24"/>
        </w:rPr>
        <w:t>и</w:t>
      </w:r>
      <w:r w:rsidR="00A63290" w:rsidRPr="005D002C">
        <w:rPr>
          <w:rFonts w:ascii="Times New Roman" w:hAnsi="Times New Roman"/>
          <w:sz w:val="24"/>
          <w:szCs w:val="24"/>
        </w:rPr>
        <w:t xml:space="preserve"> </w:t>
      </w:r>
      <w:r w:rsidR="000C6FDC" w:rsidRPr="005D002C">
        <w:rPr>
          <w:rFonts w:ascii="Times New Roman" w:hAnsi="Times New Roman"/>
          <w:sz w:val="24"/>
          <w:szCs w:val="24"/>
        </w:rPr>
        <w:t>предприятий АПК</w:t>
      </w:r>
      <w:r w:rsidR="00C42029" w:rsidRPr="005D002C">
        <w:rPr>
          <w:rFonts w:ascii="Times New Roman" w:hAnsi="Times New Roman"/>
          <w:sz w:val="24"/>
          <w:szCs w:val="24"/>
        </w:rPr>
        <w:t xml:space="preserve">: </w:t>
      </w:r>
      <w:r w:rsidR="004111F1" w:rsidRPr="005D002C">
        <w:rPr>
          <w:rFonts w:ascii="Times New Roman" w:hAnsi="Times New Roman"/>
          <w:sz w:val="24"/>
          <w:szCs w:val="24"/>
        </w:rPr>
        <w:t>в 2020 году ликвидировано ООО «Осокино»</w:t>
      </w:r>
      <w:r w:rsidR="007E1659" w:rsidRPr="005D002C">
        <w:rPr>
          <w:rFonts w:ascii="Times New Roman" w:hAnsi="Times New Roman"/>
          <w:sz w:val="24"/>
          <w:szCs w:val="24"/>
        </w:rPr>
        <w:t xml:space="preserve"> производившее более 1100 т. мяса пт</w:t>
      </w:r>
      <w:r w:rsidR="002F5F1C" w:rsidRPr="005D002C">
        <w:rPr>
          <w:rFonts w:ascii="Times New Roman" w:hAnsi="Times New Roman"/>
          <w:sz w:val="24"/>
          <w:szCs w:val="24"/>
        </w:rPr>
        <w:t>ицы и яйцо</w:t>
      </w:r>
      <w:r w:rsidR="00C42029" w:rsidRPr="005D002C">
        <w:rPr>
          <w:rFonts w:ascii="Times New Roman" w:hAnsi="Times New Roman"/>
          <w:sz w:val="24"/>
          <w:szCs w:val="24"/>
        </w:rPr>
        <w:t xml:space="preserve">; </w:t>
      </w:r>
      <w:r w:rsidR="00C70D1D" w:rsidRPr="005D002C">
        <w:rPr>
          <w:rFonts w:ascii="Times New Roman" w:hAnsi="Times New Roman"/>
          <w:sz w:val="24"/>
          <w:szCs w:val="24"/>
        </w:rPr>
        <w:t>продан животноводческий комплекс</w:t>
      </w:r>
      <w:r w:rsidR="002F5F1C" w:rsidRPr="005D002C">
        <w:rPr>
          <w:rFonts w:ascii="Times New Roman" w:hAnsi="Times New Roman"/>
          <w:sz w:val="24"/>
          <w:szCs w:val="24"/>
        </w:rPr>
        <w:t xml:space="preserve"> </w:t>
      </w:r>
      <w:r w:rsidR="00C42029" w:rsidRPr="005D002C">
        <w:rPr>
          <w:rFonts w:ascii="Times New Roman" w:hAnsi="Times New Roman"/>
          <w:sz w:val="24"/>
          <w:szCs w:val="24"/>
        </w:rPr>
        <w:t>ООО «Измайловское»</w:t>
      </w:r>
      <w:r w:rsidR="0098370D" w:rsidRPr="005D002C">
        <w:rPr>
          <w:rFonts w:ascii="Times New Roman" w:hAnsi="Times New Roman"/>
          <w:sz w:val="24"/>
          <w:szCs w:val="24"/>
        </w:rPr>
        <w:t xml:space="preserve"> </w:t>
      </w:r>
      <w:r w:rsidR="001B274A" w:rsidRPr="005D002C">
        <w:rPr>
          <w:rFonts w:ascii="Times New Roman" w:hAnsi="Times New Roman"/>
          <w:sz w:val="24"/>
          <w:szCs w:val="24"/>
        </w:rPr>
        <w:t>с численностью коров более 400 голов; сокращено</w:t>
      </w:r>
      <w:r w:rsidR="0098370D" w:rsidRPr="005D002C">
        <w:rPr>
          <w:rFonts w:ascii="Times New Roman" w:hAnsi="Times New Roman"/>
          <w:sz w:val="24"/>
          <w:szCs w:val="24"/>
        </w:rPr>
        <w:t xml:space="preserve"> производство молока в ЗАО «Ермоловское» на 500 тонн</w:t>
      </w:r>
      <w:r w:rsidR="00A97690" w:rsidRPr="005D002C">
        <w:rPr>
          <w:rFonts w:ascii="Times New Roman" w:hAnsi="Times New Roman"/>
          <w:sz w:val="24"/>
          <w:szCs w:val="24"/>
        </w:rPr>
        <w:t xml:space="preserve"> </w:t>
      </w:r>
      <w:r w:rsidR="000955E4" w:rsidRPr="005D002C">
        <w:rPr>
          <w:rFonts w:ascii="Times New Roman" w:hAnsi="Times New Roman"/>
          <w:sz w:val="24"/>
          <w:szCs w:val="24"/>
        </w:rPr>
        <w:t>(сокращено поголовье</w:t>
      </w:r>
      <w:r w:rsidR="00A97690" w:rsidRPr="005D002C">
        <w:rPr>
          <w:rFonts w:ascii="Times New Roman" w:hAnsi="Times New Roman"/>
          <w:sz w:val="24"/>
          <w:szCs w:val="24"/>
        </w:rPr>
        <w:t xml:space="preserve"> коров</w:t>
      </w:r>
      <w:r w:rsidR="000955E4" w:rsidRPr="005D002C">
        <w:rPr>
          <w:rFonts w:ascii="Times New Roman" w:hAnsi="Times New Roman"/>
          <w:sz w:val="24"/>
          <w:szCs w:val="24"/>
        </w:rPr>
        <w:t>)</w:t>
      </w:r>
      <w:r w:rsidR="00A97690" w:rsidRPr="005D002C">
        <w:rPr>
          <w:rFonts w:ascii="Times New Roman" w:hAnsi="Times New Roman"/>
          <w:sz w:val="24"/>
          <w:szCs w:val="24"/>
        </w:rPr>
        <w:t>.</w:t>
      </w:r>
      <w:r w:rsidR="00BE4961" w:rsidRPr="005D002C">
        <w:rPr>
          <w:rFonts w:ascii="Times New Roman" w:hAnsi="Times New Roman"/>
          <w:sz w:val="24"/>
          <w:szCs w:val="24"/>
        </w:rPr>
        <w:t xml:space="preserve"> </w:t>
      </w:r>
      <w:r w:rsidR="00BD465C" w:rsidRPr="005D002C">
        <w:rPr>
          <w:rFonts w:ascii="Times New Roman" w:hAnsi="Times New Roman"/>
          <w:sz w:val="24"/>
          <w:szCs w:val="24"/>
        </w:rPr>
        <w:t>Закрытие данных предприятий и сокращения объемов производства таких предприятий не могло не оказать влияние на экономик</w:t>
      </w:r>
      <w:r w:rsidR="007C64C2" w:rsidRPr="005D002C">
        <w:rPr>
          <w:rFonts w:ascii="Times New Roman" w:hAnsi="Times New Roman"/>
          <w:sz w:val="24"/>
          <w:szCs w:val="24"/>
        </w:rPr>
        <w:t>у района</w:t>
      </w:r>
      <w:r w:rsidR="00060C32" w:rsidRPr="005D002C">
        <w:rPr>
          <w:rFonts w:ascii="Times New Roman" w:hAnsi="Times New Roman"/>
          <w:sz w:val="24"/>
          <w:szCs w:val="24"/>
        </w:rPr>
        <w:t>.</w:t>
      </w:r>
    </w:p>
    <w:p w:rsidR="00103F95" w:rsidRPr="005D002C" w:rsidRDefault="00103F95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F15614" w:rsidRPr="005D002C" w:rsidRDefault="00F15614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Таблица 4</w:t>
      </w:r>
    </w:p>
    <w:p w:rsidR="00F15614" w:rsidRPr="005D002C" w:rsidRDefault="00F15614" w:rsidP="005D002C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Основные показатели агропромышленного комплекса за 2017-2023 годы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6"/>
        <w:gridCol w:w="1142"/>
        <w:gridCol w:w="1142"/>
        <w:gridCol w:w="1142"/>
        <w:gridCol w:w="1142"/>
        <w:gridCol w:w="1142"/>
        <w:gridCol w:w="1142"/>
        <w:gridCol w:w="1142"/>
      </w:tblGrid>
      <w:tr w:rsidR="00F15614" w:rsidRPr="005D002C" w:rsidTr="003A43BE">
        <w:tc>
          <w:tcPr>
            <w:tcW w:w="876" w:type="pct"/>
            <w:shd w:val="clear" w:color="auto" w:fill="auto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F15614" w:rsidRPr="005D002C" w:rsidTr="003A43BE">
        <w:tc>
          <w:tcPr>
            <w:tcW w:w="876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Вся посевная площадь, га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137613,03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135598,17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130098,5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132539,74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136693,19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138484,52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138714,59</w:t>
            </w:r>
          </w:p>
        </w:tc>
      </w:tr>
      <w:tr w:rsidR="00F15614" w:rsidRPr="005D002C" w:rsidTr="003A43BE">
        <w:tc>
          <w:tcPr>
            <w:tcW w:w="876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Посевная площадь зерновых, га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114</w:t>
            </w:r>
            <w:r w:rsidR="00441A46" w:rsidRPr="005D002C">
              <w:rPr>
                <w:rFonts w:ascii="Times New Roman" w:hAnsi="Times New Roman"/>
                <w:sz w:val="24"/>
                <w:szCs w:val="24"/>
              </w:rPr>
              <w:t>322,</w:t>
            </w:r>
            <w:r w:rsidRPr="005D00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108364.35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106047.1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114360.85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116826.5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114199.63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123697.7</w:t>
            </w:r>
          </w:p>
        </w:tc>
      </w:tr>
      <w:tr w:rsidR="00F15614" w:rsidRPr="005D002C" w:rsidTr="003A43BE">
        <w:tc>
          <w:tcPr>
            <w:tcW w:w="876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Валовый сбор зерновых в весе после доработки, тонн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231885,88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208394,42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182720,89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215289,09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228561,19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241644,76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202229,63</w:t>
            </w:r>
          </w:p>
        </w:tc>
      </w:tr>
      <w:tr w:rsidR="00F15614" w:rsidRPr="005D002C" w:rsidTr="003A43BE">
        <w:tc>
          <w:tcPr>
            <w:tcW w:w="876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Урожайность зерновых, ц/га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20.3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19.3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17.3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18.8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19.6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21.27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16.38</w:t>
            </w:r>
          </w:p>
        </w:tc>
      </w:tr>
      <w:tr w:rsidR="00F15614" w:rsidRPr="005D002C" w:rsidTr="003A43BE">
        <w:tc>
          <w:tcPr>
            <w:tcW w:w="876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Поголовье на конец года: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5614" w:rsidRPr="005D002C" w:rsidTr="003A43BE">
        <w:tc>
          <w:tcPr>
            <w:tcW w:w="876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КРС, голов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11666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11751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9955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9066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8328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8259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7793</w:t>
            </w:r>
          </w:p>
        </w:tc>
      </w:tr>
      <w:tr w:rsidR="00F15614" w:rsidRPr="005D002C" w:rsidTr="003A43BE">
        <w:tc>
          <w:tcPr>
            <w:tcW w:w="876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коров, голов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5384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5511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4545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4724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4222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4460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4102</w:t>
            </w:r>
          </w:p>
        </w:tc>
      </w:tr>
      <w:tr w:rsidR="00F15614" w:rsidRPr="005D002C" w:rsidTr="003A43BE">
        <w:trPr>
          <w:trHeight w:val="394"/>
        </w:trPr>
        <w:tc>
          <w:tcPr>
            <w:tcW w:w="876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свиней, голов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3368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4197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3405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3687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3695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4184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3734</w:t>
            </w:r>
          </w:p>
        </w:tc>
      </w:tr>
      <w:tr w:rsidR="00F15614" w:rsidRPr="005D002C" w:rsidTr="003A43BE">
        <w:tc>
          <w:tcPr>
            <w:tcW w:w="876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лошадей, голов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616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652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774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868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886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</w:tr>
      <w:tr w:rsidR="00F15614" w:rsidRPr="005D002C" w:rsidTr="003A43BE">
        <w:tc>
          <w:tcPr>
            <w:tcW w:w="876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птицы, тыс. шт.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292,11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311,18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315,82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69,41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141,22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123,84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117,35</w:t>
            </w:r>
          </w:p>
        </w:tc>
      </w:tr>
      <w:tr w:rsidR="00F15614" w:rsidRPr="005D002C" w:rsidTr="003A43BE">
        <w:tc>
          <w:tcPr>
            <w:tcW w:w="876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Производство молока, тонн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21018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20731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19926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16529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17070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15703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16287</w:t>
            </w:r>
          </w:p>
        </w:tc>
      </w:tr>
      <w:tr w:rsidR="00F15614" w:rsidRPr="005D002C" w:rsidTr="003A43BE">
        <w:tc>
          <w:tcPr>
            <w:tcW w:w="876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Производство мяса, тонн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4857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5721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5528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4586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2688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2788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2822</w:t>
            </w:r>
          </w:p>
        </w:tc>
      </w:tr>
      <w:tr w:rsidR="00F15614" w:rsidRPr="005D002C" w:rsidTr="003A43BE">
        <w:tc>
          <w:tcPr>
            <w:tcW w:w="876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Производство яиц, тыс. шт.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19268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23136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22885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18899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6041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14693</w:t>
            </w:r>
          </w:p>
        </w:tc>
        <w:tc>
          <w:tcPr>
            <w:tcW w:w="589" w:type="pct"/>
            <w:vAlign w:val="center"/>
          </w:tcPr>
          <w:p w:rsidR="00F15614" w:rsidRPr="005D002C" w:rsidRDefault="00F15614" w:rsidP="005D0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13618</w:t>
            </w:r>
          </w:p>
        </w:tc>
      </w:tr>
    </w:tbl>
    <w:p w:rsidR="00384A9B" w:rsidRPr="005D002C" w:rsidRDefault="00384A9B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189E" w:rsidRPr="005D002C" w:rsidRDefault="00257C2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Анализ </w:t>
      </w:r>
      <w:r w:rsidR="004A2F38" w:rsidRPr="005D002C">
        <w:rPr>
          <w:rFonts w:ascii="Times New Roman" w:hAnsi="Times New Roman"/>
          <w:sz w:val="24"/>
          <w:szCs w:val="24"/>
        </w:rPr>
        <w:t xml:space="preserve">отдельных направлений, а также </w:t>
      </w:r>
      <w:r w:rsidRPr="005D002C">
        <w:rPr>
          <w:rFonts w:ascii="Times New Roman" w:hAnsi="Times New Roman"/>
          <w:sz w:val="24"/>
          <w:szCs w:val="24"/>
        </w:rPr>
        <w:t>о</w:t>
      </w:r>
      <w:r w:rsidR="00AD0AA6" w:rsidRPr="005D002C">
        <w:rPr>
          <w:rFonts w:ascii="Times New Roman" w:hAnsi="Times New Roman"/>
          <w:sz w:val="24"/>
          <w:szCs w:val="24"/>
        </w:rPr>
        <w:t>бще</w:t>
      </w:r>
      <w:r w:rsidR="00690D0A" w:rsidRPr="005D002C">
        <w:rPr>
          <w:rFonts w:ascii="Times New Roman" w:hAnsi="Times New Roman"/>
          <w:sz w:val="24"/>
          <w:szCs w:val="24"/>
        </w:rPr>
        <w:t>е</w:t>
      </w:r>
      <w:r w:rsidR="00377D94" w:rsidRPr="005D002C">
        <w:rPr>
          <w:rFonts w:ascii="Times New Roman" w:hAnsi="Times New Roman"/>
          <w:sz w:val="24"/>
          <w:szCs w:val="24"/>
        </w:rPr>
        <w:t xml:space="preserve"> </w:t>
      </w:r>
      <w:r w:rsidR="00AD0AA6" w:rsidRPr="005D002C">
        <w:rPr>
          <w:rFonts w:ascii="Times New Roman" w:hAnsi="Times New Roman"/>
          <w:sz w:val="24"/>
          <w:szCs w:val="24"/>
        </w:rPr>
        <w:t>состояни</w:t>
      </w:r>
      <w:r w:rsidR="00690D0A" w:rsidRPr="005D002C">
        <w:rPr>
          <w:rFonts w:ascii="Times New Roman" w:hAnsi="Times New Roman"/>
          <w:sz w:val="24"/>
          <w:szCs w:val="24"/>
        </w:rPr>
        <w:t>е</w:t>
      </w:r>
      <w:r w:rsidR="00377D94" w:rsidRPr="005D002C">
        <w:rPr>
          <w:rFonts w:ascii="Times New Roman" w:hAnsi="Times New Roman"/>
          <w:sz w:val="24"/>
          <w:szCs w:val="24"/>
        </w:rPr>
        <w:t xml:space="preserve"> АПК</w:t>
      </w:r>
      <w:r w:rsidR="00CF4FB7" w:rsidRPr="005D002C">
        <w:rPr>
          <w:rFonts w:ascii="Times New Roman" w:hAnsi="Times New Roman"/>
          <w:sz w:val="24"/>
          <w:szCs w:val="24"/>
        </w:rPr>
        <w:t xml:space="preserve"> </w:t>
      </w:r>
      <w:r w:rsidR="00F61440" w:rsidRPr="005D002C">
        <w:rPr>
          <w:rFonts w:ascii="Times New Roman" w:hAnsi="Times New Roman"/>
          <w:sz w:val="24"/>
          <w:szCs w:val="24"/>
        </w:rPr>
        <w:t>указывает</w:t>
      </w:r>
      <w:r w:rsidRPr="005D002C">
        <w:rPr>
          <w:rFonts w:ascii="Times New Roman" w:hAnsi="Times New Roman"/>
          <w:sz w:val="24"/>
          <w:szCs w:val="24"/>
        </w:rPr>
        <w:t xml:space="preserve"> на</w:t>
      </w:r>
      <w:r w:rsidR="00F61440" w:rsidRPr="005D002C">
        <w:rPr>
          <w:rFonts w:ascii="Times New Roman" w:hAnsi="Times New Roman"/>
          <w:sz w:val="24"/>
          <w:szCs w:val="24"/>
        </w:rPr>
        <w:t xml:space="preserve"> </w:t>
      </w:r>
      <w:r w:rsidR="00FD4268" w:rsidRPr="005D002C">
        <w:rPr>
          <w:rFonts w:ascii="Times New Roman" w:hAnsi="Times New Roman"/>
          <w:sz w:val="24"/>
          <w:szCs w:val="24"/>
        </w:rPr>
        <w:t>снижение</w:t>
      </w:r>
      <w:r w:rsidR="00F61440" w:rsidRPr="005D002C">
        <w:rPr>
          <w:rFonts w:ascii="Times New Roman" w:hAnsi="Times New Roman"/>
          <w:sz w:val="24"/>
          <w:szCs w:val="24"/>
        </w:rPr>
        <w:t xml:space="preserve"> </w:t>
      </w:r>
      <w:r w:rsidR="008D6599" w:rsidRPr="005D002C">
        <w:rPr>
          <w:rFonts w:ascii="Times New Roman" w:hAnsi="Times New Roman"/>
          <w:sz w:val="24"/>
          <w:szCs w:val="24"/>
        </w:rPr>
        <w:t>эффективности</w:t>
      </w:r>
      <w:r w:rsidR="004A2F38" w:rsidRPr="005D002C">
        <w:rPr>
          <w:rFonts w:ascii="Times New Roman" w:hAnsi="Times New Roman"/>
          <w:sz w:val="24"/>
          <w:szCs w:val="24"/>
        </w:rPr>
        <w:t xml:space="preserve"> деятельности</w:t>
      </w:r>
      <w:r w:rsidR="00F61440" w:rsidRPr="005D002C">
        <w:rPr>
          <w:rFonts w:ascii="Times New Roman" w:hAnsi="Times New Roman"/>
          <w:sz w:val="24"/>
          <w:szCs w:val="24"/>
        </w:rPr>
        <w:t xml:space="preserve"> предприятий</w:t>
      </w:r>
      <w:r w:rsidR="007C64C2" w:rsidRPr="005D002C">
        <w:rPr>
          <w:rFonts w:ascii="Times New Roman" w:hAnsi="Times New Roman"/>
          <w:sz w:val="24"/>
          <w:szCs w:val="24"/>
        </w:rPr>
        <w:t xml:space="preserve"> в целом</w:t>
      </w:r>
      <w:r w:rsidR="00F61440" w:rsidRPr="005D002C">
        <w:rPr>
          <w:rFonts w:ascii="Times New Roman" w:hAnsi="Times New Roman"/>
          <w:sz w:val="24"/>
          <w:szCs w:val="24"/>
        </w:rPr>
        <w:t xml:space="preserve"> </w:t>
      </w:r>
      <w:r w:rsidR="002E6D53" w:rsidRPr="005D002C">
        <w:rPr>
          <w:rFonts w:ascii="Times New Roman" w:hAnsi="Times New Roman"/>
          <w:sz w:val="24"/>
          <w:szCs w:val="24"/>
        </w:rPr>
        <w:t>комплекса,</w:t>
      </w:r>
      <w:r w:rsidR="00FD189E" w:rsidRPr="005D002C">
        <w:rPr>
          <w:rFonts w:ascii="Times New Roman" w:hAnsi="Times New Roman"/>
          <w:sz w:val="24"/>
          <w:szCs w:val="24"/>
        </w:rPr>
        <w:t xml:space="preserve"> как по направлению животноводства, так и растениеводства.</w:t>
      </w:r>
    </w:p>
    <w:p w:rsidR="00DF2910" w:rsidRPr="005D002C" w:rsidRDefault="00DF2910" w:rsidP="005D00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Основными причинами замедления развития отрасли сельского хозяйства являются:</w:t>
      </w:r>
    </w:p>
    <w:p w:rsidR="00DF2910" w:rsidRPr="005D002C" w:rsidRDefault="00DF2910" w:rsidP="005D00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низкие темпы структурно-технологической модернизации отрасли, обновления основных производственных фондов и воспроизводства природно-экологического потенциала;</w:t>
      </w:r>
    </w:p>
    <w:p w:rsidR="00DF2910" w:rsidRPr="005D002C" w:rsidRDefault="00DF2910" w:rsidP="005D002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неблагоприятные общие условия функционирования сельского хозяйства, прежде всего неудовлетворительный уровень развития рыночной инфраструктуры, затрудняющий доступ </w:t>
      </w:r>
      <w:r w:rsidR="00656F7D" w:rsidRPr="005D002C">
        <w:rPr>
          <w:rFonts w:ascii="Times New Roman" w:hAnsi="Times New Roman"/>
          <w:sz w:val="24"/>
          <w:szCs w:val="24"/>
        </w:rPr>
        <w:t>предприятиям АПК</w:t>
      </w:r>
      <w:r w:rsidRPr="005D002C">
        <w:rPr>
          <w:rFonts w:ascii="Times New Roman" w:hAnsi="Times New Roman"/>
          <w:sz w:val="24"/>
          <w:szCs w:val="24"/>
        </w:rPr>
        <w:t xml:space="preserve"> к рынкам финансовых, материально-технических и информационных ресурсов, готовой продукции</w:t>
      </w:r>
      <w:r w:rsidR="00A2781A" w:rsidRPr="005D002C">
        <w:rPr>
          <w:rFonts w:ascii="Times New Roman" w:hAnsi="Times New Roman"/>
          <w:sz w:val="24"/>
          <w:szCs w:val="24"/>
        </w:rPr>
        <w:t xml:space="preserve"> (санкционная политика, </w:t>
      </w:r>
      <w:r w:rsidR="00AA5727" w:rsidRPr="005D002C">
        <w:rPr>
          <w:rFonts w:ascii="Times New Roman" w:hAnsi="Times New Roman"/>
          <w:sz w:val="24"/>
          <w:szCs w:val="24"/>
        </w:rPr>
        <w:t>логистическая и транспортная доступность</w:t>
      </w:r>
      <w:r w:rsidR="0016218E" w:rsidRPr="005D002C">
        <w:rPr>
          <w:rFonts w:ascii="Times New Roman" w:hAnsi="Times New Roman"/>
          <w:sz w:val="24"/>
          <w:szCs w:val="24"/>
        </w:rPr>
        <w:t xml:space="preserve"> основных</w:t>
      </w:r>
      <w:r w:rsidR="00AA5727" w:rsidRPr="005D002C">
        <w:rPr>
          <w:rFonts w:ascii="Times New Roman" w:hAnsi="Times New Roman"/>
          <w:sz w:val="24"/>
          <w:szCs w:val="24"/>
        </w:rPr>
        <w:t xml:space="preserve"> рынков сбыта)</w:t>
      </w:r>
      <w:r w:rsidRPr="005D002C">
        <w:rPr>
          <w:rFonts w:ascii="Times New Roman" w:hAnsi="Times New Roman"/>
          <w:sz w:val="24"/>
          <w:szCs w:val="24"/>
        </w:rPr>
        <w:t>;</w:t>
      </w:r>
    </w:p>
    <w:p w:rsidR="00DF2910" w:rsidRPr="005D002C" w:rsidRDefault="00DF2910" w:rsidP="005D00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финансовая неустойчивость отрасли, обусловленная нестабильностью рынков сельскохозяйственной продукции, сырья и продовольствия, растущим диспаритетом цен на основные потребляемые отраслью ресурсы и производимую отраслью продукцию, недостаточным притоком частных инвестиций на развитие отрасли, </w:t>
      </w:r>
      <w:r w:rsidR="0024724A" w:rsidRPr="005D002C">
        <w:rPr>
          <w:rFonts w:ascii="Times New Roman" w:eastAsia="Times New Roman" w:hAnsi="Times New Roman"/>
          <w:sz w:val="24"/>
          <w:szCs w:val="24"/>
          <w:lang w:eastAsia="ru-RU"/>
        </w:rPr>
        <w:t>низкой эффективностью</w:t>
      </w: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страхования в сфере производства сельскохозяйственной продукции;</w:t>
      </w:r>
    </w:p>
    <w:p w:rsidR="00DF2910" w:rsidRPr="005D002C" w:rsidRDefault="00DF2910" w:rsidP="005D00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дефицит квалифицированных кадров, в том числе молодых, вызванный низким уровнем заработной платы и качества жизни в сельской местности.</w:t>
      </w:r>
    </w:p>
    <w:p w:rsidR="00DF2910" w:rsidRPr="005D002C" w:rsidRDefault="00DF2910" w:rsidP="005D00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В этих обстоятельствах создание условий для устойчивого развития сельских территорий, увеличение объемов сельскохозяйственного производства на основе повышения его конкурентоспособности</w:t>
      </w:r>
      <w:r w:rsidR="00103F95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и обеспечение продовольственной безопасности</w:t>
      </w: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становится приоритетным направлением аграрной политики.</w:t>
      </w:r>
    </w:p>
    <w:p w:rsidR="00DF2910" w:rsidRPr="005D002C" w:rsidRDefault="00DF2910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связи со сложившейся ситуацией вопросы дальнейшего развития агропромышленного комплекса </w:t>
      </w:r>
      <w:r w:rsidR="00552D84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 xml:space="preserve"> необходимо решать объединенными усилиями инвесторов, </w:t>
      </w:r>
      <w:r w:rsidR="00BD29EA" w:rsidRPr="005D002C">
        <w:rPr>
          <w:rFonts w:ascii="Times New Roman" w:hAnsi="Times New Roman"/>
          <w:sz w:val="24"/>
          <w:szCs w:val="24"/>
        </w:rPr>
        <w:t>сельскохозяйственных организаций</w:t>
      </w:r>
      <w:r w:rsidRPr="005D002C">
        <w:rPr>
          <w:rFonts w:ascii="Times New Roman" w:hAnsi="Times New Roman"/>
          <w:sz w:val="24"/>
          <w:szCs w:val="24"/>
        </w:rPr>
        <w:t xml:space="preserve">, органов исполнительной власти и органов местного самоуправления с привлечением частных инвестиций, </w:t>
      </w:r>
      <w:r w:rsidR="006E5ADF" w:rsidRPr="005D002C">
        <w:rPr>
          <w:rFonts w:ascii="Times New Roman" w:hAnsi="Times New Roman"/>
          <w:sz w:val="24"/>
          <w:szCs w:val="24"/>
        </w:rPr>
        <w:t xml:space="preserve">«дешёвых» </w:t>
      </w:r>
      <w:r w:rsidRPr="005D002C">
        <w:rPr>
          <w:rFonts w:ascii="Times New Roman" w:hAnsi="Times New Roman"/>
          <w:sz w:val="24"/>
          <w:szCs w:val="24"/>
        </w:rPr>
        <w:t>кредитных ресурсов, расширением</w:t>
      </w:r>
      <w:r w:rsidR="006E5ADF" w:rsidRPr="005D002C">
        <w:rPr>
          <w:rFonts w:ascii="Times New Roman" w:hAnsi="Times New Roman"/>
          <w:sz w:val="24"/>
          <w:szCs w:val="24"/>
        </w:rPr>
        <w:t xml:space="preserve"> форм государственной поддержки</w:t>
      </w:r>
      <w:r w:rsidR="00C80456" w:rsidRPr="005D002C">
        <w:rPr>
          <w:rFonts w:ascii="Times New Roman" w:hAnsi="Times New Roman"/>
          <w:sz w:val="24"/>
          <w:szCs w:val="24"/>
        </w:rPr>
        <w:t xml:space="preserve"> и</w:t>
      </w:r>
      <w:r w:rsidR="006E5ADF" w:rsidRPr="005D002C">
        <w:rPr>
          <w:rFonts w:ascii="Times New Roman" w:hAnsi="Times New Roman"/>
          <w:sz w:val="24"/>
          <w:szCs w:val="24"/>
        </w:rPr>
        <w:t xml:space="preserve"> создания</w:t>
      </w:r>
      <w:r w:rsidR="00C80456" w:rsidRPr="005D002C">
        <w:rPr>
          <w:rFonts w:ascii="Times New Roman" w:hAnsi="Times New Roman"/>
          <w:sz w:val="24"/>
          <w:szCs w:val="24"/>
        </w:rPr>
        <w:t xml:space="preserve"> благоприятных и комфортных условий проживания в сельской местности.</w:t>
      </w:r>
    </w:p>
    <w:p w:rsidR="00DF2910" w:rsidRPr="005D002C" w:rsidRDefault="00DF2910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Комплексный подход к решению проблем АПК предполагает использование программно-целевого метода, обеспечивающего эффективную организацию процесса управления и контроля, взаимосвязь между проводимыми мероприятиями и результатами их выполнения, четкое распределение реализуемых мероприятий по исполнителям и срокам, более эффективное использование финансовых ресурсов для решения обозначенных задач.</w:t>
      </w:r>
    </w:p>
    <w:p w:rsidR="00DF2910" w:rsidRPr="005D002C" w:rsidRDefault="00DF2910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7123D3" w:rsidRPr="005D002C" w:rsidRDefault="00F8437D" w:rsidP="005D002C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9" w:name="_Toc185428359"/>
      <w:r w:rsidRPr="005D002C">
        <w:rPr>
          <w:rFonts w:ascii="Times New Roman" w:hAnsi="Times New Roman"/>
          <w:b w:val="0"/>
          <w:color w:val="auto"/>
          <w:sz w:val="24"/>
          <w:szCs w:val="24"/>
        </w:rPr>
        <w:t xml:space="preserve">1.3.2. </w:t>
      </w:r>
      <w:r w:rsidR="001638DF" w:rsidRPr="005D002C">
        <w:rPr>
          <w:rFonts w:ascii="Times New Roman" w:hAnsi="Times New Roman"/>
          <w:b w:val="0"/>
          <w:color w:val="auto"/>
          <w:sz w:val="24"/>
          <w:szCs w:val="24"/>
        </w:rPr>
        <w:t>Инвестиции</w:t>
      </w:r>
      <w:bookmarkEnd w:id="9"/>
    </w:p>
    <w:p w:rsidR="00F33492" w:rsidRPr="005D002C" w:rsidRDefault="00F33492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73FA9" w:rsidRPr="005D002C" w:rsidRDefault="00717E6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Объем инвестиций в основной капитал в Калачинском районе за период с 2017 по 202</w:t>
      </w:r>
      <w:r w:rsidR="00991E93" w:rsidRPr="005D002C">
        <w:rPr>
          <w:rFonts w:ascii="Times New Roman" w:hAnsi="Times New Roman"/>
          <w:sz w:val="24"/>
          <w:szCs w:val="24"/>
        </w:rPr>
        <w:t>3</w:t>
      </w:r>
      <w:r w:rsidRPr="005D002C">
        <w:rPr>
          <w:rFonts w:ascii="Times New Roman" w:hAnsi="Times New Roman"/>
          <w:sz w:val="24"/>
          <w:szCs w:val="24"/>
        </w:rPr>
        <w:t xml:space="preserve"> год увеличился </w:t>
      </w:r>
      <w:r w:rsidR="00991E93" w:rsidRPr="005D002C">
        <w:rPr>
          <w:rFonts w:ascii="Times New Roman" w:hAnsi="Times New Roman"/>
          <w:sz w:val="24"/>
          <w:szCs w:val="24"/>
        </w:rPr>
        <w:t xml:space="preserve">в 3,5 раза или </w:t>
      </w:r>
      <w:r w:rsidR="004F7CC4" w:rsidRPr="005D002C">
        <w:rPr>
          <w:rFonts w:ascii="Times New Roman" w:hAnsi="Times New Roman"/>
          <w:sz w:val="24"/>
          <w:szCs w:val="24"/>
        </w:rPr>
        <w:t>с 360563 тыс. руб. до 1274355 тыс. руб.</w:t>
      </w:r>
    </w:p>
    <w:p w:rsidR="00717E68" w:rsidRDefault="00717E6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5562" w:rsidRDefault="00245562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5562" w:rsidRDefault="00245562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5562" w:rsidRDefault="00245562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5562" w:rsidRDefault="00245562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5562" w:rsidRDefault="00245562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5562" w:rsidRDefault="00245562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5562" w:rsidRDefault="00245562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F7CC4" w:rsidRPr="005D002C" w:rsidRDefault="004F7CC4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 xml:space="preserve">График № </w:t>
      </w:r>
      <w:r w:rsidR="000C3B81" w:rsidRPr="005D002C">
        <w:rPr>
          <w:rFonts w:ascii="Times New Roman" w:hAnsi="Times New Roman"/>
          <w:sz w:val="24"/>
          <w:szCs w:val="24"/>
        </w:rPr>
        <w:t>9</w:t>
      </w:r>
    </w:p>
    <w:p w:rsidR="006325B8" w:rsidRPr="005D002C" w:rsidRDefault="006325B8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Инвестиции в основной капитал, осуществляемые организациями, находящимися на территории Калачинского муниципального </w:t>
      </w:r>
      <w:r w:rsidR="007647A2" w:rsidRPr="005D002C">
        <w:rPr>
          <w:rFonts w:ascii="Times New Roman" w:hAnsi="Times New Roman"/>
          <w:sz w:val="24"/>
          <w:szCs w:val="24"/>
        </w:rPr>
        <w:t>р</w:t>
      </w:r>
      <w:r w:rsidRPr="005D002C">
        <w:rPr>
          <w:rFonts w:ascii="Times New Roman" w:hAnsi="Times New Roman"/>
          <w:sz w:val="24"/>
          <w:szCs w:val="24"/>
        </w:rPr>
        <w:t>айона (без субъектов малого предпринимательства</w:t>
      </w:r>
      <w:r w:rsidR="007647A2" w:rsidRPr="005D002C">
        <w:rPr>
          <w:rFonts w:ascii="Times New Roman" w:hAnsi="Times New Roman"/>
          <w:sz w:val="24"/>
          <w:szCs w:val="24"/>
        </w:rPr>
        <w:t>)</w:t>
      </w:r>
      <w:r w:rsidRPr="005D002C">
        <w:rPr>
          <w:rFonts w:ascii="Times New Roman" w:hAnsi="Times New Roman"/>
          <w:sz w:val="24"/>
          <w:szCs w:val="24"/>
        </w:rPr>
        <w:t>, тыс. руб.</w:t>
      </w:r>
    </w:p>
    <w:p w:rsidR="004F7CC4" w:rsidRPr="005D002C" w:rsidRDefault="00E20F5B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281420" cy="2425065"/>
            <wp:effectExtent l="0" t="0" r="0" b="0"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C91D64" w:rsidRPr="005D002C" w:rsidRDefault="00C91D64" w:rsidP="005D00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За последние </w:t>
      </w:r>
      <w:r w:rsidR="006C2987" w:rsidRPr="005D002C">
        <w:rPr>
          <w:rFonts w:ascii="Times New Roman" w:eastAsia="Times New Roman" w:hAnsi="Times New Roman"/>
          <w:sz w:val="24"/>
          <w:szCs w:val="24"/>
          <w:lang w:eastAsia="ru-RU"/>
        </w:rPr>
        <w:t>семь</w:t>
      </w: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лет в экономику района привлечено свыше </w:t>
      </w:r>
      <w:r w:rsidR="006C2987" w:rsidRPr="005D002C">
        <w:rPr>
          <w:rFonts w:ascii="Times New Roman" w:eastAsia="Times New Roman" w:hAnsi="Times New Roman"/>
          <w:sz w:val="24"/>
          <w:szCs w:val="24"/>
          <w:lang w:eastAsia="ru-RU"/>
        </w:rPr>
        <w:t>4,6</w:t>
      </w: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млрд. рублей</w:t>
      </w:r>
      <w:r w:rsidR="002C60EA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инвестиций в основной капитал.</w:t>
      </w:r>
    </w:p>
    <w:p w:rsidR="002C60EA" w:rsidRPr="005D002C" w:rsidRDefault="00C91D64" w:rsidP="005D00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Значительные инвестиционные вложения в социально-экономическое развитие </w:t>
      </w:r>
      <w:r w:rsidR="00841E49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="002C60EA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направили: АО «</w:t>
      </w: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Омский бекон</w:t>
      </w:r>
      <w:r w:rsidR="002C60EA" w:rsidRPr="005D002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2C60EA" w:rsidRPr="005D002C">
        <w:rPr>
          <w:rFonts w:ascii="Times New Roman" w:eastAsia="Times New Roman" w:hAnsi="Times New Roman"/>
          <w:sz w:val="24"/>
          <w:szCs w:val="24"/>
          <w:lang w:eastAsia="ru-RU"/>
        </w:rPr>
        <w:t>ООО «Калачинское ХПП»</w:t>
      </w:r>
      <w:r w:rsidR="00DB4DC4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DB4DC4" w:rsidRPr="005D002C">
        <w:rPr>
          <w:rFonts w:ascii="Times New Roman" w:hAnsi="Times New Roman"/>
          <w:bCs/>
          <w:sz w:val="24"/>
          <w:szCs w:val="24"/>
        </w:rPr>
        <w:t xml:space="preserve">КФХ Клочков А.П., ООО «Концептстрой», ООО «Омич», ООО «ПромТех», АО «ДРСУ № 6», </w:t>
      </w:r>
      <w:r w:rsidR="00D65FA2" w:rsidRPr="005D002C">
        <w:rPr>
          <w:rFonts w:ascii="Times New Roman" w:hAnsi="Times New Roman"/>
          <w:bCs/>
          <w:sz w:val="24"/>
          <w:szCs w:val="24"/>
        </w:rPr>
        <w:t>ООО «</w:t>
      </w:r>
      <w:r w:rsidR="00DB4DC4" w:rsidRPr="005D002C">
        <w:rPr>
          <w:rFonts w:ascii="Times New Roman" w:hAnsi="Times New Roman"/>
          <w:bCs/>
          <w:sz w:val="24"/>
          <w:szCs w:val="24"/>
        </w:rPr>
        <w:t>УМ-10</w:t>
      </w:r>
      <w:r w:rsidR="00D65FA2" w:rsidRPr="005D002C">
        <w:rPr>
          <w:rFonts w:ascii="Times New Roman" w:hAnsi="Times New Roman"/>
          <w:bCs/>
          <w:sz w:val="24"/>
          <w:szCs w:val="24"/>
        </w:rPr>
        <w:t>»</w:t>
      </w:r>
      <w:r w:rsidR="00DB4DC4" w:rsidRPr="005D002C">
        <w:rPr>
          <w:rFonts w:ascii="Times New Roman" w:hAnsi="Times New Roman"/>
          <w:bCs/>
          <w:sz w:val="24"/>
          <w:szCs w:val="24"/>
        </w:rPr>
        <w:t xml:space="preserve">, </w:t>
      </w:r>
      <w:r w:rsidR="00D65FA2" w:rsidRPr="005D002C">
        <w:rPr>
          <w:rFonts w:ascii="Times New Roman" w:hAnsi="Times New Roman"/>
          <w:bCs/>
          <w:sz w:val="24"/>
          <w:szCs w:val="24"/>
        </w:rPr>
        <w:t>ООО «</w:t>
      </w:r>
      <w:r w:rsidR="00DB4DC4" w:rsidRPr="005D002C">
        <w:rPr>
          <w:rFonts w:ascii="Times New Roman" w:hAnsi="Times New Roman"/>
          <w:bCs/>
          <w:sz w:val="24"/>
          <w:szCs w:val="24"/>
        </w:rPr>
        <w:t xml:space="preserve">КТЗ «Звезда», СПК им Кирова, </w:t>
      </w:r>
      <w:r w:rsidR="00D65FA2" w:rsidRPr="005D002C">
        <w:rPr>
          <w:rFonts w:ascii="Times New Roman" w:hAnsi="Times New Roman"/>
          <w:bCs/>
          <w:sz w:val="24"/>
          <w:szCs w:val="24"/>
        </w:rPr>
        <w:t>ООО «</w:t>
      </w:r>
      <w:r w:rsidR="00DB4DC4" w:rsidRPr="005D002C">
        <w:rPr>
          <w:rFonts w:ascii="Times New Roman" w:hAnsi="Times New Roman"/>
          <w:bCs/>
          <w:sz w:val="24"/>
          <w:szCs w:val="24"/>
        </w:rPr>
        <w:t>Омское продовольствие – Калачинск</w:t>
      </w:r>
      <w:r w:rsidR="00D65FA2" w:rsidRPr="005D002C">
        <w:rPr>
          <w:rFonts w:ascii="Times New Roman" w:hAnsi="Times New Roman"/>
          <w:bCs/>
          <w:sz w:val="24"/>
          <w:szCs w:val="24"/>
        </w:rPr>
        <w:t>»</w:t>
      </w:r>
      <w:r w:rsidR="00DB4DC4" w:rsidRPr="005D002C">
        <w:rPr>
          <w:rFonts w:ascii="Times New Roman" w:hAnsi="Times New Roman"/>
          <w:bCs/>
          <w:sz w:val="24"/>
          <w:szCs w:val="24"/>
        </w:rPr>
        <w:t xml:space="preserve">, </w:t>
      </w:r>
      <w:r w:rsidR="00D65FA2" w:rsidRPr="005D002C">
        <w:rPr>
          <w:rFonts w:ascii="Times New Roman" w:hAnsi="Times New Roman"/>
          <w:bCs/>
          <w:sz w:val="24"/>
          <w:szCs w:val="24"/>
        </w:rPr>
        <w:t>ООО «</w:t>
      </w:r>
      <w:r w:rsidR="00DB4DC4" w:rsidRPr="005D002C">
        <w:rPr>
          <w:rFonts w:ascii="Times New Roman" w:hAnsi="Times New Roman"/>
          <w:bCs/>
          <w:sz w:val="24"/>
          <w:szCs w:val="24"/>
        </w:rPr>
        <w:t>Калачинские мясные продукты</w:t>
      </w:r>
      <w:r w:rsidR="00D65FA2" w:rsidRPr="005D002C">
        <w:rPr>
          <w:rFonts w:ascii="Times New Roman" w:hAnsi="Times New Roman"/>
          <w:bCs/>
          <w:sz w:val="24"/>
          <w:szCs w:val="24"/>
        </w:rPr>
        <w:t xml:space="preserve">», </w:t>
      </w:r>
      <w:r w:rsidR="00065598" w:rsidRPr="005D002C">
        <w:rPr>
          <w:rFonts w:ascii="Times New Roman" w:hAnsi="Times New Roman"/>
          <w:bCs/>
          <w:sz w:val="24"/>
          <w:szCs w:val="24"/>
        </w:rPr>
        <w:t>Калачинское отделение Омского центра организации воздушного движения филиал «Аэронавзапсибири» ФГУП «Госкорпорация по ОРВД», ООО «Управление АЗС»</w:t>
      </w:r>
      <w:r w:rsidR="00C57355" w:rsidRPr="005D002C">
        <w:rPr>
          <w:rFonts w:ascii="Times New Roman" w:hAnsi="Times New Roman"/>
          <w:bCs/>
          <w:sz w:val="24"/>
          <w:szCs w:val="24"/>
        </w:rPr>
        <w:t>.</w:t>
      </w:r>
    </w:p>
    <w:p w:rsidR="00C91D64" w:rsidRPr="005D002C" w:rsidRDefault="00C91D64" w:rsidP="005D00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Снижение общего объема инвестиций в основной капитал в 202</w:t>
      </w:r>
      <w:r w:rsidR="005F4816" w:rsidRPr="005D002C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связано:</w:t>
      </w:r>
    </w:p>
    <w:p w:rsidR="00331E44" w:rsidRPr="005D002C" w:rsidRDefault="00011978" w:rsidP="005D002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с пересмотром приоритетов и стратегий</w:t>
      </w:r>
      <w:r w:rsidR="00F732A4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в связи с изменением торговых цепочек, логистики и </w:t>
      </w:r>
      <w:r w:rsidR="00C821BF" w:rsidRPr="005D002C">
        <w:rPr>
          <w:rFonts w:ascii="Times New Roman" w:eastAsia="Times New Roman" w:hAnsi="Times New Roman"/>
          <w:sz w:val="24"/>
          <w:szCs w:val="24"/>
          <w:lang w:eastAsia="ru-RU"/>
        </w:rPr>
        <w:t>рынка, связанных на фоне усиления санкционного давления и адаптации предпринимателей к текущим условиям;</w:t>
      </w:r>
    </w:p>
    <w:p w:rsidR="00C91D64" w:rsidRPr="005D002C" w:rsidRDefault="00C91D64" w:rsidP="005D002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со снижением объема собственных средств организаций, направленных на инвестиционную деятельность;</w:t>
      </w:r>
    </w:p>
    <w:p w:rsidR="00C91D64" w:rsidRPr="005D002C" w:rsidRDefault="003417F0" w:rsidP="005D002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с </w:t>
      </w:r>
      <w:r w:rsidR="004B6C97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полным </w:t>
      </w: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отказом </w:t>
      </w:r>
      <w:r w:rsidR="00C91D64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организаций </w:t>
      </w: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привлечении </w:t>
      </w:r>
      <w:r w:rsidR="00C91D64" w:rsidRPr="005D002C">
        <w:rPr>
          <w:rFonts w:ascii="Times New Roman" w:eastAsia="Times New Roman" w:hAnsi="Times New Roman"/>
          <w:sz w:val="24"/>
          <w:szCs w:val="24"/>
          <w:lang w:eastAsia="ru-RU"/>
        </w:rPr>
        <w:t>кредитны</w:t>
      </w:r>
      <w:r w:rsidR="00B23637" w:rsidRPr="005D002C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="00C91D64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23637" w:rsidRPr="005D002C">
        <w:rPr>
          <w:rFonts w:ascii="Times New Roman" w:eastAsia="Times New Roman" w:hAnsi="Times New Roman"/>
          <w:sz w:val="24"/>
          <w:szCs w:val="24"/>
          <w:lang w:eastAsia="ru-RU"/>
        </w:rPr>
        <w:t>средств банков</w:t>
      </w:r>
      <w:r w:rsidR="004B6C97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31E44" w:rsidRPr="005D002C">
        <w:rPr>
          <w:rFonts w:ascii="Times New Roman" w:eastAsia="Times New Roman" w:hAnsi="Times New Roman"/>
          <w:sz w:val="24"/>
          <w:szCs w:val="24"/>
          <w:lang w:eastAsia="ru-RU"/>
        </w:rPr>
        <w:t>и существенным снижением использования заемных средств других организаций.</w:t>
      </w:r>
    </w:p>
    <w:p w:rsidR="00F662C4" w:rsidRPr="005D002C" w:rsidRDefault="00CE5061" w:rsidP="005D00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Также на снижение объема в 2022 году оказали влияние факторы реализации</w:t>
      </w:r>
      <w:r w:rsidR="00F662C4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крупных инвестиционных проектов в 2021 году</w:t>
      </w:r>
      <w:r w:rsidR="009C3400" w:rsidRPr="005D002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F662C4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C3400" w:rsidRPr="005D002C">
        <w:rPr>
          <w:rFonts w:ascii="Times New Roman" w:eastAsia="Times New Roman" w:hAnsi="Times New Roman"/>
          <w:sz w:val="24"/>
          <w:szCs w:val="24"/>
          <w:lang w:eastAsia="ru-RU"/>
        </w:rPr>
        <w:t>приостановка намерений</w:t>
      </w:r>
      <w:r w:rsidR="00F662C4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C3400" w:rsidRPr="005D0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F662C4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</w:t>
      </w:r>
      <w:r w:rsidR="00936AAA" w:rsidRPr="005D002C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="00F662C4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реализации </w:t>
      </w:r>
      <w:r w:rsidR="009C3400" w:rsidRPr="005D002C">
        <w:rPr>
          <w:rFonts w:ascii="Times New Roman" w:eastAsia="Times New Roman" w:hAnsi="Times New Roman"/>
          <w:sz w:val="24"/>
          <w:szCs w:val="24"/>
          <w:lang w:eastAsia="ru-RU"/>
        </w:rPr>
        <w:t>планируемых</w:t>
      </w:r>
      <w:r w:rsidR="00F662C4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проектов на последующие годы, </w:t>
      </w:r>
      <w:r w:rsidR="00936AAA" w:rsidRPr="005D002C">
        <w:rPr>
          <w:rFonts w:ascii="Times New Roman" w:eastAsia="Times New Roman" w:hAnsi="Times New Roman"/>
          <w:sz w:val="24"/>
          <w:szCs w:val="24"/>
          <w:lang w:eastAsia="ru-RU"/>
        </w:rPr>
        <w:t>а в последующем отказ от их реализации</w:t>
      </w:r>
      <w:r w:rsidR="00F662C4" w:rsidRPr="005D002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17DF2" w:rsidRPr="005D002C" w:rsidRDefault="00517DF2" w:rsidP="005D00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Доля объема </w:t>
      </w:r>
      <w:r w:rsidR="005F2AC4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инвестиций </w:t>
      </w:r>
      <w:r w:rsidR="00B4621F" w:rsidRPr="005D002C">
        <w:rPr>
          <w:rFonts w:ascii="Times New Roman" w:eastAsia="Times New Roman" w:hAnsi="Times New Roman"/>
          <w:sz w:val="24"/>
          <w:szCs w:val="24"/>
          <w:lang w:eastAsia="ru-RU"/>
        </w:rPr>
        <w:t>в основной капитал, направленных</w:t>
      </w:r>
      <w:r w:rsidR="005F2AC4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развитие экономики и социальной сферы </w:t>
      </w:r>
      <w:r w:rsidR="00AA1A85" w:rsidRPr="005D002C">
        <w:rPr>
          <w:rFonts w:ascii="Times New Roman" w:eastAsia="Times New Roman" w:hAnsi="Times New Roman"/>
          <w:sz w:val="24"/>
          <w:szCs w:val="24"/>
          <w:lang w:eastAsia="ru-RU"/>
        </w:rPr>
        <w:t>предприятиями осуществляющие</w:t>
      </w:r>
      <w:r w:rsidR="00B4621F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значительные инвестиционные вложения снизилась</w:t>
      </w:r>
      <w:r w:rsidR="00AA1A85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в 2022 году</w:t>
      </w:r>
      <w:r w:rsidR="00B4621F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с </w:t>
      </w:r>
      <w:r w:rsidR="001B1407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75,1 </w:t>
      </w:r>
      <w:r w:rsidR="00B4621F" w:rsidRPr="005D002C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 w:rsidR="001B1407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до </w:t>
      </w:r>
      <w:r w:rsidR="00483609" w:rsidRPr="005D002C">
        <w:rPr>
          <w:rFonts w:ascii="Times New Roman" w:eastAsia="Times New Roman" w:hAnsi="Times New Roman"/>
          <w:sz w:val="24"/>
          <w:szCs w:val="24"/>
          <w:lang w:eastAsia="ru-RU"/>
        </w:rPr>
        <w:t>47,1%</w:t>
      </w:r>
      <w:r w:rsidR="00AA1A85" w:rsidRPr="005D002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83609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A1A85" w:rsidRPr="005D002C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483609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2023 доля</w:t>
      </w:r>
      <w:r w:rsidR="00C66A2A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объема инвестиций</w:t>
      </w:r>
      <w:r w:rsidR="00AA1A85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данных организаций</w:t>
      </w:r>
      <w:r w:rsidR="00483609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выросла до 63,8%</w:t>
      </w:r>
      <w:r w:rsidR="00C66A2A" w:rsidRPr="005D002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301DB" w:rsidRPr="005D002C" w:rsidRDefault="00C91D64" w:rsidP="005D00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Из общего объема привлеченных средств отмечается </w:t>
      </w:r>
      <w:r w:rsidR="00D81FF8" w:rsidRPr="005D002C">
        <w:rPr>
          <w:rFonts w:ascii="Times New Roman" w:eastAsia="Times New Roman" w:hAnsi="Times New Roman"/>
          <w:sz w:val="24"/>
          <w:szCs w:val="24"/>
          <w:lang w:eastAsia="ru-RU"/>
        </w:rPr>
        <w:t>ежегодное увеличение</w:t>
      </w: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привлеченных инвес</w:t>
      </w:r>
      <w:r w:rsidR="00D81FF8" w:rsidRPr="005D002C">
        <w:rPr>
          <w:rFonts w:ascii="Times New Roman" w:eastAsia="Times New Roman" w:hAnsi="Times New Roman"/>
          <w:sz w:val="24"/>
          <w:szCs w:val="24"/>
          <w:lang w:eastAsia="ru-RU"/>
        </w:rPr>
        <w:t>тиций за счет бюджетных средств, которое связано с</w:t>
      </w:r>
      <w:r w:rsidR="00245562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реализацией на территории Кала</w:t>
      </w:r>
      <w:r w:rsidR="00D81FF8" w:rsidRPr="005D002C">
        <w:rPr>
          <w:rFonts w:ascii="Times New Roman" w:eastAsia="Times New Roman" w:hAnsi="Times New Roman"/>
          <w:sz w:val="24"/>
          <w:szCs w:val="24"/>
          <w:lang w:eastAsia="ru-RU"/>
        </w:rPr>
        <w:t>чинского района «</w:t>
      </w:r>
      <w:r w:rsidR="0028069C" w:rsidRPr="005D002C">
        <w:rPr>
          <w:rFonts w:ascii="Times New Roman" w:eastAsia="Times New Roman" w:hAnsi="Times New Roman"/>
          <w:sz w:val="24"/>
          <w:szCs w:val="24"/>
          <w:lang w:eastAsia="ru-RU"/>
        </w:rPr>
        <w:t>больших» проектов с привлечением бюджетного финансирования (проект «Калач на Оми», строительство моста через р.</w:t>
      </w:r>
      <w:r w:rsidR="002455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069C" w:rsidRPr="005D002C">
        <w:rPr>
          <w:rFonts w:ascii="Times New Roman" w:eastAsia="Times New Roman" w:hAnsi="Times New Roman"/>
          <w:sz w:val="24"/>
          <w:szCs w:val="24"/>
          <w:lang w:eastAsia="ru-RU"/>
        </w:rPr>
        <w:t>Омь</w:t>
      </w:r>
      <w:r w:rsidR="0079109D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другие).</w:t>
      </w:r>
    </w:p>
    <w:p w:rsidR="0066457D" w:rsidRPr="005D002C" w:rsidRDefault="00066455" w:rsidP="005D00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В 2023 году н</w:t>
      </w:r>
      <w:r w:rsidR="00C91D64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аибольший </w:t>
      </w: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рост</w:t>
      </w:r>
      <w:r w:rsidR="00C91D64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объема инвестиций в основной капитал наблюдается в отрасли </w:t>
      </w: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производства пищевых продуктов</w:t>
      </w:r>
      <w:r w:rsidR="00C91D64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6457D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в 3,3 раза, в </w:t>
      </w:r>
      <w:r w:rsidR="00932366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отрасли </w:t>
      </w:r>
      <w:r w:rsidR="0066457D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хозяйства в 2 раза, </w:t>
      </w:r>
      <w:r w:rsidR="00115394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в отрасли обеспечения электрической энергией, газом и паром, кондиционирование </w:t>
      </w:r>
      <w:r w:rsidR="00115394" w:rsidRPr="005D002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воздуха на 6%</w:t>
      </w:r>
      <w:r w:rsidR="00DE1B44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. При этом в </w:t>
      </w:r>
      <w:r w:rsidR="0045708F" w:rsidRPr="005D002C">
        <w:rPr>
          <w:rFonts w:ascii="Times New Roman" w:eastAsia="Times New Roman" w:hAnsi="Times New Roman"/>
          <w:sz w:val="24"/>
          <w:szCs w:val="24"/>
          <w:lang w:eastAsia="ru-RU"/>
        </w:rPr>
        <w:t>сфере</w:t>
      </w:r>
      <w:r w:rsidR="00DE1B44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E1B44" w:rsidRPr="005D002C">
        <w:rPr>
          <w:rFonts w:ascii="Times New Roman" w:hAnsi="Times New Roman"/>
          <w:sz w:val="24"/>
          <w:szCs w:val="24"/>
        </w:rPr>
        <w:t xml:space="preserve">деятельности в области культуры, спорта, организации досуга и развлечений </w:t>
      </w:r>
      <w:r w:rsidR="008E5E06" w:rsidRPr="005D002C">
        <w:rPr>
          <w:rFonts w:ascii="Times New Roman" w:hAnsi="Times New Roman"/>
          <w:sz w:val="24"/>
          <w:szCs w:val="24"/>
        </w:rPr>
        <w:t xml:space="preserve">произошло </w:t>
      </w:r>
      <w:r w:rsidR="00932366" w:rsidRPr="005D002C">
        <w:rPr>
          <w:rFonts w:ascii="Times New Roman" w:hAnsi="Times New Roman"/>
          <w:sz w:val="24"/>
          <w:szCs w:val="24"/>
        </w:rPr>
        <w:t>снижение объема инвестиций на 33,4%.</w:t>
      </w:r>
    </w:p>
    <w:p w:rsidR="00457195" w:rsidRPr="005D002C" w:rsidRDefault="0060211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202</w:t>
      </w:r>
      <w:r w:rsidR="00CA09DB" w:rsidRPr="005D002C">
        <w:rPr>
          <w:rFonts w:ascii="Times New Roman" w:hAnsi="Times New Roman"/>
          <w:sz w:val="24"/>
          <w:szCs w:val="24"/>
        </w:rPr>
        <w:t>3</w:t>
      </w:r>
      <w:r w:rsidRPr="005D002C">
        <w:rPr>
          <w:rFonts w:ascii="Times New Roman" w:hAnsi="Times New Roman"/>
          <w:sz w:val="24"/>
          <w:szCs w:val="24"/>
        </w:rPr>
        <w:t xml:space="preserve"> году объем инвестиций в основной капитал </w:t>
      </w:r>
      <w:r w:rsidR="00CA09DB" w:rsidRPr="005D002C">
        <w:rPr>
          <w:rFonts w:ascii="Times New Roman" w:hAnsi="Times New Roman"/>
          <w:sz w:val="24"/>
          <w:szCs w:val="24"/>
        </w:rPr>
        <w:t>Калачинском районе</w:t>
      </w:r>
      <w:r w:rsidRPr="005D002C">
        <w:rPr>
          <w:rFonts w:ascii="Times New Roman" w:hAnsi="Times New Roman"/>
          <w:sz w:val="24"/>
          <w:szCs w:val="24"/>
        </w:rPr>
        <w:t xml:space="preserve"> составил </w:t>
      </w:r>
      <w:r w:rsidR="00CA09DB" w:rsidRPr="005D002C">
        <w:rPr>
          <w:rFonts w:ascii="Times New Roman" w:hAnsi="Times New Roman"/>
          <w:sz w:val="24"/>
          <w:szCs w:val="24"/>
        </w:rPr>
        <w:t>1274355</w:t>
      </w:r>
      <w:r w:rsidR="00457195" w:rsidRPr="005D002C">
        <w:rPr>
          <w:rFonts w:ascii="Times New Roman" w:hAnsi="Times New Roman"/>
          <w:sz w:val="24"/>
          <w:szCs w:val="24"/>
        </w:rPr>
        <w:t xml:space="preserve"> млн. руб.</w:t>
      </w:r>
      <w:r w:rsidRPr="005D002C">
        <w:rPr>
          <w:rFonts w:ascii="Times New Roman" w:hAnsi="Times New Roman"/>
          <w:sz w:val="24"/>
          <w:szCs w:val="24"/>
        </w:rPr>
        <w:t xml:space="preserve">, из них </w:t>
      </w:r>
      <w:r w:rsidR="00457195" w:rsidRPr="005D002C">
        <w:rPr>
          <w:rFonts w:ascii="Times New Roman" w:hAnsi="Times New Roman"/>
          <w:sz w:val="24"/>
          <w:szCs w:val="24"/>
        </w:rPr>
        <w:t xml:space="preserve">собственные средства - 603189 млн. руб., привлеченные – 671166 млн. руб. (из них бюджетных средств </w:t>
      </w:r>
      <w:r w:rsidR="004B13B2" w:rsidRPr="005D002C">
        <w:rPr>
          <w:rFonts w:ascii="Times New Roman" w:hAnsi="Times New Roman"/>
          <w:sz w:val="24"/>
          <w:szCs w:val="24"/>
        </w:rPr>
        <w:t>-</w:t>
      </w:r>
      <w:r w:rsidR="00457195" w:rsidRPr="005D002C">
        <w:rPr>
          <w:rFonts w:ascii="Times New Roman" w:hAnsi="Times New Roman"/>
          <w:sz w:val="24"/>
          <w:szCs w:val="24"/>
        </w:rPr>
        <w:t xml:space="preserve"> 277293</w:t>
      </w:r>
      <w:r w:rsidR="004B13B2" w:rsidRPr="005D002C">
        <w:rPr>
          <w:rFonts w:ascii="Times New Roman" w:hAnsi="Times New Roman"/>
          <w:sz w:val="24"/>
          <w:szCs w:val="24"/>
        </w:rPr>
        <w:t xml:space="preserve"> млн. руб.).</w:t>
      </w:r>
    </w:p>
    <w:p w:rsidR="00C30BAD" w:rsidRPr="005D002C" w:rsidRDefault="00C30BAD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137BD1" w:rsidRPr="005D002C" w:rsidRDefault="00391631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График № </w:t>
      </w:r>
      <w:r w:rsidR="000C3B81" w:rsidRPr="005D002C">
        <w:rPr>
          <w:rFonts w:ascii="Times New Roman" w:hAnsi="Times New Roman"/>
          <w:sz w:val="24"/>
          <w:szCs w:val="24"/>
        </w:rPr>
        <w:t>10</w:t>
      </w:r>
    </w:p>
    <w:p w:rsidR="00137BD1" w:rsidRPr="005D002C" w:rsidRDefault="00236F7C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Объем инвестиций в основной капитал (за исключением бюджетных средств) в расчете на 1 человека, руб.</w:t>
      </w:r>
    </w:p>
    <w:p w:rsidR="00236F7C" w:rsidRPr="005D002C" w:rsidRDefault="00E20F5B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212205" cy="1858645"/>
            <wp:effectExtent l="0" t="0" r="0" b="0"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717E68" w:rsidRPr="005D002C" w:rsidRDefault="0060211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Планируется дальнейший рост объема инвестиций в основной капитал, в том числе за счет реализации ряда крупных инвестиционных проектов:</w:t>
      </w:r>
    </w:p>
    <w:p w:rsidR="00717E68" w:rsidRPr="005D002C" w:rsidRDefault="007C0D60" w:rsidP="005D002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«</w:t>
      </w:r>
      <w:r w:rsidR="00F46B06" w:rsidRPr="005D002C">
        <w:rPr>
          <w:rFonts w:ascii="Times New Roman" w:hAnsi="Times New Roman"/>
          <w:sz w:val="24"/>
          <w:szCs w:val="24"/>
        </w:rPr>
        <w:t>Реконструкция действующей линии по переработке льна</w:t>
      </w:r>
      <w:r w:rsidRPr="005D002C">
        <w:rPr>
          <w:rFonts w:ascii="Times New Roman" w:hAnsi="Times New Roman"/>
          <w:sz w:val="24"/>
          <w:szCs w:val="24"/>
        </w:rPr>
        <w:t>»</w:t>
      </w:r>
      <w:r w:rsidR="007D2A70" w:rsidRPr="005D002C">
        <w:rPr>
          <w:rFonts w:ascii="Times New Roman" w:hAnsi="Times New Roman"/>
          <w:sz w:val="24"/>
          <w:szCs w:val="24"/>
        </w:rPr>
        <w:t>, ООО «ПромТех»</w:t>
      </w:r>
      <w:r w:rsidRPr="005D002C">
        <w:rPr>
          <w:rFonts w:ascii="Times New Roman" w:hAnsi="Times New Roman"/>
          <w:sz w:val="24"/>
          <w:szCs w:val="24"/>
        </w:rPr>
        <w:t>, объем инвестиций до 500 млн. руб.</w:t>
      </w:r>
      <w:r w:rsidR="007D2A70" w:rsidRPr="005D002C">
        <w:rPr>
          <w:rFonts w:ascii="Times New Roman" w:hAnsi="Times New Roman"/>
          <w:sz w:val="24"/>
          <w:szCs w:val="24"/>
        </w:rPr>
        <w:t>;</w:t>
      </w:r>
    </w:p>
    <w:p w:rsidR="007C0D60" w:rsidRPr="005D002C" w:rsidRDefault="007C0D60" w:rsidP="005D002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«Строительство комплекса по выращиванию бройлеров», </w:t>
      </w:r>
      <w:r w:rsidR="00B72868" w:rsidRPr="005D002C">
        <w:rPr>
          <w:rFonts w:ascii="Times New Roman" w:hAnsi="Times New Roman"/>
          <w:sz w:val="24"/>
          <w:szCs w:val="24"/>
        </w:rPr>
        <w:t>ООО «УК «Руском»</w:t>
      </w:r>
      <w:r w:rsidR="007B0E45" w:rsidRPr="005D002C">
        <w:rPr>
          <w:rFonts w:ascii="Times New Roman" w:hAnsi="Times New Roman"/>
          <w:sz w:val="24"/>
          <w:szCs w:val="24"/>
        </w:rPr>
        <w:t xml:space="preserve">, объем инвестиций до </w:t>
      </w:r>
      <w:r w:rsidR="00B72868" w:rsidRPr="005D002C">
        <w:rPr>
          <w:rFonts w:ascii="Times New Roman" w:hAnsi="Times New Roman"/>
          <w:sz w:val="24"/>
          <w:szCs w:val="24"/>
        </w:rPr>
        <w:t>2</w:t>
      </w:r>
      <w:r w:rsidR="007B0E45" w:rsidRPr="005D002C">
        <w:rPr>
          <w:rFonts w:ascii="Times New Roman" w:hAnsi="Times New Roman"/>
          <w:sz w:val="24"/>
          <w:szCs w:val="24"/>
        </w:rPr>
        <w:t>0 млрд. руб.;</w:t>
      </w:r>
    </w:p>
    <w:p w:rsidR="007D2A70" w:rsidRPr="005D002C" w:rsidRDefault="00245562" w:rsidP="005D002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«Реконструкция нефтеба</w:t>
      </w:r>
      <w:r w:rsidR="002021A2" w:rsidRPr="005D002C">
        <w:rPr>
          <w:rFonts w:ascii="Times New Roman" w:hAnsi="Times New Roman"/>
          <w:sz w:val="24"/>
          <w:szCs w:val="24"/>
        </w:rPr>
        <w:t>зы под хранение темных нефтепродуктов объемом до 14 тыс. тонн», ООО «Газпромнефть – Битумные материалы», объем инвестиций до 300 млн. руб.;</w:t>
      </w:r>
    </w:p>
    <w:p w:rsidR="00ED37A7" w:rsidRPr="005D002C" w:rsidRDefault="00ED37A7" w:rsidP="005D002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«Строительство склада для стройматериалов», ИП Гладышев Д.С., объем инвестиций до 12 млн. руб.</w:t>
      </w:r>
    </w:p>
    <w:p w:rsidR="005F4816" w:rsidRPr="005D002C" w:rsidRDefault="005F481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D33" w:rsidRPr="005D002C" w:rsidRDefault="00034C3E" w:rsidP="005D002C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10" w:name="_Toc185428360"/>
      <w:r w:rsidRPr="005D002C">
        <w:rPr>
          <w:rFonts w:ascii="Times New Roman" w:hAnsi="Times New Roman"/>
          <w:b w:val="0"/>
          <w:color w:val="auto"/>
          <w:sz w:val="24"/>
          <w:szCs w:val="24"/>
        </w:rPr>
        <w:t xml:space="preserve">1.3.3. </w:t>
      </w:r>
      <w:r w:rsidR="00A85EF8" w:rsidRPr="005D002C">
        <w:rPr>
          <w:rFonts w:ascii="Times New Roman" w:hAnsi="Times New Roman"/>
          <w:b w:val="0"/>
          <w:color w:val="auto"/>
          <w:sz w:val="24"/>
          <w:szCs w:val="24"/>
        </w:rPr>
        <w:t>Финансы</w:t>
      </w:r>
      <w:bookmarkEnd w:id="10"/>
    </w:p>
    <w:p w:rsidR="00F33492" w:rsidRPr="005D002C" w:rsidRDefault="00F33492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A55ED8" w:rsidRPr="005D002C" w:rsidRDefault="00C96CA3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Объем консолидированного бюджета района</w:t>
      </w:r>
      <w:r w:rsidR="00CD16E0" w:rsidRPr="005D002C">
        <w:rPr>
          <w:rFonts w:ascii="Times New Roman" w:hAnsi="Times New Roman"/>
          <w:sz w:val="24"/>
          <w:szCs w:val="24"/>
        </w:rPr>
        <w:t xml:space="preserve"> в 2023 году </w:t>
      </w:r>
      <w:r w:rsidRPr="005D002C">
        <w:rPr>
          <w:rFonts w:ascii="Times New Roman" w:hAnsi="Times New Roman"/>
          <w:sz w:val="24"/>
          <w:szCs w:val="24"/>
        </w:rPr>
        <w:t>составил 1,7 млрд. руб., в том числе бюджет муниципального района 1,2 млрд. руб., бюджет города - 290 млн. руб.</w:t>
      </w:r>
      <w:r w:rsidR="00A55ED8" w:rsidRPr="005D002C">
        <w:rPr>
          <w:rFonts w:ascii="Times New Roman" w:hAnsi="Times New Roman"/>
          <w:sz w:val="24"/>
          <w:szCs w:val="24"/>
        </w:rPr>
        <w:t xml:space="preserve"> </w:t>
      </w:r>
    </w:p>
    <w:p w:rsidR="00C96CA3" w:rsidRPr="005D002C" w:rsidRDefault="00A55ED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структуре консолидированного бюджета преобладают безвозмездные поступления</w:t>
      </w:r>
      <w:r w:rsidR="002915E4" w:rsidRPr="005D002C">
        <w:rPr>
          <w:rFonts w:ascii="Times New Roman" w:hAnsi="Times New Roman"/>
          <w:sz w:val="24"/>
          <w:szCs w:val="24"/>
        </w:rPr>
        <w:t xml:space="preserve">. </w:t>
      </w:r>
      <w:r w:rsidR="007A4EA3" w:rsidRPr="005D002C">
        <w:rPr>
          <w:rFonts w:ascii="Times New Roman" w:hAnsi="Times New Roman"/>
          <w:sz w:val="24"/>
          <w:szCs w:val="24"/>
        </w:rPr>
        <w:t>Доля налоговых и неналоговых доходов</w:t>
      </w:r>
      <w:r w:rsidR="00964BB4" w:rsidRPr="005D002C">
        <w:rPr>
          <w:rFonts w:ascii="Times New Roman" w:hAnsi="Times New Roman"/>
          <w:sz w:val="24"/>
          <w:szCs w:val="24"/>
        </w:rPr>
        <w:t xml:space="preserve"> в</w:t>
      </w:r>
      <w:r w:rsidR="007A4EA3" w:rsidRPr="005D002C">
        <w:rPr>
          <w:rFonts w:ascii="Times New Roman" w:hAnsi="Times New Roman"/>
          <w:sz w:val="24"/>
          <w:szCs w:val="24"/>
        </w:rPr>
        <w:t xml:space="preserve"> общем объеме консолидированного бюджета составляет</w:t>
      </w:r>
      <w:r w:rsidR="00964BB4" w:rsidRPr="005D002C">
        <w:rPr>
          <w:rFonts w:ascii="Times New Roman" w:hAnsi="Times New Roman"/>
          <w:sz w:val="24"/>
          <w:szCs w:val="24"/>
        </w:rPr>
        <w:t xml:space="preserve"> 27,1% или 469,3 млн. руб. </w:t>
      </w:r>
      <w:r w:rsidR="00DD40C2" w:rsidRPr="005D002C">
        <w:rPr>
          <w:rFonts w:ascii="Times New Roman" w:hAnsi="Times New Roman"/>
          <w:sz w:val="24"/>
          <w:szCs w:val="24"/>
        </w:rPr>
        <w:t>В</w:t>
      </w:r>
      <w:r w:rsidR="00964BB4" w:rsidRPr="005D002C">
        <w:rPr>
          <w:rFonts w:ascii="Times New Roman" w:hAnsi="Times New Roman"/>
          <w:sz w:val="24"/>
          <w:szCs w:val="24"/>
        </w:rPr>
        <w:t xml:space="preserve"> период</w:t>
      </w:r>
      <w:r w:rsidR="00DD40C2" w:rsidRPr="005D002C">
        <w:rPr>
          <w:rFonts w:ascii="Times New Roman" w:hAnsi="Times New Roman"/>
          <w:sz w:val="24"/>
          <w:szCs w:val="24"/>
        </w:rPr>
        <w:t xml:space="preserve"> с 2019 по 2023 года объем налоговых и неналоговых доходов увеличился на 99,4 млн. руб. или </w:t>
      </w:r>
      <w:r w:rsidR="00364F82" w:rsidRPr="005D002C">
        <w:rPr>
          <w:rFonts w:ascii="Times New Roman" w:hAnsi="Times New Roman"/>
          <w:sz w:val="24"/>
          <w:szCs w:val="24"/>
        </w:rPr>
        <w:t>26,9</w:t>
      </w:r>
      <w:r w:rsidR="00FC2DB1" w:rsidRPr="005D002C">
        <w:rPr>
          <w:rFonts w:ascii="Times New Roman" w:hAnsi="Times New Roman"/>
          <w:sz w:val="24"/>
          <w:szCs w:val="24"/>
        </w:rPr>
        <w:t>%</w:t>
      </w:r>
      <w:r w:rsidR="00DF523D" w:rsidRPr="005D002C">
        <w:rPr>
          <w:rFonts w:ascii="Times New Roman" w:hAnsi="Times New Roman"/>
          <w:sz w:val="24"/>
          <w:szCs w:val="24"/>
        </w:rPr>
        <w:t>, объем безвозмездных поступлений вырос на 7</w:t>
      </w:r>
      <w:r w:rsidR="00364F82" w:rsidRPr="005D002C">
        <w:rPr>
          <w:rFonts w:ascii="Times New Roman" w:hAnsi="Times New Roman"/>
          <w:sz w:val="24"/>
          <w:szCs w:val="24"/>
        </w:rPr>
        <w:t>3,7</w:t>
      </w:r>
      <w:r w:rsidR="007F79F7" w:rsidRPr="005D002C">
        <w:rPr>
          <w:rFonts w:ascii="Times New Roman" w:hAnsi="Times New Roman"/>
          <w:sz w:val="24"/>
          <w:szCs w:val="24"/>
        </w:rPr>
        <w:t>%</w:t>
      </w:r>
      <w:r w:rsidR="00883A1E" w:rsidRPr="005D002C">
        <w:rPr>
          <w:rFonts w:ascii="Times New Roman" w:hAnsi="Times New Roman"/>
          <w:sz w:val="24"/>
          <w:szCs w:val="24"/>
        </w:rPr>
        <w:t>.</w:t>
      </w:r>
    </w:p>
    <w:p w:rsidR="0020617F" w:rsidRDefault="0020617F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45562" w:rsidRDefault="00245562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45562" w:rsidRDefault="00245562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45562" w:rsidRDefault="00245562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45562" w:rsidRDefault="00245562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45562" w:rsidRDefault="00245562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45562" w:rsidRDefault="00245562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45562" w:rsidRDefault="00245562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45562" w:rsidRPr="005D002C" w:rsidRDefault="00245562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706B94" w:rsidRPr="005D002C" w:rsidRDefault="00706B94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График №</w:t>
      </w:r>
      <w:r w:rsidR="0020617F" w:rsidRPr="005D002C">
        <w:rPr>
          <w:rFonts w:ascii="Times New Roman" w:hAnsi="Times New Roman"/>
          <w:sz w:val="24"/>
          <w:szCs w:val="24"/>
        </w:rPr>
        <w:t>11</w:t>
      </w:r>
    </w:p>
    <w:p w:rsidR="00BF20FC" w:rsidRPr="005D002C" w:rsidRDefault="005B0929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Динамика и структура консолидированного бюджета Калачинского муниципального района, в млн. руб.</w:t>
      </w:r>
    </w:p>
    <w:p w:rsidR="00706B94" w:rsidRPr="005D002C" w:rsidRDefault="00E20F5B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894070" cy="2166620"/>
            <wp:effectExtent l="0" t="0" r="0" b="0"/>
            <wp:docPr id="13" name="Объект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706B94" w:rsidRPr="005D002C" w:rsidRDefault="005755A3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Структура налоговых и неналоговых доходов состоит из следующих </w:t>
      </w:r>
      <w:r w:rsidR="00A35C32" w:rsidRPr="005D002C">
        <w:rPr>
          <w:rFonts w:ascii="Times New Roman" w:hAnsi="Times New Roman"/>
          <w:sz w:val="24"/>
          <w:szCs w:val="24"/>
        </w:rPr>
        <w:t>платежей</w:t>
      </w:r>
      <w:r w:rsidRPr="005D002C">
        <w:rPr>
          <w:rFonts w:ascii="Times New Roman" w:hAnsi="Times New Roman"/>
          <w:sz w:val="24"/>
          <w:szCs w:val="24"/>
        </w:rPr>
        <w:t xml:space="preserve">: </w:t>
      </w:r>
      <w:r w:rsidR="00CE6AD4" w:rsidRPr="005D002C">
        <w:rPr>
          <w:rFonts w:ascii="Times New Roman" w:hAnsi="Times New Roman"/>
          <w:sz w:val="24"/>
          <w:szCs w:val="24"/>
        </w:rPr>
        <w:t>налог</w:t>
      </w:r>
      <w:r w:rsidR="00B3045A" w:rsidRPr="005D002C">
        <w:rPr>
          <w:rFonts w:ascii="Times New Roman" w:hAnsi="Times New Roman"/>
          <w:sz w:val="24"/>
          <w:szCs w:val="24"/>
        </w:rPr>
        <w:t>а</w:t>
      </w:r>
      <w:r w:rsidR="00CE6AD4" w:rsidRPr="005D002C">
        <w:rPr>
          <w:rFonts w:ascii="Times New Roman" w:hAnsi="Times New Roman"/>
          <w:sz w:val="24"/>
          <w:szCs w:val="24"/>
        </w:rPr>
        <w:t xml:space="preserve"> на доходы физических лиц,</w:t>
      </w:r>
      <w:r w:rsidR="00B3045A" w:rsidRPr="005D002C">
        <w:rPr>
          <w:rFonts w:ascii="Times New Roman" w:hAnsi="Times New Roman"/>
          <w:sz w:val="24"/>
          <w:szCs w:val="24"/>
        </w:rPr>
        <w:t xml:space="preserve"> единого сельскохозяйственного</w:t>
      </w:r>
      <w:r w:rsidR="00CE6AD4" w:rsidRPr="005D002C">
        <w:rPr>
          <w:rFonts w:ascii="Times New Roman" w:hAnsi="Times New Roman"/>
          <w:sz w:val="24"/>
          <w:szCs w:val="24"/>
        </w:rPr>
        <w:t xml:space="preserve"> налог</w:t>
      </w:r>
      <w:r w:rsidR="00B3045A" w:rsidRPr="005D002C">
        <w:rPr>
          <w:rFonts w:ascii="Times New Roman" w:hAnsi="Times New Roman"/>
          <w:sz w:val="24"/>
          <w:szCs w:val="24"/>
        </w:rPr>
        <w:t>а</w:t>
      </w:r>
      <w:r w:rsidR="00CE6AD4" w:rsidRPr="005D002C">
        <w:rPr>
          <w:rFonts w:ascii="Times New Roman" w:hAnsi="Times New Roman"/>
          <w:sz w:val="24"/>
          <w:szCs w:val="24"/>
        </w:rPr>
        <w:t>,</w:t>
      </w:r>
      <w:r w:rsidR="00B3045A" w:rsidRPr="005D002C">
        <w:rPr>
          <w:rFonts w:ascii="Times New Roman" w:hAnsi="Times New Roman"/>
          <w:sz w:val="24"/>
          <w:szCs w:val="24"/>
        </w:rPr>
        <w:t xml:space="preserve"> </w:t>
      </w:r>
      <w:r w:rsidR="00B922C5" w:rsidRPr="005D002C">
        <w:rPr>
          <w:rFonts w:ascii="Times New Roman" w:hAnsi="Times New Roman"/>
          <w:sz w:val="24"/>
          <w:szCs w:val="24"/>
        </w:rPr>
        <w:t>доходов от использования имущества и продажи материальных и нематериальных активов</w:t>
      </w:r>
      <w:r w:rsidR="00CE6AD4" w:rsidRPr="005D002C">
        <w:rPr>
          <w:rFonts w:ascii="Times New Roman" w:hAnsi="Times New Roman"/>
          <w:sz w:val="24"/>
          <w:szCs w:val="24"/>
        </w:rPr>
        <w:t>,</w:t>
      </w:r>
      <w:r w:rsidR="00B3045A" w:rsidRPr="005D002C">
        <w:rPr>
          <w:rFonts w:ascii="Times New Roman" w:hAnsi="Times New Roman"/>
          <w:sz w:val="24"/>
          <w:szCs w:val="24"/>
        </w:rPr>
        <w:t xml:space="preserve"> земельного</w:t>
      </w:r>
      <w:r w:rsidR="00CE6AD4" w:rsidRPr="005D002C">
        <w:rPr>
          <w:rFonts w:ascii="Times New Roman" w:hAnsi="Times New Roman"/>
          <w:sz w:val="24"/>
          <w:szCs w:val="24"/>
        </w:rPr>
        <w:t xml:space="preserve"> налог</w:t>
      </w:r>
      <w:r w:rsidR="00B3045A" w:rsidRPr="005D002C">
        <w:rPr>
          <w:rFonts w:ascii="Times New Roman" w:hAnsi="Times New Roman"/>
          <w:sz w:val="24"/>
          <w:szCs w:val="24"/>
        </w:rPr>
        <w:t xml:space="preserve">а, акцизов, </w:t>
      </w:r>
      <w:r w:rsidR="00C17330" w:rsidRPr="005D002C">
        <w:rPr>
          <w:rFonts w:ascii="Times New Roman" w:hAnsi="Times New Roman"/>
          <w:sz w:val="24"/>
          <w:szCs w:val="24"/>
        </w:rPr>
        <w:t xml:space="preserve">упрощённой системы налогообложения, </w:t>
      </w:r>
      <w:r w:rsidR="00B922C5" w:rsidRPr="005D002C">
        <w:rPr>
          <w:rFonts w:ascii="Times New Roman" w:hAnsi="Times New Roman"/>
          <w:sz w:val="24"/>
          <w:szCs w:val="24"/>
        </w:rPr>
        <w:t>налога на имущество физических лиц</w:t>
      </w:r>
      <w:r w:rsidR="00C17330" w:rsidRPr="005D002C">
        <w:rPr>
          <w:rFonts w:ascii="Times New Roman" w:hAnsi="Times New Roman"/>
          <w:sz w:val="24"/>
          <w:szCs w:val="24"/>
        </w:rPr>
        <w:t>, прочих поступлений.</w:t>
      </w:r>
    </w:p>
    <w:p w:rsidR="005755A3" w:rsidRPr="005D002C" w:rsidRDefault="00D44517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Наибольшую долю в структуре налоговых и неналоговых доходов занимает налог на доходы физических лиц</w:t>
      </w:r>
      <w:r w:rsidR="008379A0" w:rsidRPr="005D002C">
        <w:rPr>
          <w:rFonts w:ascii="Times New Roman" w:hAnsi="Times New Roman"/>
          <w:sz w:val="24"/>
          <w:szCs w:val="24"/>
        </w:rPr>
        <w:t xml:space="preserve"> с объемом в 308,8 млн. руб.</w:t>
      </w:r>
    </w:p>
    <w:p w:rsidR="00920AD8" w:rsidRPr="005D002C" w:rsidRDefault="00920AD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17330" w:rsidRDefault="00C17330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График №</w:t>
      </w:r>
      <w:r w:rsidR="00886CF7" w:rsidRPr="005D002C">
        <w:rPr>
          <w:rFonts w:ascii="Times New Roman" w:hAnsi="Times New Roman"/>
          <w:sz w:val="24"/>
          <w:szCs w:val="24"/>
        </w:rPr>
        <w:t>12</w:t>
      </w:r>
    </w:p>
    <w:p w:rsidR="006F6AB5" w:rsidRPr="005D002C" w:rsidRDefault="006F6AB5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F806F9" w:rsidRPr="005D002C" w:rsidRDefault="00F806F9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bCs/>
          <w:sz w:val="24"/>
          <w:szCs w:val="24"/>
        </w:rPr>
        <w:t>Структура налоговых и неналоговых доходов бюджета, в %</w:t>
      </w:r>
    </w:p>
    <w:p w:rsidR="00C17330" w:rsidRPr="005D002C" w:rsidRDefault="006F6AB5" w:rsidP="006F6A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object w:dxaOrig="9795" w:dyaOrig="76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75pt;height:383.25pt" o:ole="">
            <v:imagedata r:id="rId22" o:title="" croptop="-959f" cropbottom="-1020f" cropleft="-5922f" cropright="-5778f"/>
            <o:lock v:ext="edit" aspectratio="f"/>
          </v:shape>
          <o:OLEObject Type="Embed" ProgID="Excel.Chart.8" ShapeID="_x0000_i1025" DrawAspect="Content" ObjectID="_1799847415" r:id="rId23">
            <o:FieldCodes>\s</o:FieldCodes>
          </o:OLEObject>
        </w:object>
      </w:r>
      <w:r>
        <w:rPr>
          <w:rFonts w:ascii="Times New Roman" w:hAnsi="Times New Roman"/>
          <w:sz w:val="24"/>
          <w:szCs w:val="24"/>
        </w:rPr>
        <w:tab/>
      </w:r>
      <w:r w:rsidR="00AC0210" w:rsidRPr="005D002C">
        <w:rPr>
          <w:rFonts w:ascii="Times New Roman" w:hAnsi="Times New Roman"/>
          <w:sz w:val="24"/>
          <w:szCs w:val="24"/>
        </w:rPr>
        <w:t>В с</w:t>
      </w:r>
      <w:r w:rsidR="00CD1875" w:rsidRPr="005D002C">
        <w:rPr>
          <w:rFonts w:ascii="Times New Roman" w:hAnsi="Times New Roman"/>
          <w:sz w:val="24"/>
          <w:szCs w:val="24"/>
        </w:rPr>
        <w:t>труктур</w:t>
      </w:r>
      <w:r w:rsidR="00AC0210" w:rsidRPr="005D002C">
        <w:rPr>
          <w:rFonts w:ascii="Times New Roman" w:hAnsi="Times New Roman"/>
          <w:sz w:val="24"/>
          <w:szCs w:val="24"/>
        </w:rPr>
        <w:t>е</w:t>
      </w:r>
      <w:r w:rsidR="00CD1875" w:rsidRPr="005D002C">
        <w:rPr>
          <w:rFonts w:ascii="Times New Roman" w:hAnsi="Times New Roman"/>
          <w:sz w:val="24"/>
          <w:szCs w:val="24"/>
        </w:rPr>
        <w:t xml:space="preserve"> расходов консолидированного </w:t>
      </w:r>
      <w:r w:rsidR="00AC0210" w:rsidRPr="005D002C">
        <w:rPr>
          <w:rFonts w:ascii="Times New Roman" w:hAnsi="Times New Roman"/>
          <w:sz w:val="24"/>
          <w:szCs w:val="24"/>
        </w:rPr>
        <w:t>бюджета</w:t>
      </w:r>
      <w:r w:rsidR="00ED641C" w:rsidRPr="005D002C">
        <w:rPr>
          <w:rFonts w:ascii="Times New Roman" w:hAnsi="Times New Roman"/>
          <w:sz w:val="24"/>
          <w:szCs w:val="24"/>
        </w:rPr>
        <w:t xml:space="preserve"> доля расходов</w:t>
      </w:r>
      <w:r w:rsidR="00AC0210" w:rsidRPr="005D002C">
        <w:rPr>
          <w:rFonts w:ascii="Times New Roman" w:hAnsi="Times New Roman"/>
          <w:sz w:val="24"/>
          <w:szCs w:val="24"/>
        </w:rPr>
        <w:t xml:space="preserve"> на социальную сферу </w:t>
      </w:r>
      <w:r w:rsidR="00ED641C" w:rsidRPr="005D002C">
        <w:rPr>
          <w:rFonts w:ascii="Times New Roman" w:hAnsi="Times New Roman"/>
          <w:sz w:val="24"/>
          <w:szCs w:val="24"/>
        </w:rPr>
        <w:t>в 2023 году составила</w:t>
      </w:r>
      <w:r w:rsidR="00AC0210" w:rsidRPr="005D002C">
        <w:rPr>
          <w:rFonts w:ascii="Times New Roman" w:hAnsi="Times New Roman"/>
          <w:sz w:val="24"/>
          <w:szCs w:val="24"/>
        </w:rPr>
        <w:t xml:space="preserve"> 61,0%</w:t>
      </w:r>
      <w:r w:rsidR="00ED641C" w:rsidRPr="005D002C">
        <w:rPr>
          <w:rFonts w:ascii="Times New Roman" w:hAnsi="Times New Roman"/>
          <w:sz w:val="24"/>
          <w:szCs w:val="24"/>
        </w:rPr>
        <w:t>, прочие расходы 39%</w:t>
      </w:r>
    </w:p>
    <w:p w:rsidR="00ED641C" w:rsidRPr="005D002C" w:rsidRDefault="00ED641C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График №</w:t>
      </w:r>
      <w:r w:rsidR="00886CF7" w:rsidRPr="005D002C">
        <w:rPr>
          <w:rFonts w:ascii="Times New Roman" w:hAnsi="Times New Roman"/>
          <w:sz w:val="24"/>
          <w:szCs w:val="24"/>
        </w:rPr>
        <w:t>13</w:t>
      </w:r>
      <w:r w:rsidRPr="005D002C">
        <w:rPr>
          <w:rFonts w:ascii="Times New Roman" w:hAnsi="Times New Roman"/>
          <w:sz w:val="24"/>
          <w:szCs w:val="24"/>
        </w:rPr>
        <w:t xml:space="preserve"> </w:t>
      </w:r>
    </w:p>
    <w:p w:rsidR="009739FE" w:rsidRPr="005D002C" w:rsidRDefault="009739FE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Отраслевая структура расходов бюджета, в %</w:t>
      </w:r>
    </w:p>
    <w:p w:rsidR="00ED641C" w:rsidRPr="005D002C" w:rsidRDefault="00E20F5B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843905" cy="3270250"/>
            <wp:effectExtent l="0" t="0" r="0" b="0"/>
            <wp:docPr id="15" name="Объект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C96CA3" w:rsidRPr="005D002C" w:rsidRDefault="00C96CA3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С 2020 года Калачинский район принимает участие в проекте инициативного бюджетирования. За 4 года жители</w:t>
      </w:r>
      <w:r w:rsidR="00930729" w:rsidRPr="005D002C">
        <w:rPr>
          <w:rFonts w:ascii="Times New Roman" w:hAnsi="Times New Roman"/>
          <w:sz w:val="24"/>
          <w:szCs w:val="24"/>
        </w:rPr>
        <w:t xml:space="preserve"> 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 xml:space="preserve"> приняли непосредственное участие в распределении части местного бюджета через процесс выдвижения, обсуждения, выбора проектов и последующего контроля реализации.</w:t>
      </w:r>
      <w:r w:rsidR="00930729" w:rsidRPr="005D002C">
        <w:rPr>
          <w:rFonts w:ascii="Times New Roman" w:hAnsi="Times New Roman"/>
          <w:sz w:val="24"/>
          <w:szCs w:val="24"/>
        </w:rPr>
        <w:t xml:space="preserve"> </w:t>
      </w:r>
      <w:r w:rsidR="004F37B4" w:rsidRPr="005D002C">
        <w:rPr>
          <w:rFonts w:ascii="Times New Roman" w:hAnsi="Times New Roman"/>
          <w:sz w:val="24"/>
          <w:szCs w:val="24"/>
        </w:rPr>
        <w:t>За период с 2020 по 2024 год Калачинским муниципальным районом Омской области реализовано 26 инициативных проектов</w:t>
      </w:r>
      <w:r w:rsidR="00613BBC" w:rsidRPr="005D002C">
        <w:rPr>
          <w:rFonts w:ascii="Times New Roman" w:hAnsi="Times New Roman"/>
          <w:sz w:val="24"/>
          <w:szCs w:val="24"/>
        </w:rPr>
        <w:t>.</w:t>
      </w:r>
    </w:p>
    <w:p w:rsidR="00ED6FBF" w:rsidRPr="005D002C" w:rsidRDefault="00ED6FBF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1638DF" w:rsidRPr="005D002C" w:rsidRDefault="00034C3E" w:rsidP="005D002C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11" w:name="_Toc185428361"/>
      <w:r w:rsidRPr="005D002C">
        <w:rPr>
          <w:rFonts w:ascii="Times New Roman" w:hAnsi="Times New Roman"/>
          <w:b w:val="0"/>
          <w:color w:val="auto"/>
          <w:sz w:val="24"/>
          <w:szCs w:val="24"/>
        </w:rPr>
        <w:t xml:space="preserve">1.3.4. </w:t>
      </w:r>
      <w:r w:rsidR="001638DF" w:rsidRPr="005D002C">
        <w:rPr>
          <w:rFonts w:ascii="Times New Roman" w:hAnsi="Times New Roman"/>
          <w:b w:val="0"/>
          <w:color w:val="auto"/>
          <w:sz w:val="24"/>
          <w:szCs w:val="24"/>
        </w:rPr>
        <w:t>Образование</w:t>
      </w:r>
      <w:bookmarkEnd w:id="11"/>
    </w:p>
    <w:p w:rsidR="005D2F07" w:rsidRPr="005D002C" w:rsidRDefault="005D2F07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737B1" w:rsidRPr="005D002C" w:rsidRDefault="009737B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Калачинская система образования по результатам оценки качества образования входит в тройку лидеров региональной системы образования. </w:t>
      </w:r>
    </w:p>
    <w:p w:rsidR="00DD0955" w:rsidRPr="005D002C" w:rsidRDefault="00DD095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ее составе 18 общеобразовательных школ, 10 детских садов, 2 учреждения дополнительного образов</w:t>
      </w:r>
      <w:r w:rsidR="006F6AB5">
        <w:rPr>
          <w:rFonts w:ascii="Times New Roman" w:hAnsi="Times New Roman"/>
          <w:sz w:val="24"/>
          <w:szCs w:val="24"/>
        </w:rPr>
        <w:t xml:space="preserve">ания детей. Сегодня в </w:t>
      </w:r>
      <w:r w:rsidRPr="005D002C">
        <w:rPr>
          <w:rFonts w:ascii="Times New Roman" w:hAnsi="Times New Roman"/>
          <w:sz w:val="24"/>
          <w:szCs w:val="24"/>
        </w:rPr>
        <w:t xml:space="preserve">системе образования трудится более </w:t>
      </w:r>
      <w:r w:rsidR="00B61675" w:rsidRPr="005D002C">
        <w:rPr>
          <w:rFonts w:ascii="Times New Roman" w:hAnsi="Times New Roman"/>
          <w:sz w:val="24"/>
          <w:szCs w:val="24"/>
        </w:rPr>
        <w:t>1042</w:t>
      </w:r>
      <w:r w:rsidRPr="005D002C">
        <w:rPr>
          <w:rFonts w:ascii="Times New Roman" w:hAnsi="Times New Roman"/>
          <w:sz w:val="24"/>
          <w:szCs w:val="24"/>
        </w:rPr>
        <w:t xml:space="preserve"> человек, из них </w:t>
      </w:r>
      <w:r w:rsidR="00B61675" w:rsidRPr="005D002C">
        <w:rPr>
          <w:rFonts w:ascii="Times New Roman" w:hAnsi="Times New Roman"/>
          <w:sz w:val="24"/>
          <w:szCs w:val="24"/>
        </w:rPr>
        <w:t xml:space="preserve">478 </w:t>
      </w:r>
      <w:r w:rsidRPr="005D002C">
        <w:rPr>
          <w:rFonts w:ascii="Times New Roman" w:hAnsi="Times New Roman"/>
          <w:sz w:val="24"/>
          <w:szCs w:val="24"/>
        </w:rPr>
        <w:t>педагогических работников.</w:t>
      </w:r>
    </w:p>
    <w:p w:rsidR="00B61675" w:rsidRPr="005D002C" w:rsidRDefault="00B6167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дошкольных образовательных учреждениях трудятся 106 педагогов, из них 82 воспитателя. Состав педагогического персонала: 66% имеют высшее образование, 17,5% молодых педагогов в возрасте до 35 лет, аттестованы на высшую квалификационную категорию – 13,3%, первую квалификационную категорию – 49,4%. Средний возраст педагогических работников в дошкольных учреждениях составляет 46 лет. В среднем на 1 педагогического работника приходится 12,93 ребенка. </w:t>
      </w:r>
    </w:p>
    <w:p w:rsidR="00B61675" w:rsidRPr="005D002C" w:rsidRDefault="00B6167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общеобразовательных организациях работают 347 педагогических работников, из них 290 учителей. Высшее образование имеют 254 учителя (87,5%), молодых педагогов в возрасте до 35 лет – 91 человек (27,8%), аттестованы на высшую квалификационную категорию – 20,3%, первую квалификационную категорию – 50%. Средний возраст педагогов составляет 49 лет. Численность обучающихся по образовательным программам начального, основного, среднего общего образования в расчете на 1 педагогического работника – 13,77 человека.</w:t>
      </w:r>
    </w:p>
    <w:p w:rsidR="00B61675" w:rsidRPr="005D002C" w:rsidRDefault="00B6167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18 образовательных организациях работают социальные педагоги (100%), в 7 образовательных организациях (39%) – педагоги-психологи.</w:t>
      </w:r>
    </w:p>
    <w:p w:rsidR="00B61675" w:rsidRPr="005D002C" w:rsidRDefault="00B6167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учреждениях дополнительного образования работают 25 педагогов, из них 62% имеют высшее образование, в возрасте до 35 лет – 20%, высшую квалификационную категорию имеют 4 человека (13,7 %), первую – 15 человек (51,7 %). Средний возраст педагогических работников 44 года.</w:t>
      </w:r>
    </w:p>
    <w:p w:rsidR="00537041" w:rsidRPr="005D002C" w:rsidRDefault="009737B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По проекту «Современная школа» </w:t>
      </w:r>
      <w:r w:rsidR="00537041" w:rsidRPr="005D002C">
        <w:rPr>
          <w:rFonts w:ascii="Times New Roman" w:hAnsi="Times New Roman"/>
          <w:sz w:val="24"/>
          <w:szCs w:val="24"/>
        </w:rPr>
        <w:t>сформирована сеть Центров образования "Точка роста", в 2023 году открыто три: на базе БО</w:t>
      </w:r>
      <w:r w:rsidR="00D06ACB" w:rsidRPr="005D002C">
        <w:rPr>
          <w:rFonts w:ascii="Times New Roman" w:hAnsi="Times New Roman"/>
          <w:sz w:val="24"/>
          <w:szCs w:val="24"/>
        </w:rPr>
        <w:t>У «</w:t>
      </w:r>
      <w:r w:rsidR="00537041" w:rsidRPr="005D002C">
        <w:rPr>
          <w:rFonts w:ascii="Times New Roman" w:hAnsi="Times New Roman"/>
          <w:sz w:val="24"/>
          <w:szCs w:val="24"/>
        </w:rPr>
        <w:t>Глуховская СОШ</w:t>
      </w:r>
      <w:r w:rsidR="00D06ACB" w:rsidRPr="005D002C">
        <w:rPr>
          <w:rFonts w:ascii="Times New Roman" w:hAnsi="Times New Roman"/>
          <w:sz w:val="24"/>
          <w:szCs w:val="24"/>
        </w:rPr>
        <w:t>», БОУ «</w:t>
      </w:r>
      <w:r w:rsidR="00537041" w:rsidRPr="005D002C">
        <w:rPr>
          <w:rFonts w:ascii="Times New Roman" w:hAnsi="Times New Roman"/>
          <w:sz w:val="24"/>
          <w:szCs w:val="24"/>
        </w:rPr>
        <w:t>Репинская СОШ</w:t>
      </w:r>
      <w:r w:rsidR="00D06ACB" w:rsidRPr="005D002C">
        <w:rPr>
          <w:rFonts w:ascii="Times New Roman" w:hAnsi="Times New Roman"/>
          <w:sz w:val="24"/>
          <w:szCs w:val="24"/>
        </w:rPr>
        <w:t>» и БОУ «</w:t>
      </w:r>
      <w:r w:rsidR="00537041" w:rsidRPr="005D002C">
        <w:rPr>
          <w:rFonts w:ascii="Times New Roman" w:hAnsi="Times New Roman"/>
          <w:sz w:val="24"/>
          <w:szCs w:val="24"/>
        </w:rPr>
        <w:t>СОШ № 2</w:t>
      </w:r>
      <w:r w:rsidR="00D06ACB" w:rsidRPr="005D002C">
        <w:rPr>
          <w:rFonts w:ascii="Times New Roman" w:hAnsi="Times New Roman"/>
          <w:sz w:val="24"/>
          <w:szCs w:val="24"/>
        </w:rPr>
        <w:t>»</w:t>
      </w:r>
      <w:r w:rsidR="00537041" w:rsidRPr="005D002C">
        <w:rPr>
          <w:rFonts w:ascii="Times New Roman" w:hAnsi="Times New Roman"/>
          <w:sz w:val="24"/>
          <w:szCs w:val="24"/>
        </w:rPr>
        <w:t>. На организацию Центров из средств регионального и местного бюджетов направлено 5,6 млн. руб., из них приобретено оборудования на 1,1 млн. руб., ремонт пом</w:t>
      </w:r>
      <w:r w:rsidR="00474CDD" w:rsidRPr="005D002C">
        <w:rPr>
          <w:rFonts w:ascii="Times New Roman" w:hAnsi="Times New Roman"/>
          <w:sz w:val="24"/>
          <w:szCs w:val="24"/>
        </w:rPr>
        <w:t>ещений направлено 4,5 млн. руб.</w:t>
      </w:r>
    </w:p>
    <w:p w:rsidR="009737B1" w:rsidRPr="005D002C" w:rsidRDefault="0053704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2024 году открыто четыре Центра </w:t>
      </w:r>
      <w:r w:rsidR="00D06ACB" w:rsidRPr="005D002C">
        <w:rPr>
          <w:rFonts w:ascii="Times New Roman" w:hAnsi="Times New Roman"/>
          <w:sz w:val="24"/>
          <w:szCs w:val="24"/>
        </w:rPr>
        <w:t>«</w:t>
      </w:r>
      <w:r w:rsidRPr="005D002C">
        <w:rPr>
          <w:rFonts w:ascii="Times New Roman" w:hAnsi="Times New Roman"/>
          <w:sz w:val="24"/>
          <w:szCs w:val="24"/>
        </w:rPr>
        <w:t>Точка роста</w:t>
      </w:r>
      <w:r w:rsidR="00D06ACB" w:rsidRPr="005D002C">
        <w:rPr>
          <w:rFonts w:ascii="Times New Roman" w:hAnsi="Times New Roman"/>
          <w:sz w:val="24"/>
          <w:szCs w:val="24"/>
        </w:rPr>
        <w:t>» на базе БОУ «</w:t>
      </w:r>
      <w:r w:rsidRPr="005D002C">
        <w:rPr>
          <w:rFonts w:ascii="Times New Roman" w:hAnsi="Times New Roman"/>
          <w:sz w:val="24"/>
          <w:szCs w:val="24"/>
        </w:rPr>
        <w:t>Березовской СОШ</w:t>
      </w:r>
      <w:r w:rsidR="00D06ACB" w:rsidRPr="005D002C">
        <w:rPr>
          <w:rFonts w:ascii="Times New Roman" w:hAnsi="Times New Roman"/>
          <w:sz w:val="24"/>
          <w:szCs w:val="24"/>
        </w:rPr>
        <w:t>», БОУ «</w:t>
      </w:r>
      <w:r w:rsidRPr="005D002C">
        <w:rPr>
          <w:rFonts w:ascii="Times New Roman" w:hAnsi="Times New Roman"/>
          <w:sz w:val="24"/>
          <w:szCs w:val="24"/>
        </w:rPr>
        <w:t>Великорусской ООШ</w:t>
      </w:r>
      <w:r w:rsidR="00D06ACB" w:rsidRPr="005D002C">
        <w:rPr>
          <w:rFonts w:ascii="Times New Roman" w:hAnsi="Times New Roman"/>
          <w:sz w:val="24"/>
          <w:szCs w:val="24"/>
        </w:rPr>
        <w:t>», БОУ «</w:t>
      </w:r>
      <w:r w:rsidRPr="005D002C">
        <w:rPr>
          <w:rFonts w:ascii="Times New Roman" w:hAnsi="Times New Roman"/>
          <w:sz w:val="24"/>
          <w:szCs w:val="24"/>
        </w:rPr>
        <w:t>Новосветской СОШ</w:t>
      </w:r>
      <w:r w:rsidR="00D06ACB" w:rsidRPr="005D002C">
        <w:rPr>
          <w:rFonts w:ascii="Times New Roman" w:hAnsi="Times New Roman"/>
          <w:sz w:val="24"/>
          <w:szCs w:val="24"/>
        </w:rPr>
        <w:t>» и БОУ «</w:t>
      </w:r>
      <w:r w:rsidRPr="005D002C">
        <w:rPr>
          <w:rFonts w:ascii="Times New Roman" w:hAnsi="Times New Roman"/>
          <w:sz w:val="24"/>
          <w:szCs w:val="24"/>
        </w:rPr>
        <w:t>Царицынской ООШ</w:t>
      </w:r>
      <w:r w:rsidR="00D06ACB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>. Всего создано 14 центров</w:t>
      </w:r>
      <w:r w:rsidR="009737B1" w:rsidRPr="005D002C">
        <w:rPr>
          <w:rFonts w:ascii="Times New Roman" w:hAnsi="Times New Roman"/>
          <w:sz w:val="24"/>
          <w:szCs w:val="24"/>
        </w:rPr>
        <w:t>.</w:t>
      </w:r>
    </w:p>
    <w:p w:rsidR="009737B1" w:rsidRPr="005D002C" w:rsidRDefault="009737B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D002C">
        <w:rPr>
          <w:rFonts w:ascii="Times New Roman" w:hAnsi="Times New Roman"/>
          <w:sz w:val="24"/>
          <w:szCs w:val="24"/>
        </w:rPr>
        <w:t>По федеральному проекту «Цифровая образовательная среда» на базе Лицея открыт Центр цифрового образования «IT-куб». За прошлый год более 500 ребят прошли обучение в центре по направлению в сфере информационных технологий. На реализацию проекта направлено 24 млн. руб.</w:t>
      </w:r>
      <w:r w:rsidR="0053268A" w:rsidRPr="005D002C">
        <w:rPr>
          <w:rFonts w:ascii="Times New Roman" w:hAnsi="Times New Roman"/>
          <w:sz w:val="24"/>
          <w:szCs w:val="24"/>
        </w:rPr>
        <w:t xml:space="preserve"> </w:t>
      </w:r>
      <w:r w:rsidRPr="005D002C">
        <w:rPr>
          <w:rFonts w:ascii="Times New Roman" w:hAnsi="Times New Roman"/>
          <w:sz w:val="24"/>
          <w:szCs w:val="24"/>
        </w:rPr>
        <w:t xml:space="preserve">В 2024 году </w:t>
      </w:r>
      <w:r w:rsidR="00A45F2D" w:rsidRPr="005D002C">
        <w:rPr>
          <w:rFonts w:ascii="Times New Roman" w:hAnsi="Times New Roman"/>
          <w:sz w:val="24"/>
          <w:szCs w:val="24"/>
        </w:rPr>
        <w:t>поставлено компьютерное оборудование</w:t>
      </w:r>
      <w:r w:rsidRPr="005D002C">
        <w:rPr>
          <w:rFonts w:ascii="Times New Roman" w:hAnsi="Times New Roman"/>
          <w:sz w:val="24"/>
          <w:szCs w:val="24"/>
        </w:rPr>
        <w:t xml:space="preserve"> в </w:t>
      </w:r>
      <w:r w:rsidR="00BE300A" w:rsidRPr="005D002C">
        <w:rPr>
          <w:rFonts w:ascii="Times New Roman" w:hAnsi="Times New Roman"/>
          <w:sz w:val="24"/>
          <w:szCs w:val="24"/>
        </w:rPr>
        <w:t>БОУ «</w:t>
      </w:r>
      <w:r w:rsidRPr="005D002C">
        <w:rPr>
          <w:rFonts w:ascii="Times New Roman" w:hAnsi="Times New Roman"/>
          <w:sz w:val="24"/>
          <w:szCs w:val="24"/>
        </w:rPr>
        <w:t>Ивановск</w:t>
      </w:r>
      <w:r w:rsidR="00BE300A" w:rsidRPr="005D002C">
        <w:rPr>
          <w:rFonts w:ascii="Times New Roman" w:hAnsi="Times New Roman"/>
          <w:sz w:val="24"/>
          <w:szCs w:val="24"/>
        </w:rPr>
        <w:t>ая СОШ»</w:t>
      </w:r>
      <w:r w:rsidRPr="005D002C">
        <w:rPr>
          <w:rFonts w:ascii="Times New Roman" w:hAnsi="Times New Roman"/>
          <w:sz w:val="24"/>
          <w:szCs w:val="24"/>
        </w:rPr>
        <w:t xml:space="preserve"> и </w:t>
      </w:r>
      <w:r w:rsidR="002553A5" w:rsidRPr="005D002C">
        <w:rPr>
          <w:rFonts w:ascii="Times New Roman" w:hAnsi="Times New Roman"/>
          <w:sz w:val="24"/>
          <w:szCs w:val="24"/>
        </w:rPr>
        <w:t>БОУ «</w:t>
      </w:r>
      <w:r w:rsidRPr="005D002C">
        <w:rPr>
          <w:rFonts w:ascii="Times New Roman" w:hAnsi="Times New Roman"/>
          <w:sz w:val="24"/>
          <w:szCs w:val="24"/>
        </w:rPr>
        <w:t>Сорочинск</w:t>
      </w:r>
      <w:r w:rsidR="00BE300A" w:rsidRPr="005D002C">
        <w:rPr>
          <w:rFonts w:ascii="Times New Roman" w:hAnsi="Times New Roman"/>
          <w:sz w:val="24"/>
          <w:szCs w:val="24"/>
        </w:rPr>
        <w:t>ая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BE300A" w:rsidRPr="005D002C">
        <w:rPr>
          <w:rFonts w:ascii="Times New Roman" w:hAnsi="Times New Roman"/>
          <w:sz w:val="24"/>
          <w:szCs w:val="24"/>
        </w:rPr>
        <w:t>СОШ»</w:t>
      </w:r>
      <w:r w:rsidRPr="005D002C">
        <w:rPr>
          <w:rFonts w:ascii="Times New Roman" w:hAnsi="Times New Roman"/>
          <w:sz w:val="24"/>
          <w:szCs w:val="24"/>
        </w:rPr>
        <w:t>.</w:t>
      </w:r>
    </w:p>
    <w:p w:rsidR="009737B1" w:rsidRPr="005D002C" w:rsidRDefault="009737B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проекте «Успех каждого ребенка» </w:t>
      </w:r>
      <w:r w:rsidR="00130960" w:rsidRPr="005D002C">
        <w:rPr>
          <w:rFonts w:ascii="Times New Roman" w:hAnsi="Times New Roman"/>
          <w:sz w:val="24"/>
          <w:szCs w:val="24"/>
        </w:rPr>
        <w:t xml:space="preserve">реализуется около четырехсот программ дополнительного образования. В 2023 году дополнительно создано 90 новых мест дополнительного образования художественной направленности </w:t>
      </w:r>
      <w:r w:rsidR="00EA294E" w:rsidRPr="005D002C">
        <w:rPr>
          <w:rFonts w:ascii="Times New Roman" w:hAnsi="Times New Roman"/>
          <w:sz w:val="24"/>
          <w:szCs w:val="24"/>
        </w:rPr>
        <w:t>в БОУ «</w:t>
      </w:r>
      <w:r w:rsidR="00130960" w:rsidRPr="005D002C">
        <w:rPr>
          <w:rFonts w:ascii="Times New Roman" w:hAnsi="Times New Roman"/>
          <w:sz w:val="24"/>
          <w:szCs w:val="24"/>
        </w:rPr>
        <w:t>Гимназии № 1 им. А.Г. Артемьевой</w:t>
      </w:r>
      <w:r w:rsidR="00EA294E" w:rsidRPr="005D002C">
        <w:rPr>
          <w:rFonts w:ascii="Times New Roman" w:hAnsi="Times New Roman"/>
          <w:sz w:val="24"/>
          <w:szCs w:val="24"/>
        </w:rPr>
        <w:t>»</w:t>
      </w:r>
      <w:r w:rsidR="00130960" w:rsidRPr="005D002C">
        <w:rPr>
          <w:rFonts w:ascii="Times New Roman" w:hAnsi="Times New Roman"/>
          <w:sz w:val="24"/>
          <w:szCs w:val="24"/>
        </w:rPr>
        <w:t>, в 8 образовательных организациях создали более 460 мест дополнительного образ</w:t>
      </w:r>
      <w:r w:rsidR="00EA294E" w:rsidRPr="005D002C">
        <w:rPr>
          <w:rFonts w:ascii="Times New Roman" w:hAnsi="Times New Roman"/>
          <w:sz w:val="24"/>
          <w:szCs w:val="24"/>
        </w:rPr>
        <w:t xml:space="preserve">ования. </w:t>
      </w:r>
      <w:r w:rsidR="006F6AB5" w:rsidRPr="005D002C">
        <w:rPr>
          <w:rFonts w:ascii="Times New Roman" w:hAnsi="Times New Roman"/>
          <w:sz w:val="24"/>
          <w:szCs w:val="24"/>
        </w:rPr>
        <w:t>Кроме того,</w:t>
      </w:r>
      <w:r w:rsidR="00EA294E" w:rsidRPr="005D002C">
        <w:rPr>
          <w:rFonts w:ascii="Times New Roman" w:hAnsi="Times New Roman"/>
          <w:sz w:val="24"/>
          <w:szCs w:val="24"/>
        </w:rPr>
        <w:t xml:space="preserve"> на базе КОУ «</w:t>
      </w:r>
      <w:r w:rsidR="00130960" w:rsidRPr="005D002C">
        <w:rPr>
          <w:rFonts w:ascii="Times New Roman" w:hAnsi="Times New Roman"/>
          <w:sz w:val="24"/>
          <w:szCs w:val="24"/>
        </w:rPr>
        <w:t>Калачинская адаптивная школа-</w:t>
      </w:r>
      <w:r w:rsidR="00130960" w:rsidRPr="005D002C">
        <w:rPr>
          <w:rFonts w:ascii="Times New Roman" w:hAnsi="Times New Roman"/>
          <w:sz w:val="24"/>
          <w:szCs w:val="24"/>
        </w:rPr>
        <w:lastRenderedPageBreak/>
        <w:t>интернат</w:t>
      </w:r>
      <w:r w:rsidR="00EA294E" w:rsidRPr="005D002C">
        <w:rPr>
          <w:rFonts w:ascii="Times New Roman" w:hAnsi="Times New Roman"/>
          <w:sz w:val="24"/>
          <w:szCs w:val="24"/>
        </w:rPr>
        <w:t>»</w:t>
      </w:r>
      <w:r w:rsidR="00130960" w:rsidRPr="005D002C">
        <w:rPr>
          <w:rFonts w:ascii="Times New Roman" w:hAnsi="Times New Roman"/>
          <w:sz w:val="24"/>
          <w:szCs w:val="24"/>
        </w:rPr>
        <w:t xml:space="preserve"> в 2020 году создано 195 новых мест дополнительного образования. Реализация данного мероприятия позволила увеличить долю детей от 5 до 18 лет, охваченных дополнительным образованием до 91,7 %</w:t>
      </w:r>
    </w:p>
    <w:p w:rsidR="001A0579" w:rsidRPr="005D002C" w:rsidRDefault="001A057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E368D4" w:rsidRPr="005D002C" w:rsidRDefault="00E368D4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График №</w:t>
      </w:r>
      <w:r w:rsidR="00A73DFC" w:rsidRPr="005D002C">
        <w:rPr>
          <w:rFonts w:ascii="Times New Roman" w:hAnsi="Times New Roman"/>
          <w:sz w:val="24"/>
          <w:szCs w:val="24"/>
        </w:rPr>
        <w:t>14</w:t>
      </w:r>
    </w:p>
    <w:p w:rsidR="001A0579" w:rsidRPr="005D002C" w:rsidRDefault="0003761C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Доля детей от 5 до 18 лет, охваченных дополнительным </w:t>
      </w:r>
    </w:p>
    <w:p w:rsidR="0003761C" w:rsidRPr="005D002C" w:rsidRDefault="0003761C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highlight w:val="yellow"/>
        </w:rPr>
      </w:pPr>
      <w:r w:rsidRPr="005D002C">
        <w:rPr>
          <w:rFonts w:ascii="Times New Roman" w:hAnsi="Times New Roman"/>
          <w:sz w:val="24"/>
          <w:szCs w:val="24"/>
        </w:rPr>
        <w:t>образованием, в %</w:t>
      </w:r>
    </w:p>
    <w:p w:rsidR="00E368D4" w:rsidRPr="005D002C" w:rsidRDefault="00E20F5B" w:rsidP="005D00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03595" cy="2136775"/>
            <wp:effectExtent l="0" t="0" r="0" b="0"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9737B1" w:rsidRPr="005D002C" w:rsidRDefault="009737B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Выполнен ремонт спортивного зала Глуховской школы на общую сумму более 3 млн. руб. На территории структурного подразделения основной школы №</w:t>
      </w:r>
      <w:r w:rsidR="006F6AB5">
        <w:rPr>
          <w:rFonts w:ascii="Times New Roman" w:hAnsi="Times New Roman"/>
          <w:sz w:val="24"/>
          <w:szCs w:val="24"/>
        </w:rPr>
        <w:t xml:space="preserve"> </w:t>
      </w:r>
      <w:r w:rsidRPr="005D002C">
        <w:rPr>
          <w:rFonts w:ascii="Times New Roman" w:hAnsi="Times New Roman"/>
          <w:sz w:val="24"/>
          <w:szCs w:val="24"/>
        </w:rPr>
        <w:t>5 оборудована спортивная площадка.</w:t>
      </w:r>
    </w:p>
    <w:p w:rsidR="009737B1" w:rsidRPr="005D002C" w:rsidRDefault="009737B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2024 году по программе инициативных проектов, реализован проект «Обустройство прилегающей территории учреждений образования «СПОРТМИКС», </w:t>
      </w:r>
      <w:r w:rsidR="006B014E" w:rsidRPr="005D002C">
        <w:rPr>
          <w:rFonts w:ascii="Times New Roman" w:hAnsi="Times New Roman"/>
          <w:sz w:val="24"/>
          <w:szCs w:val="24"/>
        </w:rPr>
        <w:t xml:space="preserve">по </w:t>
      </w:r>
      <w:r w:rsidRPr="005D002C">
        <w:rPr>
          <w:rFonts w:ascii="Times New Roman" w:hAnsi="Times New Roman"/>
          <w:sz w:val="24"/>
          <w:szCs w:val="24"/>
        </w:rPr>
        <w:t>котор</w:t>
      </w:r>
      <w:r w:rsidR="006B014E" w:rsidRPr="005D002C">
        <w:rPr>
          <w:rFonts w:ascii="Times New Roman" w:hAnsi="Times New Roman"/>
          <w:sz w:val="24"/>
          <w:szCs w:val="24"/>
        </w:rPr>
        <w:t>ому</w:t>
      </w:r>
      <w:r w:rsidRPr="005D002C">
        <w:rPr>
          <w:rFonts w:ascii="Times New Roman" w:hAnsi="Times New Roman"/>
          <w:sz w:val="24"/>
          <w:szCs w:val="24"/>
        </w:rPr>
        <w:t xml:space="preserve"> п</w:t>
      </w:r>
      <w:r w:rsidR="006B014E" w:rsidRPr="005D002C">
        <w:rPr>
          <w:rFonts w:ascii="Times New Roman" w:hAnsi="Times New Roman"/>
          <w:sz w:val="24"/>
          <w:szCs w:val="24"/>
        </w:rPr>
        <w:t>роизведена реконструкция</w:t>
      </w:r>
      <w:r w:rsidRPr="005D002C">
        <w:rPr>
          <w:rFonts w:ascii="Times New Roman" w:hAnsi="Times New Roman"/>
          <w:sz w:val="24"/>
          <w:szCs w:val="24"/>
        </w:rPr>
        <w:t xml:space="preserve"> футбольного поля школы №5.</w:t>
      </w:r>
    </w:p>
    <w:p w:rsidR="009737B1" w:rsidRPr="005D002C" w:rsidRDefault="006B014E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При</w:t>
      </w:r>
      <w:r w:rsidR="009737B1" w:rsidRPr="005D002C">
        <w:rPr>
          <w:rFonts w:ascii="Times New Roman" w:hAnsi="Times New Roman"/>
          <w:sz w:val="24"/>
          <w:szCs w:val="24"/>
        </w:rPr>
        <w:t xml:space="preserve"> поддержке Губернатора Омской области, Председателя Правительства Омской области В.П. Хоценко в </w:t>
      </w:r>
      <w:r w:rsidR="007E63D2" w:rsidRPr="005D002C">
        <w:rPr>
          <w:rFonts w:ascii="Times New Roman" w:hAnsi="Times New Roman"/>
          <w:sz w:val="24"/>
          <w:szCs w:val="24"/>
        </w:rPr>
        <w:t xml:space="preserve">БОУ </w:t>
      </w:r>
      <w:r w:rsidR="009737B1" w:rsidRPr="005D002C">
        <w:rPr>
          <w:rFonts w:ascii="Times New Roman" w:hAnsi="Times New Roman"/>
          <w:sz w:val="24"/>
          <w:szCs w:val="24"/>
        </w:rPr>
        <w:t>«Воскресенской СОШ» создан центр «Экостанция». Приобретено современное оборудование «умная» теплица и метеостанция на сумму 500 тыс. руб.</w:t>
      </w:r>
    </w:p>
    <w:p w:rsidR="009737B1" w:rsidRPr="005D002C" w:rsidRDefault="00AE442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Калачинском районе общий охват школьников гор</w:t>
      </w:r>
      <w:r w:rsidR="00812AF0" w:rsidRPr="005D002C">
        <w:rPr>
          <w:rFonts w:ascii="Times New Roman" w:hAnsi="Times New Roman"/>
          <w:sz w:val="24"/>
          <w:szCs w:val="24"/>
        </w:rPr>
        <w:t xml:space="preserve">ячим питанием составляет </w:t>
      </w:r>
      <w:r w:rsidR="006F6AB5">
        <w:rPr>
          <w:rFonts w:ascii="Times New Roman" w:hAnsi="Times New Roman"/>
          <w:sz w:val="24"/>
          <w:szCs w:val="24"/>
        </w:rPr>
        <w:t xml:space="preserve"> </w:t>
      </w:r>
      <w:r w:rsidR="00812AF0" w:rsidRPr="005D002C">
        <w:rPr>
          <w:rFonts w:ascii="Times New Roman" w:hAnsi="Times New Roman"/>
          <w:sz w:val="24"/>
          <w:szCs w:val="24"/>
        </w:rPr>
        <w:t>98,2 %</w:t>
      </w:r>
      <w:r w:rsidR="009737B1" w:rsidRPr="005D002C">
        <w:rPr>
          <w:rFonts w:ascii="Times New Roman" w:hAnsi="Times New Roman"/>
          <w:sz w:val="24"/>
          <w:szCs w:val="24"/>
        </w:rPr>
        <w:t xml:space="preserve">. </w:t>
      </w:r>
      <w:r w:rsidR="002C48D3" w:rsidRPr="005D002C">
        <w:rPr>
          <w:rFonts w:ascii="Times New Roman" w:hAnsi="Times New Roman"/>
          <w:sz w:val="24"/>
          <w:szCs w:val="24"/>
        </w:rPr>
        <w:t>1976</w:t>
      </w:r>
      <w:r w:rsidR="009737B1" w:rsidRPr="005D002C">
        <w:rPr>
          <w:rFonts w:ascii="Times New Roman" w:hAnsi="Times New Roman"/>
          <w:sz w:val="24"/>
          <w:szCs w:val="24"/>
        </w:rPr>
        <w:t xml:space="preserve"> обучающихся начальных классов района получают бесплатное горячее питание. Бесплатным двухразовым питанием обеспечен </w:t>
      </w:r>
      <w:r w:rsidR="00D80A0D" w:rsidRPr="005D002C">
        <w:rPr>
          <w:rFonts w:ascii="Times New Roman" w:hAnsi="Times New Roman"/>
          <w:sz w:val="24"/>
          <w:szCs w:val="24"/>
        </w:rPr>
        <w:t>1</w:t>
      </w:r>
      <w:r w:rsidR="009737B1" w:rsidRPr="005D002C">
        <w:rPr>
          <w:rFonts w:ascii="Times New Roman" w:hAnsi="Times New Roman"/>
          <w:sz w:val="24"/>
          <w:szCs w:val="24"/>
        </w:rPr>
        <w:t>37 обучающийся с огран</w:t>
      </w:r>
      <w:r w:rsidR="009C2ED6" w:rsidRPr="005D002C">
        <w:rPr>
          <w:rFonts w:ascii="Times New Roman" w:hAnsi="Times New Roman"/>
          <w:sz w:val="24"/>
          <w:szCs w:val="24"/>
        </w:rPr>
        <w:t>иченными возможностями здоровья,</w:t>
      </w:r>
      <w:r w:rsidR="009737B1" w:rsidRPr="005D002C">
        <w:rPr>
          <w:rFonts w:ascii="Times New Roman" w:hAnsi="Times New Roman"/>
          <w:sz w:val="24"/>
          <w:szCs w:val="24"/>
        </w:rPr>
        <w:t xml:space="preserve"> 5</w:t>
      </w:r>
      <w:r w:rsidR="00D80A0D" w:rsidRPr="005D002C">
        <w:rPr>
          <w:rFonts w:ascii="Times New Roman" w:hAnsi="Times New Roman"/>
          <w:sz w:val="24"/>
          <w:szCs w:val="24"/>
        </w:rPr>
        <w:t>7</w:t>
      </w:r>
      <w:r w:rsidR="009737B1" w:rsidRPr="005D002C">
        <w:rPr>
          <w:rFonts w:ascii="Times New Roman" w:hAnsi="Times New Roman"/>
          <w:sz w:val="24"/>
          <w:szCs w:val="24"/>
        </w:rPr>
        <w:t xml:space="preserve"> обучающихся 5-11 классов, родители которых участвуют в специальной военной операции, обеспечены бесплатным одноразовым питанием, 64 дошкольникам предоставлена компенсация родительской платы за пребывание в д/с.</w:t>
      </w:r>
    </w:p>
    <w:p w:rsidR="009737B1" w:rsidRPr="005D002C" w:rsidRDefault="009737B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Для подвоза 544 детей, живущих в сельских населенных пунктах, используется 26 единиц автотранспорта. </w:t>
      </w:r>
      <w:r w:rsidR="00935401" w:rsidRPr="005D002C">
        <w:rPr>
          <w:rFonts w:ascii="Times New Roman" w:hAnsi="Times New Roman"/>
          <w:sz w:val="24"/>
          <w:szCs w:val="24"/>
        </w:rPr>
        <w:t>По</w:t>
      </w:r>
      <w:r w:rsidRPr="005D002C">
        <w:rPr>
          <w:rFonts w:ascii="Times New Roman" w:hAnsi="Times New Roman"/>
          <w:sz w:val="24"/>
          <w:szCs w:val="24"/>
        </w:rPr>
        <w:t xml:space="preserve"> программе «Школьный автобус» </w:t>
      </w:r>
      <w:r w:rsidR="00465237" w:rsidRPr="005D002C">
        <w:rPr>
          <w:rFonts w:ascii="Times New Roman" w:hAnsi="Times New Roman"/>
          <w:sz w:val="24"/>
          <w:szCs w:val="24"/>
        </w:rPr>
        <w:t>за период с 2019 по 2024 получено 14 автобусов, из них в 2024</w:t>
      </w:r>
      <w:r w:rsidR="007B6FDF" w:rsidRPr="005D002C">
        <w:rPr>
          <w:rFonts w:ascii="Times New Roman" w:hAnsi="Times New Roman"/>
          <w:sz w:val="24"/>
          <w:szCs w:val="24"/>
        </w:rPr>
        <w:t xml:space="preserve"> году</w:t>
      </w:r>
      <w:r w:rsidR="00465237" w:rsidRPr="005D002C">
        <w:rPr>
          <w:rFonts w:ascii="Times New Roman" w:hAnsi="Times New Roman"/>
          <w:sz w:val="24"/>
          <w:szCs w:val="24"/>
        </w:rPr>
        <w:t xml:space="preserve"> 1 автобус в БОУ «Лицей» им. К.Д. Ушинского</w:t>
      </w:r>
      <w:r w:rsidRPr="005D002C">
        <w:rPr>
          <w:rFonts w:ascii="Times New Roman" w:hAnsi="Times New Roman"/>
          <w:sz w:val="24"/>
          <w:szCs w:val="24"/>
        </w:rPr>
        <w:t xml:space="preserve">. </w:t>
      </w:r>
    </w:p>
    <w:p w:rsidR="009737B1" w:rsidRPr="005D002C" w:rsidRDefault="009737B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Все выпускники успешно справились с государственной итоговой аттестацией и получили аттестаты о среднем общем образовании. 10 выпускников получили медали </w:t>
      </w:r>
      <w:r w:rsidR="00D31950">
        <w:rPr>
          <w:rFonts w:ascii="Times New Roman" w:hAnsi="Times New Roman"/>
          <w:sz w:val="24"/>
          <w:szCs w:val="24"/>
        </w:rPr>
        <w:t xml:space="preserve">             </w:t>
      </w:r>
      <w:r w:rsidRPr="005D002C">
        <w:rPr>
          <w:rFonts w:ascii="Times New Roman" w:hAnsi="Times New Roman"/>
          <w:sz w:val="24"/>
          <w:szCs w:val="24"/>
        </w:rPr>
        <w:t>«За особые успехи в учении», 25 выпускников были отмечены за активную творческую и спортивную деятельность премией Главы Калачинского муниципального района.</w:t>
      </w:r>
    </w:p>
    <w:p w:rsidR="009737B1" w:rsidRPr="005D002C" w:rsidRDefault="009737B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Одной из острых проблем остается проблема дефицита педагогических кадров, не хватает учителей русского языка, математики, иностранного языка. Необходим ремонт кровель,</w:t>
      </w:r>
      <w:r w:rsidR="006B6114" w:rsidRPr="005D002C">
        <w:rPr>
          <w:rFonts w:ascii="Times New Roman" w:hAnsi="Times New Roman"/>
          <w:sz w:val="24"/>
          <w:szCs w:val="24"/>
        </w:rPr>
        <w:t xml:space="preserve"> пищеблоков,</w:t>
      </w:r>
      <w:r w:rsidRPr="005D002C">
        <w:rPr>
          <w:rFonts w:ascii="Times New Roman" w:hAnsi="Times New Roman"/>
          <w:sz w:val="24"/>
          <w:szCs w:val="24"/>
        </w:rPr>
        <w:t xml:space="preserve"> замена окон, а также благоустройство прилегающих территорий.</w:t>
      </w:r>
    </w:p>
    <w:p w:rsidR="00C14CB8" w:rsidRPr="005D002C" w:rsidRDefault="00C14CB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целях решения данного </w:t>
      </w:r>
      <w:r w:rsidR="00F04AD8" w:rsidRPr="005D002C">
        <w:rPr>
          <w:rFonts w:ascii="Times New Roman" w:hAnsi="Times New Roman"/>
          <w:sz w:val="24"/>
          <w:szCs w:val="24"/>
        </w:rPr>
        <w:t>вопроса</w:t>
      </w:r>
      <w:r w:rsidRPr="005D002C">
        <w:rPr>
          <w:rFonts w:ascii="Times New Roman" w:hAnsi="Times New Roman"/>
          <w:sz w:val="24"/>
          <w:szCs w:val="24"/>
        </w:rPr>
        <w:t xml:space="preserve"> формир</w:t>
      </w:r>
      <w:r w:rsidR="00F04AD8" w:rsidRPr="005D002C">
        <w:rPr>
          <w:rFonts w:ascii="Times New Roman" w:hAnsi="Times New Roman"/>
          <w:sz w:val="24"/>
          <w:szCs w:val="24"/>
        </w:rPr>
        <w:t>уется кадровый резерв,</w:t>
      </w:r>
      <w:r w:rsidRPr="005D002C">
        <w:rPr>
          <w:rFonts w:ascii="Times New Roman" w:hAnsi="Times New Roman"/>
          <w:sz w:val="24"/>
          <w:szCs w:val="24"/>
        </w:rPr>
        <w:t xml:space="preserve"> ежегодно </w:t>
      </w:r>
      <w:r w:rsidR="00F04AD8" w:rsidRPr="005D002C">
        <w:rPr>
          <w:rFonts w:ascii="Times New Roman" w:hAnsi="Times New Roman"/>
          <w:sz w:val="24"/>
          <w:szCs w:val="24"/>
        </w:rPr>
        <w:t xml:space="preserve">Калачинский </w:t>
      </w:r>
      <w:r w:rsidRPr="005D002C">
        <w:rPr>
          <w:rFonts w:ascii="Times New Roman" w:hAnsi="Times New Roman"/>
          <w:sz w:val="24"/>
          <w:szCs w:val="24"/>
        </w:rPr>
        <w:t>район заключает договоры с выпускниками школ о целевом обучении в Омском государственном педагогическом университете и в Сибирском государственном университете физической культуры и спорта. В настоящее время обучаются 2</w:t>
      </w:r>
      <w:r w:rsidR="0055407A" w:rsidRPr="005D002C">
        <w:rPr>
          <w:rFonts w:ascii="Times New Roman" w:hAnsi="Times New Roman"/>
          <w:sz w:val="24"/>
          <w:szCs w:val="24"/>
        </w:rPr>
        <w:t>1</w:t>
      </w:r>
      <w:r w:rsidRPr="005D002C">
        <w:rPr>
          <w:rFonts w:ascii="Times New Roman" w:hAnsi="Times New Roman"/>
          <w:sz w:val="24"/>
          <w:szCs w:val="24"/>
        </w:rPr>
        <w:t xml:space="preserve"> студент по </w:t>
      </w:r>
      <w:r w:rsidRPr="005D002C">
        <w:rPr>
          <w:rFonts w:ascii="Times New Roman" w:hAnsi="Times New Roman"/>
          <w:sz w:val="24"/>
          <w:szCs w:val="24"/>
        </w:rPr>
        <w:lastRenderedPageBreak/>
        <w:t>педагогическим специальностям, все</w:t>
      </w:r>
      <w:r w:rsidR="00791A03" w:rsidRPr="005D002C">
        <w:rPr>
          <w:rFonts w:ascii="Times New Roman" w:hAnsi="Times New Roman"/>
          <w:sz w:val="24"/>
          <w:szCs w:val="24"/>
        </w:rPr>
        <w:t>м студентам с первого</w:t>
      </w:r>
      <w:r w:rsidRPr="005D002C">
        <w:rPr>
          <w:rFonts w:ascii="Times New Roman" w:hAnsi="Times New Roman"/>
          <w:sz w:val="24"/>
          <w:szCs w:val="24"/>
        </w:rPr>
        <w:t xml:space="preserve"> года обучения </w:t>
      </w:r>
      <w:r w:rsidR="00791A03" w:rsidRPr="005D002C">
        <w:rPr>
          <w:rFonts w:ascii="Times New Roman" w:hAnsi="Times New Roman"/>
          <w:sz w:val="24"/>
          <w:szCs w:val="24"/>
        </w:rPr>
        <w:t>оказывается ежегодная поддержка за счет средств регионального и местного бю</w:t>
      </w:r>
      <w:r w:rsidR="00EF1EFF" w:rsidRPr="005D002C">
        <w:rPr>
          <w:rFonts w:ascii="Times New Roman" w:hAnsi="Times New Roman"/>
          <w:sz w:val="24"/>
          <w:szCs w:val="24"/>
        </w:rPr>
        <w:t>джета.</w:t>
      </w:r>
    </w:p>
    <w:p w:rsidR="00C14CB8" w:rsidRPr="005D002C" w:rsidRDefault="00C87D2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Также для проведения ремонта в учреждения</w:t>
      </w:r>
      <w:r w:rsidR="00814C7E" w:rsidRPr="005D002C">
        <w:rPr>
          <w:rFonts w:ascii="Times New Roman" w:hAnsi="Times New Roman"/>
          <w:sz w:val="24"/>
          <w:szCs w:val="24"/>
        </w:rPr>
        <w:t>х</w:t>
      </w:r>
      <w:r w:rsidRPr="005D002C">
        <w:rPr>
          <w:rFonts w:ascii="Times New Roman" w:hAnsi="Times New Roman"/>
          <w:sz w:val="24"/>
          <w:szCs w:val="24"/>
        </w:rPr>
        <w:t xml:space="preserve"> планируется участие</w:t>
      </w:r>
      <w:r w:rsidR="00814C7E" w:rsidRPr="005D002C">
        <w:rPr>
          <w:rFonts w:ascii="Times New Roman" w:hAnsi="Times New Roman"/>
          <w:sz w:val="24"/>
          <w:szCs w:val="24"/>
        </w:rPr>
        <w:t xml:space="preserve"> района</w:t>
      </w:r>
      <w:r w:rsidRPr="005D002C">
        <w:rPr>
          <w:rFonts w:ascii="Times New Roman" w:hAnsi="Times New Roman"/>
          <w:sz w:val="24"/>
          <w:szCs w:val="24"/>
        </w:rPr>
        <w:t xml:space="preserve"> в </w:t>
      </w:r>
      <w:r w:rsidR="005C2473" w:rsidRPr="005D002C">
        <w:rPr>
          <w:rFonts w:ascii="Times New Roman" w:hAnsi="Times New Roman"/>
          <w:sz w:val="24"/>
          <w:szCs w:val="24"/>
        </w:rPr>
        <w:t xml:space="preserve">федеральных, </w:t>
      </w:r>
      <w:r w:rsidRPr="005D002C">
        <w:rPr>
          <w:rFonts w:ascii="Times New Roman" w:hAnsi="Times New Roman"/>
          <w:sz w:val="24"/>
          <w:szCs w:val="24"/>
        </w:rPr>
        <w:t>региона</w:t>
      </w:r>
      <w:r w:rsidR="00814C7E" w:rsidRPr="005D002C">
        <w:rPr>
          <w:rFonts w:ascii="Times New Roman" w:hAnsi="Times New Roman"/>
          <w:sz w:val="24"/>
          <w:szCs w:val="24"/>
        </w:rPr>
        <w:t>льных программах капитального ремонта учреждений образования</w:t>
      </w:r>
      <w:r w:rsidR="005C2473" w:rsidRPr="005D002C">
        <w:rPr>
          <w:rFonts w:ascii="Times New Roman" w:hAnsi="Times New Roman"/>
          <w:sz w:val="24"/>
          <w:szCs w:val="24"/>
        </w:rPr>
        <w:t>, а также привлечение средств частных лиц.</w:t>
      </w:r>
    </w:p>
    <w:p w:rsidR="000E7C74" w:rsidRPr="005D002C" w:rsidRDefault="000E7C74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:rsidR="000E7C74" w:rsidRPr="005D002C" w:rsidRDefault="00CD25B2" w:rsidP="005D002C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12" w:name="_Toc185428362"/>
      <w:r w:rsidRPr="005D002C">
        <w:rPr>
          <w:rFonts w:ascii="Times New Roman" w:hAnsi="Times New Roman"/>
          <w:b w:val="0"/>
          <w:color w:val="auto"/>
          <w:sz w:val="24"/>
          <w:szCs w:val="24"/>
        </w:rPr>
        <w:t xml:space="preserve">1.3.5. </w:t>
      </w:r>
      <w:r w:rsidR="00B93446" w:rsidRPr="005D002C">
        <w:rPr>
          <w:rFonts w:ascii="Times New Roman" w:hAnsi="Times New Roman"/>
          <w:b w:val="0"/>
          <w:color w:val="auto"/>
          <w:sz w:val="24"/>
          <w:szCs w:val="24"/>
        </w:rPr>
        <w:t>Культура и туризм</w:t>
      </w:r>
      <w:bookmarkEnd w:id="12"/>
    </w:p>
    <w:p w:rsidR="005D2F07" w:rsidRPr="005D002C" w:rsidRDefault="005D2F07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B0AA6" w:rsidRPr="005D002C" w:rsidRDefault="00CB0AA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Калачинском районе работает 38 культурно-досуговых учреждений, в том числе 26 библиотек, историко-краеведческий музей, театр кукол «Сказка», 3 детских школы искусств и </w:t>
      </w:r>
      <w:r w:rsidR="004C6E5A" w:rsidRPr="005D002C">
        <w:rPr>
          <w:rFonts w:ascii="Times New Roman" w:hAnsi="Times New Roman"/>
          <w:sz w:val="24"/>
          <w:szCs w:val="24"/>
        </w:rPr>
        <w:t>2</w:t>
      </w:r>
      <w:r w:rsidRPr="005D002C">
        <w:rPr>
          <w:rFonts w:ascii="Times New Roman" w:hAnsi="Times New Roman"/>
          <w:sz w:val="24"/>
          <w:szCs w:val="24"/>
        </w:rPr>
        <w:t xml:space="preserve"> сельских филиала, </w:t>
      </w:r>
      <w:r w:rsidR="004C6E5A" w:rsidRPr="005D002C">
        <w:rPr>
          <w:rFonts w:ascii="Times New Roman" w:hAnsi="Times New Roman"/>
          <w:sz w:val="24"/>
          <w:szCs w:val="24"/>
        </w:rPr>
        <w:t>10</w:t>
      </w:r>
      <w:r w:rsidRPr="005D002C">
        <w:rPr>
          <w:rFonts w:ascii="Times New Roman" w:hAnsi="Times New Roman"/>
          <w:sz w:val="24"/>
          <w:szCs w:val="24"/>
        </w:rPr>
        <w:t xml:space="preserve"> объектов зарегистрированы в едином государственном реестре объектов культурного наследия. Более двухсот человек работают в учреждениях культуры. Для разных возрастных категорий работают 478 клубных формирований по интересам, в них занимаются более 7000 человек.</w:t>
      </w:r>
    </w:p>
    <w:p w:rsidR="00CB0AA6" w:rsidRPr="005D002C" w:rsidRDefault="00CB0AA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целях укрепления межнационального согласия и уважения к национально-культурной самобытности </w:t>
      </w:r>
      <w:r w:rsidR="00E76DC6" w:rsidRPr="005D002C">
        <w:rPr>
          <w:rFonts w:ascii="Times New Roman" w:hAnsi="Times New Roman"/>
          <w:sz w:val="24"/>
          <w:szCs w:val="24"/>
        </w:rPr>
        <w:t xml:space="preserve">на </w:t>
      </w:r>
      <w:r w:rsidR="00D8170C" w:rsidRPr="005D002C">
        <w:rPr>
          <w:rFonts w:ascii="Times New Roman" w:hAnsi="Times New Roman"/>
          <w:sz w:val="24"/>
          <w:szCs w:val="24"/>
        </w:rPr>
        <w:t>территории</w:t>
      </w:r>
      <w:r w:rsidR="009B7FAF" w:rsidRPr="005D002C">
        <w:rPr>
          <w:rFonts w:ascii="Times New Roman" w:hAnsi="Times New Roman"/>
          <w:sz w:val="24"/>
          <w:szCs w:val="24"/>
        </w:rPr>
        <w:t xml:space="preserve"> г.</w:t>
      </w:r>
      <w:r w:rsidR="00D31950">
        <w:rPr>
          <w:rFonts w:ascii="Times New Roman" w:hAnsi="Times New Roman"/>
          <w:sz w:val="24"/>
          <w:szCs w:val="24"/>
        </w:rPr>
        <w:t xml:space="preserve"> </w:t>
      </w:r>
      <w:r w:rsidR="009B7FAF" w:rsidRPr="005D002C">
        <w:rPr>
          <w:rFonts w:ascii="Times New Roman" w:hAnsi="Times New Roman"/>
          <w:sz w:val="24"/>
          <w:szCs w:val="24"/>
        </w:rPr>
        <w:t>Калачинск</w:t>
      </w:r>
      <w:r w:rsidR="00E76DC6" w:rsidRPr="005D002C">
        <w:rPr>
          <w:rFonts w:ascii="Times New Roman" w:hAnsi="Times New Roman"/>
          <w:sz w:val="24"/>
          <w:szCs w:val="24"/>
        </w:rPr>
        <w:t>а</w:t>
      </w:r>
      <w:r w:rsidR="009B7FAF" w:rsidRPr="005D002C">
        <w:rPr>
          <w:rFonts w:ascii="Times New Roman" w:hAnsi="Times New Roman"/>
          <w:sz w:val="24"/>
          <w:szCs w:val="24"/>
        </w:rPr>
        <w:t xml:space="preserve"> </w:t>
      </w:r>
      <w:r w:rsidRPr="005D002C">
        <w:rPr>
          <w:rFonts w:ascii="Times New Roman" w:hAnsi="Times New Roman"/>
          <w:sz w:val="24"/>
          <w:szCs w:val="24"/>
        </w:rPr>
        <w:t>про</w:t>
      </w:r>
      <w:r w:rsidR="009B7FAF" w:rsidRPr="005D002C">
        <w:rPr>
          <w:rFonts w:ascii="Times New Roman" w:hAnsi="Times New Roman"/>
          <w:sz w:val="24"/>
          <w:szCs w:val="24"/>
        </w:rPr>
        <w:t>водится</w:t>
      </w:r>
      <w:r w:rsidRPr="005D002C">
        <w:rPr>
          <w:rFonts w:ascii="Times New Roman" w:hAnsi="Times New Roman"/>
          <w:sz w:val="24"/>
          <w:szCs w:val="24"/>
        </w:rPr>
        <w:t xml:space="preserve"> фестиваль культурной самобытности ЭтноФест «Сибирс</w:t>
      </w:r>
      <w:r w:rsidR="009B7FAF" w:rsidRPr="005D002C">
        <w:rPr>
          <w:rFonts w:ascii="Times New Roman" w:hAnsi="Times New Roman"/>
          <w:sz w:val="24"/>
          <w:szCs w:val="24"/>
        </w:rPr>
        <w:t>кое лето», в котором участвуют</w:t>
      </w:r>
      <w:r w:rsidRPr="005D002C">
        <w:rPr>
          <w:rFonts w:ascii="Times New Roman" w:hAnsi="Times New Roman"/>
          <w:sz w:val="24"/>
          <w:szCs w:val="24"/>
        </w:rPr>
        <w:t xml:space="preserve"> специалисты Центров культуры районов Омской области.</w:t>
      </w:r>
    </w:p>
    <w:p w:rsidR="00CB0AA6" w:rsidRPr="005D002C" w:rsidRDefault="00347A1B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Центр</w:t>
      </w:r>
      <w:r w:rsidR="00D8170C" w:rsidRPr="005D002C">
        <w:rPr>
          <w:rFonts w:ascii="Times New Roman" w:hAnsi="Times New Roman"/>
          <w:sz w:val="24"/>
          <w:szCs w:val="24"/>
        </w:rPr>
        <w:t>ом</w:t>
      </w:r>
      <w:r w:rsidR="00CB0AA6" w:rsidRPr="005D002C">
        <w:rPr>
          <w:rFonts w:ascii="Times New Roman" w:hAnsi="Times New Roman"/>
          <w:sz w:val="24"/>
          <w:szCs w:val="24"/>
        </w:rPr>
        <w:t xml:space="preserve"> традиционной культуры «Радовесть» </w:t>
      </w:r>
      <w:r w:rsidR="00D8170C" w:rsidRPr="005D002C">
        <w:rPr>
          <w:rFonts w:ascii="Times New Roman" w:hAnsi="Times New Roman"/>
          <w:sz w:val="24"/>
          <w:szCs w:val="24"/>
        </w:rPr>
        <w:t>реализуются</w:t>
      </w:r>
      <w:r w:rsidR="00CB0AA6" w:rsidRPr="005D002C">
        <w:rPr>
          <w:rFonts w:ascii="Times New Roman" w:hAnsi="Times New Roman"/>
          <w:sz w:val="24"/>
          <w:szCs w:val="24"/>
        </w:rPr>
        <w:t xml:space="preserve"> тематические фестивали Зырянской, Прибалтийской, Белорусской культуры и этноуроки для школьников и молодежи «Откуда наши корни».</w:t>
      </w:r>
    </w:p>
    <w:p w:rsidR="00CB0AA6" w:rsidRPr="005D002C" w:rsidRDefault="00CB0AA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рамках н</w:t>
      </w:r>
      <w:r w:rsidR="00E11B08" w:rsidRPr="005D002C">
        <w:rPr>
          <w:rFonts w:ascii="Times New Roman" w:hAnsi="Times New Roman"/>
          <w:sz w:val="24"/>
          <w:szCs w:val="24"/>
        </w:rPr>
        <w:t xml:space="preserve">ационального проекта «Культура» проведен капитальный ремонт музея, </w:t>
      </w:r>
      <w:r w:rsidR="00812B13" w:rsidRPr="005D002C">
        <w:rPr>
          <w:rFonts w:ascii="Times New Roman" w:hAnsi="Times New Roman"/>
          <w:sz w:val="24"/>
          <w:szCs w:val="24"/>
        </w:rPr>
        <w:t>музыкальной школы,</w:t>
      </w:r>
      <w:r w:rsidR="00E11B08" w:rsidRPr="005D002C">
        <w:rPr>
          <w:rFonts w:ascii="Times New Roman" w:hAnsi="Times New Roman"/>
          <w:sz w:val="24"/>
          <w:szCs w:val="24"/>
        </w:rPr>
        <w:t xml:space="preserve"> межпоселенческого культурно-досугового центра</w:t>
      </w:r>
      <w:r w:rsidR="003609EC" w:rsidRPr="005D002C">
        <w:rPr>
          <w:rFonts w:ascii="Times New Roman" w:hAnsi="Times New Roman"/>
          <w:sz w:val="24"/>
          <w:szCs w:val="24"/>
        </w:rPr>
        <w:t>, созданы библиотека по модельному стандарту и</w:t>
      </w:r>
      <w:r w:rsidR="001F4FE0" w:rsidRPr="005D002C">
        <w:rPr>
          <w:rFonts w:ascii="Times New Roman" w:hAnsi="Times New Roman"/>
          <w:sz w:val="24"/>
          <w:szCs w:val="24"/>
        </w:rPr>
        <w:t xml:space="preserve"> виртуальный концертный зал, приобретен автоклуб</w:t>
      </w:r>
      <w:r w:rsidR="00812B13" w:rsidRPr="005D002C">
        <w:rPr>
          <w:rFonts w:ascii="Times New Roman" w:hAnsi="Times New Roman"/>
          <w:sz w:val="24"/>
          <w:szCs w:val="24"/>
        </w:rPr>
        <w:t>.</w:t>
      </w:r>
    </w:p>
    <w:p w:rsidR="00AC169F" w:rsidRPr="005D002C" w:rsidRDefault="00CB0AA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Калачинский район </w:t>
      </w:r>
      <w:r w:rsidR="00AC169F" w:rsidRPr="005D002C">
        <w:rPr>
          <w:rFonts w:ascii="Times New Roman" w:hAnsi="Times New Roman"/>
          <w:sz w:val="24"/>
          <w:szCs w:val="24"/>
        </w:rPr>
        <w:t>с 1 сентября 2021 г.</w:t>
      </w:r>
      <w:r w:rsidRPr="005D002C">
        <w:rPr>
          <w:rFonts w:ascii="Times New Roman" w:hAnsi="Times New Roman"/>
          <w:sz w:val="24"/>
          <w:szCs w:val="24"/>
        </w:rPr>
        <w:t xml:space="preserve"> принимает участие в </w:t>
      </w:r>
      <w:r w:rsidR="00AC169F" w:rsidRPr="005D002C">
        <w:rPr>
          <w:rFonts w:ascii="Times New Roman" w:hAnsi="Times New Roman"/>
          <w:sz w:val="24"/>
          <w:szCs w:val="24"/>
        </w:rPr>
        <w:t>программе</w:t>
      </w:r>
      <w:r w:rsidRPr="005D002C">
        <w:rPr>
          <w:rFonts w:ascii="Times New Roman" w:hAnsi="Times New Roman"/>
          <w:sz w:val="24"/>
          <w:szCs w:val="24"/>
        </w:rPr>
        <w:t xml:space="preserve"> «Пушкинская карта», </w:t>
      </w:r>
      <w:r w:rsidR="00AC169F" w:rsidRPr="005D002C">
        <w:rPr>
          <w:rFonts w:ascii="Times New Roman" w:hAnsi="Times New Roman"/>
          <w:sz w:val="24"/>
          <w:szCs w:val="24"/>
        </w:rPr>
        <w:t>которая направлена на популяризацию культуры в молодежной среде</w:t>
      </w:r>
      <w:r w:rsidR="00EF3543" w:rsidRPr="005D002C">
        <w:rPr>
          <w:rFonts w:ascii="Times New Roman" w:hAnsi="Times New Roman"/>
          <w:sz w:val="24"/>
          <w:szCs w:val="24"/>
        </w:rPr>
        <w:t>. В 2023 году 1387 молодых людей посетили учреждения культуры района по «Пушкинской карте».</w:t>
      </w:r>
    </w:p>
    <w:p w:rsidR="00CB0AA6" w:rsidRPr="005D002C" w:rsidRDefault="00CB0AA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Традиционно район становится площадкой для проведения областного фестиваля русской культуры «Душа России». В </w:t>
      </w:r>
      <w:r w:rsidR="00AD2F4A" w:rsidRPr="005D002C">
        <w:rPr>
          <w:rFonts w:ascii="Times New Roman" w:hAnsi="Times New Roman"/>
          <w:sz w:val="24"/>
          <w:szCs w:val="24"/>
        </w:rPr>
        <w:t>фестивале принимают</w:t>
      </w:r>
      <w:r w:rsidRPr="005D002C">
        <w:rPr>
          <w:rFonts w:ascii="Times New Roman" w:hAnsi="Times New Roman"/>
          <w:sz w:val="24"/>
          <w:szCs w:val="24"/>
        </w:rPr>
        <w:t xml:space="preserve"> участие самодеятельные артисты из 20 муниципальных районов.</w:t>
      </w:r>
    </w:p>
    <w:p w:rsidR="004D5EBE" w:rsidRPr="005D002C" w:rsidRDefault="004D5EBE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настоящее время музей является центром развития туризма и развития туристической привлекательности Калачинского муниципального района.</w:t>
      </w:r>
    </w:p>
    <w:p w:rsidR="006A77F6" w:rsidRPr="005D002C" w:rsidRDefault="001B238F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</w:t>
      </w:r>
      <w:r w:rsidR="004D5EBE" w:rsidRPr="005D002C">
        <w:rPr>
          <w:rFonts w:ascii="Times New Roman" w:hAnsi="Times New Roman"/>
          <w:sz w:val="24"/>
          <w:szCs w:val="24"/>
        </w:rPr>
        <w:t xml:space="preserve">а </w:t>
      </w:r>
      <w:r w:rsidRPr="005D002C">
        <w:rPr>
          <w:rFonts w:ascii="Times New Roman" w:hAnsi="Times New Roman"/>
          <w:sz w:val="24"/>
          <w:szCs w:val="24"/>
        </w:rPr>
        <w:t xml:space="preserve">протяжении нескольких лет в </w:t>
      </w:r>
      <w:r w:rsidR="004D5EBE" w:rsidRPr="005D002C">
        <w:rPr>
          <w:rFonts w:ascii="Times New Roman" w:hAnsi="Times New Roman"/>
          <w:sz w:val="24"/>
          <w:szCs w:val="24"/>
        </w:rPr>
        <w:t>региональном конкурсе «Лучший туристический маршрут среди муниципальных образований Омской области», музей с</w:t>
      </w:r>
      <w:r w:rsidR="006A77F6" w:rsidRPr="005D002C">
        <w:rPr>
          <w:rFonts w:ascii="Times New Roman" w:hAnsi="Times New Roman"/>
          <w:sz w:val="24"/>
          <w:szCs w:val="24"/>
        </w:rPr>
        <w:t xml:space="preserve"> туристическим</w:t>
      </w:r>
      <w:r w:rsidR="004D5EBE" w:rsidRPr="005D002C">
        <w:rPr>
          <w:rFonts w:ascii="Times New Roman" w:hAnsi="Times New Roman"/>
          <w:sz w:val="24"/>
          <w:szCs w:val="24"/>
        </w:rPr>
        <w:t xml:space="preserve"> маршрутом «Лето. Калачинск. Сплав!» </w:t>
      </w:r>
      <w:r w:rsidR="00FA2C95" w:rsidRPr="005D002C">
        <w:rPr>
          <w:rFonts w:ascii="Times New Roman" w:hAnsi="Times New Roman"/>
          <w:sz w:val="24"/>
          <w:szCs w:val="24"/>
        </w:rPr>
        <w:t>занимает призовые места</w:t>
      </w:r>
    </w:p>
    <w:p w:rsidR="004D5EBE" w:rsidRPr="005D002C" w:rsidRDefault="00FA2C9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С сентября </w:t>
      </w:r>
      <w:r w:rsidR="004D5EBE" w:rsidRPr="005D002C">
        <w:rPr>
          <w:rFonts w:ascii="Times New Roman" w:hAnsi="Times New Roman"/>
          <w:sz w:val="24"/>
          <w:szCs w:val="24"/>
        </w:rPr>
        <w:t>2022 года в городе Калачинск</w:t>
      </w:r>
      <w:r w:rsidRPr="005D002C">
        <w:rPr>
          <w:rFonts w:ascii="Times New Roman" w:hAnsi="Times New Roman"/>
          <w:sz w:val="24"/>
          <w:szCs w:val="24"/>
        </w:rPr>
        <w:t>е</w:t>
      </w:r>
      <w:r w:rsidR="004D5EBE" w:rsidRPr="005D002C">
        <w:rPr>
          <w:rFonts w:ascii="Times New Roman" w:hAnsi="Times New Roman"/>
          <w:sz w:val="24"/>
          <w:szCs w:val="24"/>
        </w:rPr>
        <w:t xml:space="preserve"> Омской области </w:t>
      </w:r>
      <w:r w:rsidR="000E29E6" w:rsidRPr="005D002C">
        <w:rPr>
          <w:rFonts w:ascii="Times New Roman" w:hAnsi="Times New Roman"/>
          <w:sz w:val="24"/>
          <w:szCs w:val="24"/>
        </w:rPr>
        <w:t>функционирует</w:t>
      </w:r>
      <w:r w:rsidR="004D5EBE" w:rsidRPr="005D002C">
        <w:rPr>
          <w:rFonts w:ascii="Times New Roman" w:hAnsi="Times New Roman"/>
          <w:sz w:val="24"/>
          <w:szCs w:val="24"/>
        </w:rPr>
        <w:t xml:space="preserve"> Туристический информационный пункт «ВизитКалачинск»</w:t>
      </w:r>
      <w:r w:rsidR="00C91E8E" w:rsidRPr="005D002C">
        <w:rPr>
          <w:rFonts w:ascii="Times New Roman" w:hAnsi="Times New Roman"/>
          <w:sz w:val="24"/>
          <w:szCs w:val="24"/>
        </w:rPr>
        <w:t xml:space="preserve"> (далее – ТИ</w:t>
      </w:r>
      <w:r w:rsidR="00181921" w:rsidRPr="005D002C">
        <w:rPr>
          <w:rFonts w:ascii="Times New Roman" w:hAnsi="Times New Roman"/>
          <w:sz w:val="24"/>
          <w:szCs w:val="24"/>
        </w:rPr>
        <w:t>П</w:t>
      </w:r>
      <w:r w:rsidR="00C91E8E" w:rsidRPr="005D002C">
        <w:rPr>
          <w:rFonts w:ascii="Times New Roman" w:hAnsi="Times New Roman"/>
          <w:sz w:val="24"/>
          <w:szCs w:val="24"/>
        </w:rPr>
        <w:t>)</w:t>
      </w:r>
      <w:r w:rsidR="004D5EBE" w:rsidRPr="005D002C">
        <w:rPr>
          <w:rFonts w:ascii="Times New Roman" w:hAnsi="Times New Roman"/>
          <w:sz w:val="24"/>
          <w:szCs w:val="24"/>
        </w:rPr>
        <w:t xml:space="preserve">. </w:t>
      </w:r>
      <w:r w:rsidR="001E0BC2" w:rsidRPr="005D002C">
        <w:rPr>
          <w:rFonts w:ascii="Times New Roman" w:hAnsi="Times New Roman"/>
          <w:sz w:val="24"/>
          <w:szCs w:val="24"/>
        </w:rPr>
        <w:t>По состоянию на ноябрь 2024 года</w:t>
      </w:r>
      <w:r w:rsidR="000E29E6" w:rsidRPr="005D002C">
        <w:rPr>
          <w:rFonts w:ascii="Times New Roman" w:hAnsi="Times New Roman"/>
          <w:sz w:val="24"/>
          <w:szCs w:val="24"/>
        </w:rPr>
        <w:t xml:space="preserve"> на базе информационного центра сформировано </w:t>
      </w:r>
      <w:r w:rsidR="006323F8" w:rsidRPr="005D002C">
        <w:rPr>
          <w:rFonts w:ascii="Times New Roman" w:hAnsi="Times New Roman"/>
          <w:sz w:val="24"/>
          <w:szCs w:val="24"/>
        </w:rPr>
        <w:t>3</w:t>
      </w:r>
      <w:r w:rsidR="00B31DDD" w:rsidRPr="005D002C">
        <w:rPr>
          <w:rFonts w:ascii="Times New Roman" w:hAnsi="Times New Roman"/>
          <w:sz w:val="24"/>
          <w:szCs w:val="24"/>
        </w:rPr>
        <w:t>0 туристических маршрутов</w:t>
      </w:r>
      <w:r w:rsidR="001E0BC2" w:rsidRPr="005D002C">
        <w:rPr>
          <w:rFonts w:ascii="Times New Roman" w:hAnsi="Times New Roman"/>
          <w:sz w:val="24"/>
          <w:szCs w:val="24"/>
        </w:rPr>
        <w:t xml:space="preserve">, из которых самыми популярными являются «Один день в Ширванском полку», «Фестиваль калача», </w:t>
      </w:r>
      <w:r w:rsidR="00FF5783" w:rsidRPr="005D002C">
        <w:rPr>
          <w:rFonts w:ascii="Times New Roman" w:hAnsi="Times New Roman"/>
          <w:sz w:val="24"/>
          <w:szCs w:val="24"/>
        </w:rPr>
        <w:t>«</w:t>
      </w:r>
      <w:r w:rsidR="001E0BC2" w:rsidRPr="005D002C">
        <w:rPr>
          <w:rFonts w:ascii="Times New Roman" w:hAnsi="Times New Roman"/>
          <w:sz w:val="24"/>
          <w:szCs w:val="24"/>
        </w:rPr>
        <w:t>сельский туризм</w:t>
      </w:r>
      <w:r w:rsidR="00FF5783" w:rsidRPr="005D002C">
        <w:rPr>
          <w:rFonts w:ascii="Times New Roman" w:hAnsi="Times New Roman"/>
          <w:sz w:val="24"/>
          <w:szCs w:val="24"/>
        </w:rPr>
        <w:t>»</w:t>
      </w:r>
      <w:r w:rsidR="001E0BC2" w:rsidRPr="005D002C">
        <w:rPr>
          <w:rFonts w:ascii="Times New Roman" w:hAnsi="Times New Roman"/>
          <w:sz w:val="24"/>
          <w:szCs w:val="24"/>
        </w:rPr>
        <w:t xml:space="preserve">, </w:t>
      </w:r>
      <w:r w:rsidR="00FF5783" w:rsidRPr="005D002C">
        <w:rPr>
          <w:rFonts w:ascii="Times New Roman" w:hAnsi="Times New Roman"/>
          <w:sz w:val="24"/>
          <w:szCs w:val="24"/>
        </w:rPr>
        <w:t>«</w:t>
      </w:r>
      <w:r w:rsidR="001E0BC2" w:rsidRPr="005D002C">
        <w:rPr>
          <w:rFonts w:ascii="Times New Roman" w:hAnsi="Times New Roman"/>
          <w:sz w:val="24"/>
          <w:szCs w:val="24"/>
        </w:rPr>
        <w:t>водный туризм</w:t>
      </w:r>
      <w:r w:rsidR="00FF5783" w:rsidRPr="005D002C">
        <w:rPr>
          <w:rFonts w:ascii="Times New Roman" w:hAnsi="Times New Roman"/>
          <w:sz w:val="24"/>
          <w:szCs w:val="24"/>
        </w:rPr>
        <w:t>»</w:t>
      </w:r>
      <w:r w:rsidR="001E0BC2" w:rsidRPr="005D002C">
        <w:rPr>
          <w:rFonts w:ascii="Times New Roman" w:hAnsi="Times New Roman"/>
          <w:sz w:val="24"/>
          <w:szCs w:val="24"/>
        </w:rPr>
        <w:t xml:space="preserve">, </w:t>
      </w:r>
      <w:r w:rsidR="00FF5783" w:rsidRPr="005D002C">
        <w:rPr>
          <w:rFonts w:ascii="Times New Roman" w:hAnsi="Times New Roman"/>
          <w:sz w:val="24"/>
          <w:szCs w:val="24"/>
        </w:rPr>
        <w:t>«</w:t>
      </w:r>
      <w:r w:rsidR="001E0BC2" w:rsidRPr="005D002C">
        <w:rPr>
          <w:rFonts w:ascii="Times New Roman" w:hAnsi="Times New Roman"/>
          <w:sz w:val="24"/>
          <w:szCs w:val="24"/>
        </w:rPr>
        <w:t>событийный туризм</w:t>
      </w:r>
      <w:r w:rsidR="00FF5783" w:rsidRPr="005D002C">
        <w:rPr>
          <w:rFonts w:ascii="Times New Roman" w:hAnsi="Times New Roman"/>
          <w:sz w:val="24"/>
          <w:szCs w:val="24"/>
        </w:rPr>
        <w:t>»</w:t>
      </w:r>
      <w:r w:rsidR="001E0BC2" w:rsidRPr="005D002C">
        <w:rPr>
          <w:rFonts w:ascii="Times New Roman" w:hAnsi="Times New Roman"/>
          <w:sz w:val="24"/>
          <w:szCs w:val="24"/>
        </w:rPr>
        <w:t>.</w:t>
      </w:r>
      <w:r w:rsidR="00C86494" w:rsidRPr="005D002C">
        <w:rPr>
          <w:rFonts w:ascii="Times New Roman" w:hAnsi="Times New Roman"/>
          <w:sz w:val="24"/>
          <w:szCs w:val="24"/>
        </w:rPr>
        <w:t xml:space="preserve"> За 2023 год</w:t>
      </w:r>
      <w:r w:rsidR="009F2B7E" w:rsidRPr="005D002C">
        <w:rPr>
          <w:rFonts w:ascii="Times New Roman" w:hAnsi="Times New Roman"/>
          <w:sz w:val="24"/>
          <w:szCs w:val="24"/>
        </w:rPr>
        <w:t xml:space="preserve"> количество туристов</w:t>
      </w:r>
      <w:r w:rsidR="00181921" w:rsidRPr="005D002C">
        <w:rPr>
          <w:rFonts w:ascii="Times New Roman" w:hAnsi="Times New Roman"/>
          <w:sz w:val="24"/>
          <w:szCs w:val="24"/>
        </w:rPr>
        <w:t xml:space="preserve"> </w:t>
      </w:r>
      <w:r w:rsidR="00E04CF7" w:rsidRPr="005D002C">
        <w:rPr>
          <w:rFonts w:ascii="Times New Roman" w:hAnsi="Times New Roman"/>
          <w:sz w:val="24"/>
          <w:szCs w:val="24"/>
        </w:rPr>
        <w:t xml:space="preserve">составило 1980 человек, по состоянию на 01.10.2024 </w:t>
      </w:r>
      <w:r w:rsidR="008C0789" w:rsidRPr="005D002C">
        <w:rPr>
          <w:rFonts w:ascii="Times New Roman" w:hAnsi="Times New Roman"/>
          <w:sz w:val="24"/>
          <w:szCs w:val="24"/>
        </w:rPr>
        <w:t>более 3200 туристов посетило маршруты организованных ТИП.</w:t>
      </w:r>
    </w:p>
    <w:p w:rsidR="00FF5783" w:rsidRPr="005D002C" w:rsidRDefault="00A431A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</w:t>
      </w:r>
      <w:r w:rsidR="00FF5783" w:rsidRPr="005D002C">
        <w:rPr>
          <w:rFonts w:ascii="Times New Roman" w:hAnsi="Times New Roman"/>
          <w:sz w:val="24"/>
          <w:szCs w:val="24"/>
        </w:rPr>
        <w:t>абота по развитию туристической привлекательности нашего города и района</w:t>
      </w:r>
      <w:r w:rsidR="000B405B" w:rsidRPr="005D002C">
        <w:rPr>
          <w:rFonts w:ascii="Times New Roman" w:hAnsi="Times New Roman"/>
          <w:sz w:val="24"/>
          <w:szCs w:val="24"/>
        </w:rPr>
        <w:t xml:space="preserve"> ведется на постоянной основе</w:t>
      </w:r>
      <w:r w:rsidR="00FF5783" w:rsidRPr="005D002C">
        <w:rPr>
          <w:rFonts w:ascii="Times New Roman" w:hAnsi="Times New Roman"/>
          <w:sz w:val="24"/>
          <w:szCs w:val="24"/>
        </w:rPr>
        <w:t>. Прорабатываются вопросы с субъектами малого и среднего предпринимательства по определению туристических объектов - локальных точек притяжения, в том числе и на территориях сельских поселений</w:t>
      </w:r>
      <w:r w:rsidRPr="005D002C">
        <w:rPr>
          <w:rFonts w:ascii="Times New Roman" w:hAnsi="Times New Roman"/>
          <w:sz w:val="24"/>
          <w:szCs w:val="24"/>
        </w:rPr>
        <w:t xml:space="preserve">. Отдельное внимание </w:t>
      </w:r>
      <w:r w:rsidR="000B405B" w:rsidRPr="005D002C">
        <w:rPr>
          <w:rFonts w:ascii="Times New Roman" w:hAnsi="Times New Roman"/>
          <w:sz w:val="24"/>
          <w:szCs w:val="24"/>
        </w:rPr>
        <w:t>уделяется вопросу</w:t>
      </w:r>
      <w:r w:rsidR="00587B33" w:rsidRPr="005D002C">
        <w:rPr>
          <w:rFonts w:ascii="Times New Roman" w:hAnsi="Times New Roman"/>
          <w:sz w:val="24"/>
          <w:szCs w:val="24"/>
        </w:rPr>
        <w:t xml:space="preserve"> по организации субъектами малого бизнеса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587B33" w:rsidRPr="005D002C">
        <w:rPr>
          <w:rFonts w:ascii="Times New Roman" w:hAnsi="Times New Roman"/>
          <w:sz w:val="24"/>
          <w:szCs w:val="24"/>
        </w:rPr>
        <w:t>«</w:t>
      </w:r>
      <w:r w:rsidRPr="005D002C">
        <w:rPr>
          <w:rFonts w:ascii="Times New Roman" w:hAnsi="Times New Roman"/>
          <w:sz w:val="24"/>
          <w:szCs w:val="24"/>
        </w:rPr>
        <w:t>глемпингов</w:t>
      </w:r>
      <w:r w:rsidR="00587B33" w:rsidRPr="005D002C">
        <w:rPr>
          <w:rFonts w:ascii="Times New Roman" w:hAnsi="Times New Roman"/>
          <w:sz w:val="24"/>
          <w:szCs w:val="24"/>
        </w:rPr>
        <w:t>».</w:t>
      </w:r>
    </w:p>
    <w:p w:rsidR="00374AE5" w:rsidRPr="005D002C" w:rsidRDefault="00CB0AA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При этом остаются проблемными вопросы наличия кадров. </w:t>
      </w:r>
      <w:r w:rsidR="00100A30" w:rsidRPr="005D002C">
        <w:rPr>
          <w:rFonts w:ascii="Times New Roman" w:hAnsi="Times New Roman"/>
          <w:sz w:val="24"/>
          <w:szCs w:val="24"/>
        </w:rPr>
        <w:t>При наличии свободных вакансий</w:t>
      </w:r>
      <w:r w:rsidRPr="005D002C">
        <w:rPr>
          <w:rFonts w:ascii="Times New Roman" w:hAnsi="Times New Roman"/>
          <w:sz w:val="24"/>
          <w:szCs w:val="24"/>
        </w:rPr>
        <w:t xml:space="preserve"> молодежь не идет работать </w:t>
      </w:r>
      <w:r w:rsidR="00A10DA0" w:rsidRPr="005D002C">
        <w:rPr>
          <w:rFonts w:ascii="Times New Roman" w:hAnsi="Times New Roman"/>
          <w:sz w:val="24"/>
          <w:szCs w:val="24"/>
        </w:rPr>
        <w:t>по причине низкой</w:t>
      </w:r>
      <w:r w:rsidRPr="005D002C">
        <w:rPr>
          <w:rFonts w:ascii="Times New Roman" w:hAnsi="Times New Roman"/>
          <w:sz w:val="24"/>
          <w:szCs w:val="24"/>
        </w:rPr>
        <w:t xml:space="preserve"> зарплат</w:t>
      </w:r>
      <w:r w:rsidR="00A10DA0" w:rsidRPr="005D002C">
        <w:rPr>
          <w:rFonts w:ascii="Times New Roman" w:hAnsi="Times New Roman"/>
          <w:sz w:val="24"/>
          <w:szCs w:val="24"/>
        </w:rPr>
        <w:t>ы.</w:t>
      </w:r>
    </w:p>
    <w:p w:rsidR="00F6111D" w:rsidRPr="005D002C" w:rsidRDefault="00F6111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По результатам независимой оценки качества условий оказания услуг муниц</w:t>
      </w:r>
      <w:r w:rsidR="000C2031" w:rsidRPr="005D002C">
        <w:rPr>
          <w:rFonts w:ascii="Times New Roman" w:hAnsi="Times New Roman"/>
          <w:sz w:val="24"/>
          <w:szCs w:val="24"/>
        </w:rPr>
        <w:t>ипальными организациями в сфере</w:t>
      </w:r>
      <w:r w:rsidRPr="005D002C">
        <w:rPr>
          <w:rFonts w:ascii="Times New Roman" w:hAnsi="Times New Roman"/>
          <w:sz w:val="24"/>
          <w:szCs w:val="24"/>
        </w:rPr>
        <w:t xml:space="preserve"> культуры, </w:t>
      </w:r>
      <w:r w:rsidR="000C2031" w:rsidRPr="005D002C">
        <w:rPr>
          <w:rFonts w:ascii="Times New Roman" w:hAnsi="Times New Roman"/>
          <w:sz w:val="24"/>
          <w:szCs w:val="24"/>
        </w:rPr>
        <w:t>расположенных</w:t>
      </w:r>
      <w:r w:rsidRPr="005D002C">
        <w:rPr>
          <w:rFonts w:ascii="Times New Roman" w:hAnsi="Times New Roman"/>
          <w:sz w:val="24"/>
          <w:szCs w:val="24"/>
        </w:rPr>
        <w:t xml:space="preserve"> на территории Калачинского муни</w:t>
      </w:r>
      <w:r w:rsidR="000C2031" w:rsidRPr="005D002C">
        <w:rPr>
          <w:rFonts w:ascii="Times New Roman" w:hAnsi="Times New Roman"/>
          <w:sz w:val="24"/>
          <w:szCs w:val="24"/>
        </w:rPr>
        <w:t>ципального района и оказывающи</w:t>
      </w:r>
      <w:r w:rsidR="00E55124" w:rsidRPr="005D002C">
        <w:rPr>
          <w:rFonts w:ascii="Times New Roman" w:hAnsi="Times New Roman"/>
          <w:sz w:val="24"/>
          <w:szCs w:val="24"/>
        </w:rPr>
        <w:t>х</w:t>
      </w:r>
      <w:r w:rsidR="00B45F2F" w:rsidRPr="005D002C">
        <w:rPr>
          <w:rFonts w:ascii="Times New Roman" w:hAnsi="Times New Roman"/>
          <w:sz w:val="24"/>
          <w:szCs w:val="24"/>
        </w:rPr>
        <w:t xml:space="preserve"> услуги </w:t>
      </w:r>
      <w:r w:rsidRPr="005D002C">
        <w:rPr>
          <w:rFonts w:ascii="Times New Roman" w:hAnsi="Times New Roman"/>
          <w:sz w:val="24"/>
          <w:szCs w:val="24"/>
        </w:rPr>
        <w:t>за счет бюджетных ассигнований бюджета муниципального образования</w:t>
      </w:r>
      <w:r w:rsidR="00CF36E3" w:rsidRPr="005D002C">
        <w:rPr>
          <w:rFonts w:ascii="Times New Roman" w:hAnsi="Times New Roman"/>
          <w:sz w:val="24"/>
          <w:szCs w:val="24"/>
        </w:rPr>
        <w:t xml:space="preserve"> </w:t>
      </w:r>
      <w:r w:rsidR="00D31950" w:rsidRPr="005D002C">
        <w:rPr>
          <w:rFonts w:ascii="Times New Roman" w:hAnsi="Times New Roman"/>
          <w:sz w:val="24"/>
          <w:szCs w:val="24"/>
        </w:rPr>
        <w:t>в 2023 году,</w:t>
      </w:r>
      <w:r w:rsidR="000C2031" w:rsidRPr="005D002C">
        <w:rPr>
          <w:rFonts w:ascii="Times New Roman" w:hAnsi="Times New Roman"/>
          <w:sz w:val="24"/>
          <w:szCs w:val="24"/>
        </w:rPr>
        <w:t xml:space="preserve"> составила 86,82 баллов</w:t>
      </w:r>
      <w:r w:rsidR="00CF36E3" w:rsidRPr="005D002C">
        <w:rPr>
          <w:rFonts w:ascii="Times New Roman" w:hAnsi="Times New Roman"/>
          <w:sz w:val="24"/>
          <w:szCs w:val="24"/>
        </w:rPr>
        <w:t xml:space="preserve">, что </w:t>
      </w:r>
      <w:r w:rsidR="00E55124" w:rsidRPr="005D002C">
        <w:rPr>
          <w:rFonts w:ascii="Times New Roman" w:hAnsi="Times New Roman"/>
          <w:sz w:val="24"/>
          <w:szCs w:val="24"/>
        </w:rPr>
        <w:t>5,48 баллов ниже уровня 2022 года.</w:t>
      </w:r>
    </w:p>
    <w:p w:rsidR="00A10DA0" w:rsidRPr="005D002C" w:rsidRDefault="00F6111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Снижение оценки качества условий оказания услуг муниципальными организациями в сфере культуре в 2023 году произошло по причине проведения оценки в 6 сельских учреждениях культуры: Березовский ДК Воскресенский ДК, Кабаньевский ДК, Куликовский ДК, Осокинский ДК и Орловский ДК, в которых выявлены факты несоответствия требований «доступной среды» и отсутствием стабильного интернета в обеспечении работы сайтов данных учреждений.</w:t>
      </w:r>
    </w:p>
    <w:p w:rsidR="00F6111D" w:rsidRPr="005D002C" w:rsidRDefault="00F6111D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374AE5" w:rsidRPr="005D002C" w:rsidRDefault="00784581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График №15</w:t>
      </w:r>
    </w:p>
    <w:p w:rsidR="00E76DC6" w:rsidRPr="005D002C" w:rsidRDefault="00374AE5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Среднемесячная номинальная начисленная заработная плата работников муниципальных учреждений культуры и искусства, руб.</w:t>
      </w:r>
    </w:p>
    <w:p w:rsidR="00374AE5" w:rsidRPr="005D002C" w:rsidRDefault="00E20F5B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63285" cy="2514600"/>
            <wp:effectExtent l="0" t="0" r="0" b="0"/>
            <wp:docPr id="17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0E7C74" w:rsidRPr="005D002C" w:rsidRDefault="00600D57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целях решения кадровых вопросов </w:t>
      </w:r>
      <w:r w:rsidR="00BA5A1C" w:rsidRPr="005D002C">
        <w:rPr>
          <w:rFonts w:ascii="Times New Roman" w:hAnsi="Times New Roman"/>
          <w:sz w:val="24"/>
          <w:szCs w:val="24"/>
        </w:rPr>
        <w:t xml:space="preserve">актуально рассмотрение вопросов повышения </w:t>
      </w:r>
      <w:r w:rsidR="00FB1091" w:rsidRPr="005D002C">
        <w:rPr>
          <w:rFonts w:ascii="Times New Roman" w:hAnsi="Times New Roman"/>
          <w:sz w:val="24"/>
          <w:szCs w:val="24"/>
        </w:rPr>
        <w:t xml:space="preserve">заработной платы за счет целевой субсидии из регионального бюджета и увеличения </w:t>
      </w:r>
      <w:r w:rsidR="0029632B" w:rsidRPr="005D002C">
        <w:rPr>
          <w:rFonts w:ascii="Times New Roman" w:hAnsi="Times New Roman"/>
          <w:sz w:val="24"/>
          <w:szCs w:val="24"/>
        </w:rPr>
        <w:t>финансирования</w:t>
      </w:r>
      <w:r w:rsidR="0026791D" w:rsidRPr="005D002C">
        <w:rPr>
          <w:rFonts w:ascii="Times New Roman" w:hAnsi="Times New Roman"/>
          <w:sz w:val="24"/>
          <w:szCs w:val="24"/>
        </w:rPr>
        <w:t xml:space="preserve"> расходов</w:t>
      </w:r>
      <w:r w:rsidR="0029632B" w:rsidRPr="005D002C">
        <w:rPr>
          <w:rFonts w:ascii="Times New Roman" w:hAnsi="Times New Roman"/>
          <w:sz w:val="24"/>
          <w:szCs w:val="24"/>
        </w:rPr>
        <w:t xml:space="preserve"> местного бюджета, а также формирование</w:t>
      </w:r>
      <w:r w:rsidR="0026791D" w:rsidRPr="005D002C">
        <w:rPr>
          <w:rFonts w:ascii="Times New Roman" w:hAnsi="Times New Roman"/>
          <w:sz w:val="24"/>
          <w:szCs w:val="24"/>
        </w:rPr>
        <w:t xml:space="preserve"> нового</w:t>
      </w:r>
      <w:r w:rsidR="0029632B" w:rsidRPr="005D002C">
        <w:rPr>
          <w:rFonts w:ascii="Times New Roman" w:hAnsi="Times New Roman"/>
          <w:sz w:val="24"/>
          <w:szCs w:val="24"/>
        </w:rPr>
        <w:t xml:space="preserve"> кадро</w:t>
      </w:r>
      <w:r w:rsidR="000A0D3F" w:rsidRPr="005D002C">
        <w:rPr>
          <w:rFonts w:ascii="Times New Roman" w:hAnsi="Times New Roman"/>
          <w:sz w:val="24"/>
          <w:szCs w:val="24"/>
        </w:rPr>
        <w:t>вого состава за счет целевого обучения</w:t>
      </w:r>
      <w:r w:rsidR="0026791D" w:rsidRPr="005D002C">
        <w:rPr>
          <w:rFonts w:ascii="Times New Roman" w:hAnsi="Times New Roman"/>
          <w:sz w:val="24"/>
          <w:szCs w:val="24"/>
        </w:rPr>
        <w:t xml:space="preserve"> молодых специалистов</w:t>
      </w:r>
      <w:r w:rsidR="000A0D3F" w:rsidRPr="005D002C">
        <w:rPr>
          <w:rFonts w:ascii="Times New Roman" w:hAnsi="Times New Roman"/>
          <w:sz w:val="24"/>
          <w:szCs w:val="24"/>
        </w:rPr>
        <w:t>.</w:t>
      </w:r>
    </w:p>
    <w:p w:rsidR="000152AA" w:rsidRPr="005D002C" w:rsidRDefault="000152AA" w:rsidP="005D002C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E7C74" w:rsidRPr="005D002C" w:rsidRDefault="00CD25B2" w:rsidP="005D002C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13" w:name="_Toc185428363"/>
      <w:r w:rsidRPr="005D002C">
        <w:rPr>
          <w:rFonts w:ascii="Times New Roman" w:hAnsi="Times New Roman"/>
          <w:b w:val="0"/>
          <w:color w:val="auto"/>
          <w:sz w:val="24"/>
          <w:szCs w:val="24"/>
        </w:rPr>
        <w:t xml:space="preserve">1.3.6. </w:t>
      </w:r>
      <w:r w:rsidR="009C066C" w:rsidRPr="005D002C">
        <w:rPr>
          <w:rFonts w:ascii="Times New Roman" w:hAnsi="Times New Roman"/>
          <w:b w:val="0"/>
          <w:color w:val="auto"/>
          <w:sz w:val="24"/>
          <w:szCs w:val="24"/>
        </w:rPr>
        <w:t>Молодежная политика, физическая культура и спорт</w:t>
      </w:r>
      <w:bookmarkEnd w:id="13"/>
    </w:p>
    <w:p w:rsidR="005D2F07" w:rsidRPr="005D002C" w:rsidRDefault="005D2F07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2248B" w:rsidRPr="005D002C" w:rsidRDefault="0082248B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D002C">
        <w:rPr>
          <w:rFonts w:ascii="Times New Roman" w:hAnsi="Times New Roman"/>
          <w:sz w:val="24"/>
          <w:szCs w:val="24"/>
        </w:rPr>
        <w:t>Реализацией молодежной политики и спорта на территории района осуществляет «Центр по молодежной политике, физической культуре и спорту», где трудятся 14 специалистов по работе с молодежью, из них 4 в г. Калачинске и 10 в сельских поселениях.</w:t>
      </w:r>
    </w:p>
    <w:p w:rsidR="00D8223C" w:rsidRPr="005D002C" w:rsidRDefault="00D8223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Ежегодно спортсмены района принимают участие в соревнованиях российского и областного уровней и завоевывают медали различного достоинства.</w:t>
      </w:r>
    </w:p>
    <w:p w:rsidR="00D8223C" w:rsidRPr="005D002C" w:rsidRDefault="00D8223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состав сборных команд Омской области по различным видам спорта приглашено 14 спортсменов нашего района (3 по мотокроссу, 5 по армрестлингу, 1 гиревому спорту, 2 по легкой атлетике, 3 по боксу).</w:t>
      </w:r>
    </w:p>
    <w:p w:rsidR="00D8223C" w:rsidRPr="005D002C" w:rsidRDefault="00D8223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Традиционно наш район становится площадкой для проведения соревнований областного уровня по мотокроссу, баскетболу, хоккею, футболу, армрестлингу.</w:t>
      </w:r>
    </w:p>
    <w:p w:rsidR="00D8223C" w:rsidRPr="005D002C" w:rsidRDefault="00D8223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</w:t>
      </w:r>
      <w:r w:rsidR="00D95FCF" w:rsidRPr="005D002C">
        <w:rPr>
          <w:rFonts w:ascii="Times New Roman" w:hAnsi="Times New Roman"/>
          <w:sz w:val="24"/>
          <w:szCs w:val="24"/>
        </w:rPr>
        <w:t>2023</w:t>
      </w:r>
      <w:r w:rsidRPr="005D002C">
        <w:rPr>
          <w:rFonts w:ascii="Times New Roman" w:hAnsi="Times New Roman"/>
          <w:sz w:val="24"/>
          <w:szCs w:val="24"/>
        </w:rPr>
        <w:t xml:space="preserve"> году подготовлено – 2 мастера спорта России, 1 КМС и 5 спортсменов 1 разряда, 12 судей 3 категории.</w:t>
      </w:r>
    </w:p>
    <w:p w:rsidR="00D8223C" w:rsidRPr="005D002C" w:rsidRDefault="00D8223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На финансирование отрасли «Физическая культура, спорт и молодежная политика»</w:t>
      </w:r>
      <w:r w:rsidR="006D00F8" w:rsidRPr="005D002C">
        <w:rPr>
          <w:rFonts w:ascii="Times New Roman" w:hAnsi="Times New Roman"/>
          <w:sz w:val="24"/>
          <w:szCs w:val="24"/>
        </w:rPr>
        <w:t xml:space="preserve"> ежегодно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AF3D6D" w:rsidRPr="005D002C">
        <w:rPr>
          <w:rFonts w:ascii="Times New Roman" w:hAnsi="Times New Roman"/>
          <w:sz w:val="24"/>
          <w:szCs w:val="24"/>
        </w:rPr>
        <w:t>направляется</w:t>
      </w:r>
      <w:r w:rsidRPr="005D002C">
        <w:rPr>
          <w:rFonts w:ascii="Times New Roman" w:hAnsi="Times New Roman"/>
          <w:sz w:val="24"/>
          <w:szCs w:val="24"/>
        </w:rPr>
        <w:t xml:space="preserve"> более 21 млн. руб. из районного бюджета</w:t>
      </w:r>
      <w:r w:rsidR="00AF3D6D" w:rsidRPr="005D002C">
        <w:rPr>
          <w:rFonts w:ascii="Times New Roman" w:hAnsi="Times New Roman"/>
          <w:sz w:val="24"/>
          <w:szCs w:val="24"/>
        </w:rPr>
        <w:t>,</w:t>
      </w:r>
      <w:r w:rsidRPr="005D002C">
        <w:rPr>
          <w:rFonts w:ascii="Times New Roman" w:hAnsi="Times New Roman"/>
          <w:sz w:val="24"/>
          <w:szCs w:val="24"/>
        </w:rPr>
        <w:t xml:space="preserve"> на финансирование деятельности спортивного клуба «Сибиряк» из бюджета города 6,0 млн. руб.</w:t>
      </w:r>
    </w:p>
    <w:p w:rsidR="00D8223C" w:rsidRPr="005D002C" w:rsidRDefault="00D8223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Волонтерство объединяет в себе решение многих вопросов, связ</w:t>
      </w:r>
      <w:r w:rsidR="006D00F8" w:rsidRPr="005D002C">
        <w:rPr>
          <w:rFonts w:ascii="Times New Roman" w:hAnsi="Times New Roman"/>
          <w:sz w:val="24"/>
          <w:szCs w:val="24"/>
        </w:rPr>
        <w:t xml:space="preserve">анных с формированием личности, </w:t>
      </w:r>
      <w:r w:rsidRPr="005D002C">
        <w:rPr>
          <w:rFonts w:ascii="Times New Roman" w:hAnsi="Times New Roman"/>
          <w:sz w:val="24"/>
          <w:szCs w:val="24"/>
        </w:rPr>
        <w:t>сформировано 19 волонтерских отрядов, 4 из которых осуществляют свою деятельность на базе Центра по молодежной политике, 15 отрядов работают на селе.</w:t>
      </w:r>
    </w:p>
    <w:p w:rsidR="00D8223C" w:rsidRPr="005D002C" w:rsidRDefault="00D8223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Планомерная работа по формированию ценностей здорового образа жизни, созданию условий для физического развития молодежи, занятий физической культурой и спортом, вовлечению жителей района в популяризации видов спорта</w:t>
      </w:r>
      <w:r w:rsidR="00676DB6" w:rsidRPr="005D002C">
        <w:rPr>
          <w:rFonts w:ascii="Times New Roman" w:hAnsi="Times New Roman"/>
          <w:sz w:val="24"/>
          <w:szCs w:val="24"/>
        </w:rPr>
        <w:t xml:space="preserve"> и организация отдыха детей </w:t>
      </w:r>
      <w:r w:rsidRPr="005D002C">
        <w:rPr>
          <w:rFonts w:ascii="Times New Roman" w:hAnsi="Times New Roman"/>
          <w:sz w:val="24"/>
          <w:szCs w:val="24"/>
        </w:rPr>
        <w:t xml:space="preserve">способствовала </w:t>
      </w:r>
      <w:r w:rsidR="009C3F7D" w:rsidRPr="005D002C">
        <w:rPr>
          <w:rFonts w:ascii="Times New Roman" w:hAnsi="Times New Roman"/>
          <w:sz w:val="24"/>
          <w:szCs w:val="24"/>
        </w:rPr>
        <w:t>увеличению количества жителей занимающихся физической культурой и спортом</w:t>
      </w:r>
      <w:r w:rsidR="00ED4C63" w:rsidRPr="005D002C">
        <w:rPr>
          <w:rFonts w:ascii="Times New Roman" w:hAnsi="Times New Roman"/>
          <w:sz w:val="24"/>
          <w:szCs w:val="24"/>
        </w:rPr>
        <w:t>.</w:t>
      </w:r>
    </w:p>
    <w:p w:rsidR="00806954" w:rsidRPr="005D002C" w:rsidRDefault="00806954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893633" w:rsidRPr="005D002C" w:rsidRDefault="00343D8F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График №</w:t>
      </w:r>
      <w:r w:rsidR="00784581" w:rsidRPr="005D002C">
        <w:rPr>
          <w:rFonts w:ascii="Times New Roman" w:hAnsi="Times New Roman"/>
          <w:sz w:val="24"/>
          <w:szCs w:val="24"/>
        </w:rPr>
        <w:t>16</w:t>
      </w:r>
    </w:p>
    <w:p w:rsidR="00893633" w:rsidRPr="005D002C" w:rsidRDefault="00893633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Доля населения, систематически занимающегося физической культурой и спортом в Калачинском муниципальном районе, %</w:t>
      </w:r>
    </w:p>
    <w:p w:rsidR="00893633" w:rsidRPr="005D002C" w:rsidRDefault="00E20F5B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834380" cy="2037715"/>
            <wp:effectExtent l="0" t="0" r="0" b="0"/>
            <wp:docPr id="18" name="Объе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122169" w:rsidRPr="005D002C" w:rsidRDefault="003167F6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График №</w:t>
      </w:r>
      <w:r w:rsidR="004676AA" w:rsidRPr="005D002C">
        <w:rPr>
          <w:rFonts w:ascii="Times New Roman" w:hAnsi="Times New Roman"/>
          <w:sz w:val="24"/>
          <w:szCs w:val="24"/>
        </w:rPr>
        <w:t>17</w:t>
      </w:r>
    </w:p>
    <w:p w:rsidR="00D8223C" w:rsidRPr="005D002C" w:rsidRDefault="003167F6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</w:t>
      </w:r>
      <w:r w:rsidR="00D8223C" w:rsidRPr="005D002C">
        <w:rPr>
          <w:rFonts w:ascii="Times New Roman" w:hAnsi="Times New Roman"/>
          <w:sz w:val="24"/>
          <w:szCs w:val="24"/>
        </w:rPr>
        <w:t>оля детей и молодежи, систематически занимающихся физической культурой и спортом, в общей численности</w:t>
      </w:r>
      <w:r w:rsidRPr="005D002C">
        <w:rPr>
          <w:rFonts w:ascii="Times New Roman" w:hAnsi="Times New Roman"/>
          <w:sz w:val="24"/>
          <w:szCs w:val="24"/>
        </w:rPr>
        <w:t xml:space="preserve"> детей и молодежи, %</w:t>
      </w:r>
      <w:r w:rsidR="00D8223C" w:rsidRPr="005D002C">
        <w:rPr>
          <w:rFonts w:ascii="Times New Roman" w:hAnsi="Times New Roman"/>
          <w:sz w:val="24"/>
          <w:szCs w:val="24"/>
        </w:rPr>
        <w:t>.</w:t>
      </w:r>
    </w:p>
    <w:p w:rsidR="003167F6" w:rsidRPr="005D002C" w:rsidRDefault="003167F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167F6" w:rsidRPr="005D002C" w:rsidRDefault="00E20F5B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33440" cy="2723515"/>
            <wp:effectExtent l="0" t="0" r="0" b="0"/>
            <wp:docPr id="19" name="Объект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90546C" w:rsidRPr="005D002C" w:rsidRDefault="00D8223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2023 году оказано содействие в организации отдыха и оздоровления 1753 несовершеннолетним, в том числе 200 детей стали участниками программы палаточного лагеря «Тропой испытаний», 131 ребенок </w:t>
      </w:r>
      <w:r w:rsidR="00284F55" w:rsidRPr="005D002C">
        <w:rPr>
          <w:rFonts w:ascii="Times New Roman" w:hAnsi="Times New Roman"/>
          <w:sz w:val="24"/>
          <w:szCs w:val="24"/>
        </w:rPr>
        <w:t>посетил отдых</w:t>
      </w:r>
      <w:r w:rsidRPr="005D002C">
        <w:rPr>
          <w:rFonts w:ascii="Times New Roman" w:hAnsi="Times New Roman"/>
          <w:sz w:val="24"/>
          <w:szCs w:val="24"/>
        </w:rPr>
        <w:t xml:space="preserve"> на базе бюджетного учреждения Омской области «Детский оздоровительный лагерь круглогодичного действия «Орленок».</w:t>
      </w:r>
    </w:p>
    <w:p w:rsidR="00731CE2" w:rsidRPr="005D002C" w:rsidRDefault="00731CE2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Специалистами по молодежной политике, физической культуре и спорту ежегодно проводится важная</w:t>
      </w:r>
      <w:r w:rsidR="0091100F" w:rsidRPr="005D002C">
        <w:rPr>
          <w:rFonts w:ascii="Times New Roman" w:hAnsi="Times New Roman"/>
          <w:sz w:val="24"/>
          <w:szCs w:val="24"/>
        </w:rPr>
        <w:t xml:space="preserve"> и необходимая для общества </w:t>
      </w:r>
      <w:r w:rsidR="00B74F41" w:rsidRPr="005D002C">
        <w:rPr>
          <w:rFonts w:ascii="Times New Roman" w:hAnsi="Times New Roman"/>
          <w:sz w:val="24"/>
          <w:szCs w:val="24"/>
        </w:rPr>
        <w:t xml:space="preserve">работа по </w:t>
      </w:r>
      <w:r w:rsidR="0091100F" w:rsidRPr="005D002C">
        <w:rPr>
          <w:rFonts w:ascii="Times New Roman" w:hAnsi="Times New Roman"/>
          <w:sz w:val="24"/>
          <w:szCs w:val="24"/>
        </w:rPr>
        <w:t>воспитани</w:t>
      </w:r>
      <w:r w:rsidR="00B74F41" w:rsidRPr="005D002C">
        <w:rPr>
          <w:rFonts w:ascii="Times New Roman" w:hAnsi="Times New Roman"/>
          <w:sz w:val="24"/>
          <w:szCs w:val="24"/>
        </w:rPr>
        <w:t>ю молодежи</w:t>
      </w:r>
      <w:r w:rsidR="006D6F11" w:rsidRPr="005D002C">
        <w:rPr>
          <w:rFonts w:ascii="Times New Roman" w:hAnsi="Times New Roman"/>
          <w:sz w:val="24"/>
          <w:szCs w:val="24"/>
        </w:rPr>
        <w:t>.</w:t>
      </w:r>
      <w:r w:rsidR="00B74F41" w:rsidRPr="005D002C">
        <w:rPr>
          <w:rFonts w:ascii="Times New Roman" w:hAnsi="Times New Roman"/>
          <w:sz w:val="24"/>
          <w:szCs w:val="24"/>
        </w:rPr>
        <w:t xml:space="preserve"> </w:t>
      </w:r>
      <w:r w:rsidR="006D6F11" w:rsidRPr="005D002C">
        <w:rPr>
          <w:rFonts w:ascii="Times New Roman" w:hAnsi="Times New Roman"/>
          <w:sz w:val="24"/>
          <w:szCs w:val="24"/>
        </w:rPr>
        <w:t>П</w:t>
      </w:r>
      <w:r w:rsidR="00B74F41" w:rsidRPr="005D002C">
        <w:rPr>
          <w:rFonts w:ascii="Times New Roman" w:hAnsi="Times New Roman"/>
          <w:sz w:val="24"/>
          <w:szCs w:val="24"/>
        </w:rPr>
        <w:t xml:space="preserve">ри этом </w:t>
      </w:r>
      <w:r w:rsidR="009207A4" w:rsidRPr="005D002C">
        <w:rPr>
          <w:rFonts w:ascii="Times New Roman" w:hAnsi="Times New Roman"/>
          <w:sz w:val="24"/>
          <w:szCs w:val="24"/>
        </w:rPr>
        <w:t>средний уровень</w:t>
      </w:r>
      <w:r w:rsidR="00B74F41" w:rsidRPr="005D002C">
        <w:rPr>
          <w:rFonts w:ascii="Times New Roman" w:hAnsi="Times New Roman"/>
          <w:sz w:val="24"/>
          <w:szCs w:val="24"/>
        </w:rPr>
        <w:t xml:space="preserve"> заработной платы</w:t>
      </w:r>
      <w:r w:rsidR="009207A4" w:rsidRPr="005D002C">
        <w:rPr>
          <w:rFonts w:ascii="Times New Roman" w:hAnsi="Times New Roman"/>
          <w:sz w:val="24"/>
          <w:szCs w:val="24"/>
        </w:rPr>
        <w:t xml:space="preserve"> находится на невысоком уровне.</w:t>
      </w:r>
    </w:p>
    <w:p w:rsidR="003A10FA" w:rsidRPr="005D002C" w:rsidRDefault="003A10FA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317AA" w:rsidRPr="005D002C" w:rsidRDefault="00D317AA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График №</w:t>
      </w:r>
      <w:r w:rsidR="003A10FA" w:rsidRPr="005D002C">
        <w:rPr>
          <w:rFonts w:ascii="Times New Roman" w:hAnsi="Times New Roman"/>
          <w:sz w:val="24"/>
          <w:szCs w:val="24"/>
        </w:rPr>
        <w:t>18</w:t>
      </w:r>
    </w:p>
    <w:p w:rsidR="00D317AA" w:rsidRPr="005D002C" w:rsidRDefault="00D317AA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Среднемесячная номинальная начисленная заработная плата работников муниципальных учреждений физической культуры и спорта, руб.</w:t>
      </w:r>
    </w:p>
    <w:p w:rsidR="0090546C" w:rsidRPr="005D002C" w:rsidRDefault="00E20F5B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883910" cy="2435225"/>
            <wp:effectExtent l="0" t="0" r="0" b="0"/>
            <wp:docPr id="20" name="Объект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051325" w:rsidRPr="005D002C" w:rsidRDefault="0005132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целях развития направления молодежной политики, физической культуры и спорта </w:t>
      </w:r>
      <w:r w:rsidR="009F1DB5" w:rsidRPr="005D002C">
        <w:rPr>
          <w:rFonts w:ascii="Times New Roman" w:hAnsi="Times New Roman"/>
          <w:sz w:val="24"/>
          <w:szCs w:val="24"/>
        </w:rPr>
        <w:t>планируется</w:t>
      </w:r>
      <w:r w:rsidRPr="005D002C">
        <w:rPr>
          <w:rFonts w:ascii="Times New Roman" w:hAnsi="Times New Roman"/>
          <w:sz w:val="24"/>
          <w:szCs w:val="24"/>
        </w:rPr>
        <w:t xml:space="preserve"> пересмотреть подходы в организации деятельности по направлениям бюджетного финансирования,</w:t>
      </w:r>
      <w:r w:rsidR="00E56058" w:rsidRPr="005D002C">
        <w:rPr>
          <w:rFonts w:ascii="Times New Roman" w:hAnsi="Times New Roman"/>
          <w:sz w:val="24"/>
          <w:szCs w:val="24"/>
        </w:rPr>
        <w:t xml:space="preserve"> организации мероприятий по привлечению внебюджетных источников, </w:t>
      </w:r>
      <w:r w:rsidR="000D7605" w:rsidRPr="005D002C">
        <w:rPr>
          <w:rFonts w:ascii="Times New Roman" w:hAnsi="Times New Roman"/>
          <w:sz w:val="24"/>
          <w:szCs w:val="24"/>
        </w:rPr>
        <w:t>создания условий</w:t>
      </w:r>
      <w:r w:rsidR="00C47392" w:rsidRPr="005D002C">
        <w:rPr>
          <w:rFonts w:ascii="Times New Roman" w:hAnsi="Times New Roman"/>
          <w:sz w:val="24"/>
          <w:szCs w:val="24"/>
        </w:rPr>
        <w:t xml:space="preserve"> по</w:t>
      </w:r>
      <w:r w:rsidR="000D7605" w:rsidRPr="005D002C">
        <w:rPr>
          <w:rFonts w:ascii="Times New Roman" w:hAnsi="Times New Roman"/>
          <w:sz w:val="24"/>
          <w:szCs w:val="24"/>
        </w:rPr>
        <w:t xml:space="preserve"> </w:t>
      </w:r>
      <w:r w:rsidR="00875A42" w:rsidRPr="005D002C">
        <w:rPr>
          <w:rFonts w:ascii="Times New Roman" w:hAnsi="Times New Roman"/>
          <w:sz w:val="24"/>
          <w:szCs w:val="24"/>
        </w:rPr>
        <w:t>оказанию бизнес услуг</w:t>
      </w:r>
      <w:r w:rsidR="000D7605" w:rsidRPr="005D002C">
        <w:rPr>
          <w:rFonts w:ascii="Times New Roman" w:hAnsi="Times New Roman"/>
          <w:sz w:val="24"/>
          <w:szCs w:val="24"/>
        </w:rPr>
        <w:t xml:space="preserve"> </w:t>
      </w:r>
      <w:r w:rsidR="00875A42" w:rsidRPr="005D002C">
        <w:rPr>
          <w:rFonts w:ascii="Times New Roman" w:hAnsi="Times New Roman"/>
          <w:sz w:val="24"/>
          <w:szCs w:val="24"/>
        </w:rPr>
        <w:t>в сфере здорового образа жизни и</w:t>
      </w:r>
      <w:r w:rsidR="00C47392" w:rsidRPr="005D002C">
        <w:rPr>
          <w:rFonts w:ascii="Times New Roman" w:hAnsi="Times New Roman"/>
          <w:sz w:val="24"/>
          <w:szCs w:val="24"/>
        </w:rPr>
        <w:t xml:space="preserve"> занятия спортом.</w:t>
      </w:r>
    </w:p>
    <w:p w:rsidR="00051325" w:rsidRPr="005D002C" w:rsidRDefault="00051325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8223C" w:rsidRPr="005D002C" w:rsidRDefault="00CD25B2" w:rsidP="005D002C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14" w:name="_Toc185428364"/>
      <w:r w:rsidRPr="005D002C">
        <w:rPr>
          <w:rFonts w:ascii="Times New Roman" w:hAnsi="Times New Roman"/>
          <w:b w:val="0"/>
          <w:color w:val="auto"/>
          <w:sz w:val="24"/>
          <w:szCs w:val="24"/>
        </w:rPr>
        <w:t xml:space="preserve">1.3.7. </w:t>
      </w:r>
      <w:r w:rsidR="00A83F2D" w:rsidRPr="005D002C">
        <w:rPr>
          <w:rFonts w:ascii="Times New Roman" w:hAnsi="Times New Roman"/>
          <w:b w:val="0"/>
          <w:color w:val="auto"/>
          <w:sz w:val="24"/>
          <w:szCs w:val="24"/>
        </w:rPr>
        <w:t>Жилищно-коммунальное хозяйство</w:t>
      </w:r>
      <w:bookmarkEnd w:id="14"/>
    </w:p>
    <w:p w:rsidR="0043773B" w:rsidRPr="005D002C" w:rsidRDefault="0043773B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3773B" w:rsidRPr="005D002C" w:rsidRDefault="0043773B" w:rsidP="005D002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D002C">
        <w:rPr>
          <w:rFonts w:ascii="Times New Roman" w:hAnsi="Times New Roman"/>
          <w:color w:val="000000"/>
          <w:sz w:val="24"/>
          <w:szCs w:val="24"/>
        </w:rPr>
        <w:t xml:space="preserve">Жизненно-важной и социально-значимой сферой является жилищно-коммунальное хозяйство. </w:t>
      </w:r>
    </w:p>
    <w:p w:rsidR="009C48B9" w:rsidRPr="005D002C" w:rsidRDefault="00E92CBC" w:rsidP="005D002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D002C">
        <w:rPr>
          <w:rFonts w:ascii="Times New Roman" w:hAnsi="Times New Roman"/>
          <w:color w:val="000000"/>
          <w:sz w:val="24"/>
          <w:szCs w:val="24"/>
        </w:rPr>
        <w:t xml:space="preserve">Количество </w:t>
      </w:r>
      <w:r w:rsidR="00D31950" w:rsidRPr="005D002C">
        <w:rPr>
          <w:rFonts w:ascii="Times New Roman" w:hAnsi="Times New Roman"/>
          <w:color w:val="000000"/>
          <w:sz w:val="24"/>
          <w:szCs w:val="24"/>
        </w:rPr>
        <w:t>многоквартирных домов,</w:t>
      </w:r>
      <w:r w:rsidRPr="005D002C">
        <w:rPr>
          <w:rFonts w:ascii="Times New Roman" w:hAnsi="Times New Roman"/>
          <w:color w:val="000000"/>
          <w:sz w:val="24"/>
          <w:szCs w:val="24"/>
        </w:rPr>
        <w:t xml:space="preserve"> находящихся н</w:t>
      </w:r>
      <w:r w:rsidR="0080792A" w:rsidRPr="005D002C">
        <w:rPr>
          <w:rFonts w:ascii="Times New Roman" w:hAnsi="Times New Roman"/>
          <w:color w:val="000000"/>
          <w:sz w:val="24"/>
          <w:szCs w:val="24"/>
        </w:rPr>
        <w:t xml:space="preserve">а территории </w:t>
      </w:r>
      <w:r w:rsidR="00841E49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="0037612F" w:rsidRPr="005D002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4408B" w:rsidRPr="005D002C">
        <w:rPr>
          <w:rFonts w:ascii="Times New Roman" w:hAnsi="Times New Roman"/>
          <w:color w:val="000000"/>
          <w:sz w:val="24"/>
          <w:szCs w:val="24"/>
        </w:rPr>
        <w:t>составляет 204</w:t>
      </w:r>
      <w:r w:rsidR="006B6588" w:rsidRPr="005D002C">
        <w:rPr>
          <w:rFonts w:ascii="Times New Roman" w:hAnsi="Times New Roman"/>
          <w:color w:val="000000"/>
          <w:sz w:val="24"/>
          <w:szCs w:val="24"/>
        </w:rPr>
        <w:t>, из них непосредственное управление собственниками помещений в многоквартирном доме осуществляется в 137 домах, управление товариществом собственников жилья либо жилищным кооперативом или иным специализированным потребительским кооперативом в 2 домах, управление управляющей организацией в 65 домах.</w:t>
      </w:r>
      <w:r w:rsidR="00EF26B6" w:rsidRPr="005D002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93C3C" w:rsidRPr="005D002C">
        <w:rPr>
          <w:rFonts w:ascii="Times New Roman" w:hAnsi="Times New Roman"/>
          <w:color w:val="000000"/>
          <w:sz w:val="24"/>
          <w:szCs w:val="24"/>
        </w:rPr>
        <w:t>Доля многоквартирных домов</w:t>
      </w:r>
      <w:r w:rsidR="0080792A" w:rsidRPr="005D002C">
        <w:rPr>
          <w:rFonts w:ascii="Times New Roman" w:hAnsi="Times New Roman"/>
          <w:color w:val="000000"/>
          <w:sz w:val="24"/>
          <w:szCs w:val="24"/>
        </w:rPr>
        <w:t>, в которых собственники помещений выбрали и реализуют один из способов управления МКД, в общем числе МКД, в которых собственники помещений должны выбрать с</w:t>
      </w:r>
      <w:r w:rsidR="00493C3C" w:rsidRPr="005D002C">
        <w:rPr>
          <w:rFonts w:ascii="Times New Roman" w:hAnsi="Times New Roman"/>
          <w:color w:val="000000"/>
          <w:sz w:val="24"/>
          <w:szCs w:val="24"/>
        </w:rPr>
        <w:t>пособ управления данными домами</w:t>
      </w:r>
      <w:r w:rsidR="0080792A" w:rsidRPr="005D002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93C3C" w:rsidRPr="005D002C">
        <w:rPr>
          <w:rFonts w:ascii="Times New Roman" w:hAnsi="Times New Roman"/>
          <w:color w:val="000000"/>
          <w:sz w:val="24"/>
          <w:szCs w:val="24"/>
        </w:rPr>
        <w:t>составляет</w:t>
      </w:r>
      <w:r w:rsidR="0080792A" w:rsidRPr="005D002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93C3C" w:rsidRPr="005D002C">
        <w:rPr>
          <w:rFonts w:ascii="Times New Roman" w:hAnsi="Times New Roman"/>
          <w:color w:val="000000"/>
          <w:sz w:val="24"/>
          <w:szCs w:val="24"/>
        </w:rPr>
        <w:t>100</w:t>
      </w:r>
      <w:r w:rsidR="0080792A" w:rsidRPr="005D002C">
        <w:rPr>
          <w:rFonts w:ascii="Times New Roman" w:hAnsi="Times New Roman"/>
          <w:color w:val="000000"/>
          <w:sz w:val="24"/>
          <w:szCs w:val="24"/>
        </w:rPr>
        <w:t>%.</w:t>
      </w:r>
      <w:r w:rsidR="009C48B9" w:rsidRPr="005D002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702BA" w:rsidRPr="005D002C" w:rsidRDefault="000702BA" w:rsidP="005D002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D002C">
        <w:rPr>
          <w:rFonts w:ascii="Times New Roman" w:hAnsi="Times New Roman"/>
          <w:color w:val="000000"/>
          <w:sz w:val="24"/>
          <w:szCs w:val="24"/>
        </w:rPr>
        <w:t>По данным Территориального органа Федеральной службы государственной статистики</w:t>
      </w:r>
      <w:r w:rsidR="004B3DCC" w:rsidRPr="005D002C">
        <w:rPr>
          <w:rFonts w:ascii="Times New Roman" w:hAnsi="Times New Roman"/>
          <w:color w:val="000000"/>
          <w:sz w:val="24"/>
          <w:szCs w:val="24"/>
        </w:rPr>
        <w:t xml:space="preserve"> по Омской области на 01.01.2024</w:t>
      </w:r>
      <w:r w:rsidRPr="005D002C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="004B3DCC" w:rsidRPr="005D002C">
        <w:rPr>
          <w:rFonts w:ascii="Times New Roman" w:hAnsi="Times New Roman"/>
          <w:color w:val="000000"/>
          <w:sz w:val="24"/>
          <w:szCs w:val="24"/>
        </w:rPr>
        <w:t>Калачинском</w:t>
      </w:r>
      <w:r w:rsidRPr="005D002C">
        <w:rPr>
          <w:rFonts w:ascii="Times New Roman" w:hAnsi="Times New Roman"/>
          <w:color w:val="000000"/>
          <w:sz w:val="24"/>
          <w:szCs w:val="24"/>
        </w:rPr>
        <w:t xml:space="preserve"> районе:</w:t>
      </w:r>
    </w:p>
    <w:p w:rsidR="004B3DCC" w:rsidRPr="005D002C" w:rsidRDefault="004B3DCC" w:rsidP="005D002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D002C">
        <w:rPr>
          <w:rFonts w:ascii="Times New Roman" w:hAnsi="Times New Roman"/>
          <w:color w:val="000000"/>
          <w:sz w:val="24"/>
          <w:szCs w:val="24"/>
        </w:rPr>
        <w:t xml:space="preserve">протяженность тепловых и паровых сетей в двухтрубном исчислении составляет </w:t>
      </w:r>
      <w:r w:rsidR="003B4A71" w:rsidRPr="005D002C">
        <w:rPr>
          <w:rFonts w:ascii="Times New Roman" w:hAnsi="Times New Roman"/>
          <w:color w:val="000000"/>
          <w:sz w:val="24"/>
          <w:szCs w:val="24"/>
        </w:rPr>
        <w:t>48,79</w:t>
      </w:r>
      <w:r w:rsidRPr="005D002C">
        <w:rPr>
          <w:rFonts w:ascii="Times New Roman" w:hAnsi="Times New Roman"/>
          <w:color w:val="000000"/>
          <w:sz w:val="24"/>
          <w:szCs w:val="24"/>
        </w:rPr>
        <w:t xml:space="preserve"> км;</w:t>
      </w:r>
    </w:p>
    <w:p w:rsidR="004B3DCC" w:rsidRPr="005D002C" w:rsidRDefault="004B3DCC" w:rsidP="005D002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D002C">
        <w:rPr>
          <w:rFonts w:ascii="Times New Roman" w:hAnsi="Times New Roman"/>
          <w:color w:val="000000"/>
          <w:sz w:val="24"/>
          <w:szCs w:val="24"/>
        </w:rPr>
        <w:t xml:space="preserve">протяженность водопроводных сетей составляет </w:t>
      </w:r>
      <w:r w:rsidR="002A67E8" w:rsidRPr="005D002C">
        <w:rPr>
          <w:rFonts w:ascii="Times New Roman" w:hAnsi="Times New Roman"/>
          <w:color w:val="000000"/>
          <w:sz w:val="24"/>
          <w:szCs w:val="24"/>
        </w:rPr>
        <w:t>242,17</w:t>
      </w:r>
      <w:r w:rsidRPr="005D002C">
        <w:rPr>
          <w:rFonts w:ascii="Times New Roman" w:hAnsi="Times New Roman"/>
          <w:color w:val="000000"/>
          <w:sz w:val="24"/>
          <w:szCs w:val="24"/>
        </w:rPr>
        <w:t xml:space="preserve"> км;</w:t>
      </w:r>
    </w:p>
    <w:p w:rsidR="000702BA" w:rsidRPr="005D002C" w:rsidRDefault="004B3DCC" w:rsidP="005D002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D002C">
        <w:rPr>
          <w:rFonts w:ascii="Times New Roman" w:hAnsi="Times New Roman"/>
          <w:color w:val="000000"/>
          <w:sz w:val="24"/>
          <w:szCs w:val="24"/>
        </w:rPr>
        <w:t>протяженность канализационных сетей составляет 232,88 км;</w:t>
      </w:r>
    </w:p>
    <w:p w:rsidR="00036E1F" w:rsidRPr="005D002C" w:rsidRDefault="00036E1F" w:rsidP="005D002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D002C">
        <w:rPr>
          <w:rFonts w:ascii="Times New Roman" w:hAnsi="Times New Roman"/>
          <w:color w:val="000000"/>
          <w:sz w:val="24"/>
          <w:szCs w:val="24"/>
        </w:rPr>
        <w:t xml:space="preserve">протяженность </w:t>
      </w:r>
      <w:r w:rsidR="000D2CD8" w:rsidRPr="005D002C">
        <w:rPr>
          <w:rFonts w:ascii="Times New Roman" w:hAnsi="Times New Roman"/>
          <w:color w:val="000000"/>
          <w:sz w:val="24"/>
          <w:szCs w:val="24"/>
        </w:rPr>
        <w:t>уличных газовых сетей - 523,4 км.;</w:t>
      </w:r>
    </w:p>
    <w:p w:rsidR="004B3DCC" w:rsidRPr="005D002C" w:rsidRDefault="004B3DCC" w:rsidP="005D002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D002C">
        <w:rPr>
          <w:rFonts w:ascii="Times New Roman" w:hAnsi="Times New Roman"/>
          <w:color w:val="000000"/>
          <w:sz w:val="24"/>
          <w:szCs w:val="24"/>
        </w:rPr>
        <w:t>число источников теплоснабжения</w:t>
      </w:r>
      <w:r w:rsidR="00421353" w:rsidRPr="005D002C">
        <w:rPr>
          <w:rFonts w:ascii="Times New Roman" w:hAnsi="Times New Roman"/>
          <w:color w:val="000000"/>
          <w:sz w:val="24"/>
          <w:szCs w:val="24"/>
        </w:rPr>
        <w:t xml:space="preserve"> 74 единицы, </w:t>
      </w:r>
      <w:r w:rsidR="00421353" w:rsidRPr="005D002C">
        <w:rPr>
          <w:rFonts w:ascii="Times New Roman" w:hAnsi="Times New Roman"/>
          <w:sz w:val="24"/>
          <w:szCs w:val="24"/>
        </w:rPr>
        <w:t>из них мощностью до 3 Гкал/ч</w:t>
      </w:r>
      <w:r w:rsidR="00713B38" w:rsidRPr="005D002C">
        <w:rPr>
          <w:rFonts w:ascii="Times New Roman" w:hAnsi="Times New Roman"/>
          <w:sz w:val="24"/>
          <w:szCs w:val="24"/>
        </w:rPr>
        <w:t xml:space="preserve"> -</w:t>
      </w:r>
      <w:r w:rsidR="00421353" w:rsidRPr="005D002C">
        <w:rPr>
          <w:rFonts w:ascii="Times New Roman" w:hAnsi="Times New Roman"/>
          <w:sz w:val="24"/>
          <w:szCs w:val="24"/>
        </w:rPr>
        <w:t xml:space="preserve"> 67</w:t>
      </w:r>
      <w:r w:rsidR="00713B38" w:rsidRPr="005D002C">
        <w:rPr>
          <w:rFonts w:ascii="Times New Roman" w:hAnsi="Times New Roman"/>
          <w:sz w:val="24"/>
          <w:szCs w:val="24"/>
        </w:rPr>
        <w:t xml:space="preserve"> единиц</w:t>
      </w:r>
      <w:r w:rsidR="00277A69" w:rsidRPr="005D002C">
        <w:rPr>
          <w:rFonts w:ascii="Times New Roman" w:hAnsi="Times New Roman"/>
          <w:color w:val="000000"/>
          <w:sz w:val="24"/>
          <w:szCs w:val="24"/>
        </w:rPr>
        <w:t>;</w:t>
      </w:r>
    </w:p>
    <w:p w:rsidR="00277A69" w:rsidRPr="005D002C" w:rsidRDefault="00277A69" w:rsidP="005D002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D002C">
        <w:rPr>
          <w:rFonts w:ascii="Times New Roman" w:hAnsi="Times New Roman"/>
          <w:color w:val="000000"/>
          <w:sz w:val="24"/>
          <w:szCs w:val="24"/>
        </w:rPr>
        <w:t>одиночное протяжение уличной канализационной сети - 38,20 км.</w:t>
      </w:r>
    </w:p>
    <w:p w:rsidR="0043773B" w:rsidRPr="005D002C" w:rsidRDefault="00556A67" w:rsidP="005D002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  <w:r w:rsidRPr="005D002C">
        <w:rPr>
          <w:rFonts w:ascii="Times New Roman" w:hAnsi="Times New Roman"/>
          <w:color w:val="000000"/>
          <w:sz w:val="24"/>
          <w:szCs w:val="24"/>
        </w:rPr>
        <w:lastRenderedPageBreak/>
        <w:t>Основным поставщиком тепловой энергии</w:t>
      </w:r>
      <w:r w:rsidR="00AD1527" w:rsidRPr="005D002C">
        <w:rPr>
          <w:rFonts w:ascii="Times New Roman" w:hAnsi="Times New Roman"/>
          <w:color w:val="000000"/>
          <w:sz w:val="24"/>
          <w:szCs w:val="24"/>
        </w:rPr>
        <w:t xml:space="preserve"> на территории </w:t>
      </w:r>
      <w:r w:rsidR="00841E49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Pr="005D002C">
        <w:rPr>
          <w:rFonts w:ascii="Times New Roman" w:hAnsi="Times New Roman"/>
          <w:color w:val="000000"/>
          <w:sz w:val="24"/>
          <w:szCs w:val="24"/>
        </w:rPr>
        <w:t xml:space="preserve"> является </w:t>
      </w:r>
      <w:r w:rsidR="0043773B" w:rsidRPr="005D002C">
        <w:rPr>
          <w:rFonts w:ascii="Times New Roman" w:hAnsi="Times New Roman"/>
          <w:color w:val="000000"/>
          <w:sz w:val="24"/>
          <w:szCs w:val="24"/>
        </w:rPr>
        <w:t>ООО «Тепловая компания Калачинская»</w:t>
      </w:r>
      <w:r w:rsidRPr="005D002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D1527" w:rsidRPr="005D002C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700016" w:rsidRPr="005D002C">
        <w:rPr>
          <w:rFonts w:ascii="Times New Roman" w:hAnsi="Times New Roman"/>
          <w:color w:val="000000"/>
          <w:sz w:val="24"/>
          <w:szCs w:val="24"/>
        </w:rPr>
        <w:t>собственности,</w:t>
      </w:r>
      <w:r w:rsidR="00AD1527" w:rsidRPr="005D002C">
        <w:rPr>
          <w:rFonts w:ascii="Times New Roman" w:hAnsi="Times New Roman"/>
          <w:color w:val="000000"/>
          <w:sz w:val="24"/>
          <w:szCs w:val="24"/>
        </w:rPr>
        <w:t xml:space="preserve"> которой </w:t>
      </w:r>
      <w:r w:rsidR="0043773B" w:rsidRPr="005D002C">
        <w:rPr>
          <w:rFonts w:ascii="Times New Roman" w:hAnsi="Times New Roman"/>
          <w:color w:val="000000"/>
          <w:sz w:val="24"/>
          <w:szCs w:val="24"/>
        </w:rPr>
        <w:t>находятся 6 котельных в городе и 3 котельные в сельских населенных пунктах, 38 километров тепловых сетей и объекты теплоснабжения.</w:t>
      </w:r>
    </w:p>
    <w:p w:rsidR="005F4C07" w:rsidRPr="005D002C" w:rsidRDefault="001E35A0" w:rsidP="005D002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D002C">
        <w:rPr>
          <w:rFonts w:ascii="Times New Roman" w:hAnsi="Times New Roman"/>
          <w:color w:val="000000"/>
          <w:sz w:val="24"/>
          <w:szCs w:val="24"/>
        </w:rPr>
        <w:t xml:space="preserve">В целях </w:t>
      </w:r>
      <w:r w:rsidR="00C60D6C" w:rsidRPr="005D002C">
        <w:rPr>
          <w:rFonts w:ascii="Times New Roman" w:hAnsi="Times New Roman"/>
          <w:color w:val="000000"/>
          <w:sz w:val="24"/>
          <w:szCs w:val="24"/>
        </w:rPr>
        <w:t xml:space="preserve">снижения аварийных ситуаций и повышения надежности тепловых сетей </w:t>
      </w:r>
      <w:r w:rsidR="005C3835" w:rsidRPr="005D002C">
        <w:rPr>
          <w:rFonts w:ascii="Times New Roman" w:hAnsi="Times New Roman"/>
          <w:color w:val="000000"/>
          <w:sz w:val="24"/>
          <w:szCs w:val="24"/>
        </w:rPr>
        <w:t>к</w:t>
      </w:r>
      <w:r w:rsidR="0043773B" w:rsidRPr="005D002C">
        <w:rPr>
          <w:rFonts w:ascii="Times New Roman" w:hAnsi="Times New Roman"/>
          <w:color w:val="000000"/>
          <w:sz w:val="24"/>
          <w:szCs w:val="24"/>
        </w:rPr>
        <w:t xml:space="preserve"> отопительному периоду </w:t>
      </w:r>
      <w:r w:rsidR="005F4C07" w:rsidRPr="005D002C">
        <w:rPr>
          <w:rFonts w:ascii="Times New Roman" w:hAnsi="Times New Roman"/>
          <w:color w:val="000000"/>
          <w:sz w:val="24"/>
          <w:szCs w:val="24"/>
        </w:rPr>
        <w:t>202</w:t>
      </w:r>
      <w:r w:rsidR="000C1A37" w:rsidRPr="005D002C">
        <w:rPr>
          <w:rFonts w:ascii="Times New Roman" w:hAnsi="Times New Roman"/>
          <w:color w:val="000000"/>
          <w:sz w:val="24"/>
          <w:szCs w:val="24"/>
        </w:rPr>
        <w:t>4</w:t>
      </w:r>
      <w:r w:rsidR="0043773B" w:rsidRPr="005D002C">
        <w:rPr>
          <w:rFonts w:ascii="Times New Roman" w:hAnsi="Times New Roman"/>
          <w:color w:val="000000"/>
          <w:sz w:val="24"/>
          <w:szCs w:val="24"/>
        </w:rPr>
        <w:t xml:space="preserve"> года заменено 6</w:t>
      </w:r>
      <w:r w:rsidR="000C1A37" w:rsidRPr="005D002C">
        <w:rPr>
          <w:rFonts w:ascii="Times New Roman" w:hAnsi="Times New Roman"/>
          <w:color w:val="000000"/>
          <w:sz w:val="24"/>
          <w:szCs w:val="24"/>
        </w:rPr>
        <w:t>92</w:t>
      </w:r>
      <w:r w:rsidR="00F601D7" w:rsidRPr="005D002C">
        <w:rPr>
          <w:rFonts w:ascii="Times New Roman" w:hAnsi="Times New Roman"/>
          <w:color w:val="000000"/>
          <w:sz w:val="24"/>
          <w:szCs w:val="24"/>
        </w:rPr>
        <w:t xml:space="preserve"> метра</w:t>
      </w:r>
      <w:r w:rsidRPr="005D002C">
        <w:rPr>
          <w:rFonts w:ascii="Times New Roman" w:hAnsi="Times New Roman"/>
          <w:color w:val="000000"/>
          <w:sz w:val="24"/>
          <w:szCs w:val="24"/>
        </w:rPr>
        <w:t xml:space="preserve"> труб тепловых сетей, </w:t>
      </w:r>
      <w:r w:rsidR="000C1A37" w:rsidRPr="005D002C">
        <w:rPr>
          <w:rFonts w:ascii="Times New Roman" w:hAnsi="Times New Roman"/>
          <w:color w:val="000000"/>
          <w:sz w:val="24"/>
          <w:szCs w:val="24"/>
        </w:rPr>
        <w:t>497 метров теплоизоляции</w:t>
      </w:r>
      <w:r w:rsidR="005C3835" w:rsidRPr="005D002C">
        <w:rPr>
          <w:rFonts w:ascii="Times New Roman" w:hAnsi="Times New Roman"/>
          <w:color w:val="000000"/>
          <w:sz w:val="24"/>
          <w:szCs w:val="24"/>
        </w:rPr>
        <w:t>, выполнены восстановительные работы на 86</w:t>
      </w:r>
      <w:r w:rsidR="000D2C19" w:rsidRPr="005D002C">
        <w:rPr>
          <w:rFonts w:ascii="Times New Roman" w:hAnsi="Times New Roman"/>
          <w:color w:val="000000"/>
          <w:sz w:val="24"/>
          <w:szCs w:val="24"/>
        </w:rPr>
        <w:t xml:space="preserve"> точках сетей.</w:t>
      </w:r>
    </w:p>
    <w:p w:rsidR="00912452" w:rsidRPr="005D002C" w:rsidRDefault="0043773B" w:rsidP="005D002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D002C">
        <w:rPr>
          <w:rFonts w:ascii="Times New Roman" w:hAnsi="Times New Roman"/>
          <w:color w:val="000000"/>
          <w:sz w:val="24"/>
          <w:szCs w:val="24"/>
        </w:rPr>
        <w:t xml:space="preserve">По инвестиционной программе установлены приборы учета тепловой энергии на Центральной котельной, котельной №4, №5, №7. </w:t>
      </w:r>
    </w:p>
    <w:p w:rsidR="0043773B" w:rsidRPr="005D002C" w:rsidRDefault="0043773B" w:rsidP="005D00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Проведенные работы по подготовке к отопительному 2023-2024 годов, позволили получить паспорта готовности.</w:t>
      </w:r>
    </w:p>
    <w:p w:rsidR="004178DE" w:rsidRPr="005D002C" w:rsidRDefault="003E625D" w:rsidP="005D002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D002C">
        <w:rPr>
          <w:rFonts w:ascii="Times New Roman" w:hAnsi="Times New Roman"/>
          <w:color w:val="000000"/>
          <w:sz w:val="24"/>
          <w:szCs w:val="24"/>
        </w:rPr>
        <w:t>О</w:t>
      </w:r>
      <w:r w:rsidR="00BE00A9" w:rsidRPr="005D002C">
        <w:rPr>
          <w:rFonts w:ascii="Times New Roman" w:hAnsi="Times New Roman"/>
          <w:color w:val="000000"/>
          <w:sz w:val="24"/>
          <w:szCs w:val="24"/>
        </w:rPr>
        <w:t>бслуживание</w:t>
      </w:r>
      <w:r w:rsidRPr="005D002C">
        <w:rPr>
          <w:rFonts w:ascii="Times New Roman" w:hAnsi="Times New Roman"/>
          <w:color w:val="000000"/>
          <w:sz w:val="24"/>
          <w:szCs w:val="24"/>
        </w:rPr>
        <w:t xml:space="preserve"> водопроводных сетей осуществляет </w:t>
      </w:r>
      <w:r w:rsidR="0043773B" w:rsidRPr="005D002C">
        <w:rPr>
          <w:rFonts w:ascii="Times New Roman" w:hAnsi="Times New Roman"/>
          <w:color w:val="000000"/>
          <w:sz w:val="24"/>
          <w:szCs w:val="24"/>
        </w:rPr>
        <w:t xml:space="preserve">ООО «Водоканал». </w:t>
      </w:r>
      <w:r w:rsidR="004178DE" w:rsidRPr="005D002C">
        <w:rPr>
          <w:rFonts w:ascii="Times New Roman" w:hAnsi="Times New Roman"/>
          <w:color w:val="000000"/>
          <w:sz w:val="24"/>
          <w:szCs w:val="24"/>
        </w:rPr>
        <w:t>Протяженность сетей водоснабжения составляет 242,2 км., из них</w:t>
      </w:r>
      <w:r w:rsidR="000B1169" w:rsidRPr="005D002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F12E6" w:rsidRPr="005D002C">
        <w:rPr>
          <w:rFonts w:ascii="Times New Roman" w:hAnsi="Times New Roman"/>
          <w:color w:val="000000"/>
          <w:sz w:val="24"/>
          <w:szCs w:val="24"/>
        </w:rPr>
        <w:t>требует</w:t>
      </w:r>
      <w:r w:rsidR="000B1169" w:rsidRPr="005D002C">
        <w:rPr>
          <w:rFonts w:ascii="Times New Roman" w:hAnsi="Times New Roman"/>
          <w:color w:val="000000"/>
          <w:sz w:val="24"/>
          <w:szCs w:val="24"/>
        </w:rPr>
        <w:t xml:space="preserve"> замен</w:t>
      </w:r>
      <w:r w:rsidR="00AF12E6" w:rsidRPr="005D002C">
        <w:rPr>
          <w:rFonts w:ascii="Times New Roman" w:hAnsi="Times New Roman"/>
          <w:color w:val="000000"/>
          <w:sz w:val="24"/>
          <w:szCs w:val="24"/>
        </w:rPr>
        <w:t>ы</w:t>
      </w:r>
      <w:r w:rsidR="000B1169" w:rsidRPr="005D002C">
        <w:rPr>
          <w:rFonts w:ascii="Times New Roman" w:hAnsi="Times New Roman"/>
          <w:color w:val="000000"/>
          <w:sz w:val="24"/>
          <w:szCs w:val="24"/>
        </w:rPr>
        <w:t xml:space="preserve"> 106,9 км.</w:t>
      </w:r>
    </w:p>
    <w:p w:rsidR="0043773B" w:rsidRPr="005D002C" w:rsidRDefault="003F6165" w:rsidP="005D002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D002C">
        <w:rPr>
          <w:rFonts w:ascii="Times New Roman" w:hAnsi="Times New Roman"/>
          <w:color w:val="000000"/>
          <w:sz w:val="24"/>
          <w:szCs w:val="24"/>
        </w:rPr>
        <w:t xml:space="preserve">Обеспечение населения качественной питьевой водой </w:t>
      </w:r>
      <w:r w:rsidR="00BE00A9" w:rsidRPr="005D002C">
        <w:rPr>
          <w:rFonts w:ascii="Times New Roman" w:hAnsi="Times New Roman"/>
          <w:color w:val="000000"/>
          <w:sz w:val="24"/>
          <w:szCs w:val="24"/>
        </w:rPr>
        <w:t>приоритетная задача Администрации района</w:t>
      </w:r>
      <w:r w:rsidR="00414032" w:rsidRPr="005D002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CE5A6A" w:rsidRPr="005D002C">
        <w:rPr>
          <w:rFonts w:ascii="Times New Roman" w:hAnsi="Times New Roman"/>
          <w:color w:val="000000"/>
          <w:sz w:val="24"/>
          <w:szCs w:val="24"/>
        </w:rPr>
        <w:t>З</w:t>
      </w:r>
      <w:r w:rsidR="00836CFC" w:rsidRPr="005D002C">
        <w:rPr>
          <w:rFonts w:ascii="Times New Roman" w:hAnsi="Times New Roman"/>
          <w:color w:val="000000"/>
          <w:sz w:val="24"/>
          <w:szCs w:val="24"/>
        </w:rPr>
        <w:t>а период с 2023 по 2024 год</w:t>
      </w:r>
      <w:r w:rsidR="0043773B" w:rsidRPr="005D002C">
        <w:rPr>
          <w:rFonts w:ascii="Times New Roman" w:hAnsi="Times New Roman"/>
          <w:color w:val="000000"/>
          <w:sz w:val="24"/>
          <w:szCs w:val="24"/>
        </w:rPr>
        <w:t xml:space="preserve"> переложено</w:t>
      </w:r>
      <w:r w:rsidR="009F3A5E" w:rsidRPr="005D002C">
        <w:rPr>
          <w:rFonts w:ascii="Times New Roman" w:hAnsi="Times New Roman"/>
          <w:color w:val="000000"/>
          <w:sz w:val="24"/>
          <w:szCs w:val="24"/>
        </w:rPr>
        <w:t xml:space="preserve"> более</w:t>
      </w:r>
      <w:r w:rsidR="00900E05" w:rsidRPr="005D002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3773B" w:rsidRPr="005D002C">
        <w:rPr>
          <w:rFonts w:ascii="Times New Roman" w:hAnsi="Times New Roman"/>
          <w:color w:val="000000"/>
          <w:sz w:val="24"/>
          <w:szCs w:val="24"/>
        </w:rPr>
        <w:t>1</w:t>
      </w:r>
      <w:r w:rsidR="00900E05" w:rsidRPr="005D002C">
        <w:rPr>
          <w:rFonts w:ascii="Times New Roman" w:hAnsi="Times New Roman"/>
          <w:color w:val="000000"/>
          <w:sz w:val="24"/>
          <w:szCs w:val="24"/>
        </w:rPr>
        <w:t>,7</w:t>
      </w:r>
      <w:r w:rsidR="0043773B" w:rsidRPr="005D002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00E05" w:rsidRPr="005D002C">
        <w:rPr>
          <w:rFonts w:ascii="Times New Roman" w:hAnsi="Times New Roman"/>
          <w:color w:val="000000"/>
          <w:sz w:val="24"/>
          <w:szCs w:val="24"/>
        </w:rPr>
        <w:t>км</w:t>
      </w:r>
      <w:r w:rsidR="0027139F" w:rsidRPr="005D002C">
        <w:rPr>
          <w:rFonts w:ascii="Times New Roman" w:hAnsi="Times New Roman"/>
          <w:color w:val="000000"/>
          <w:sz w:val="24"/>
          <w:szCs w:val="24"/>
        </w:rPr>
        <w:t xml:space="preserve"> водоводов</w:t>
      </w:r>
      <w:r w:rsidR="0043773B" w:rsidRPr="005D002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27139F" w:rsidRPr="005D002C">
        <w:rPr>
          <w:rFonts w:ascii="Times New Roman" w:hAnsi="Times New Roman"/>
          <w:color w:val="000000"/>
          <w:sz w:val="24"/>
          <w:szCs w:val="24"/>
        </w:rPr>
        <w:t>проведена замена</w:t>
      </w:r>
      <w:r w:rsidR="0043773B" w:rsidRPr="005D002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7139F" w:rsidRPr="005D002C">
        <w:rPr>
          <w:rFonts w:ascii="Times New Roman" w:hAnsi="Times New Roman"/>
          <w:color w:val="000000"/>
          <w:sz w:val="24"/>
          <w:szCs w:val="24"/>
        </w:rPr>
        <w:t>4-х</w:t>
      </w:r>
      <w:r w:rsidR="0043773B" w:rsidRPr="005D002C">
        <w:rPr>
          <w:rFonts w:ascii="Times New Roman" w:hAnsi="Times New Roman"/>
          <w:color w:val="000000"/>
          <w:sz w:val="24"/>
          <w:szCs w:val="24"/>
        </w:rPr>
        <w:t xml:space="preserve"> на</w:t>
      </w:r>
      <w:r w:rsidR="0027139F" w:rsidRPr="005D002C">
        <w:rPr>
          <w:rFonts w:ascii="Times New Roman" w:hAnsi="Times New Roman"/>
          <w:color w:val="000000"/>
          <w:sz w:val="24"/>
          <w:szCs w:val="24"/>
        </w:rPr>
        <w:t>сосных агрегатов</w:t>
      </w:r>
      <w:r w:rsidR="008D4515" w:rsidRPr="005D002C">
        <w:rPr>
          <w:rFonts w:ascii="Times New Roman" w:hAnsi="Times New Roman"/>
          <w:color w:val="000000"/>
          <w:sz w:val="24"/>
          <w:szCs w:val="24"/>
        </w:rPr>
        <w:t>:</w:t>
      </w:r>
      <w:r w:rsidR="003B02A4" w:rsidRPr="005D002C">
        <w:rPr>
          <w:rFonts w:ascii="Times New Roman" w:hAnsi="Times New Roman"/>
          <w:color w:val="000000"/>
          <w:sz w:val="24"/>
          <w:szCs w:val="24"/>
        </w:rPr>
        <w:t xml:space="preserve"> 2</w:t>
      </w:r>
      <w:r w:rsidR="00350C07" w:rsidRPr="005D002C">
        <w:rPr>
          <w:rFonts w:ascii="Times New Roman" w:hAnsi="Times New Roman"/>
          <w:color w:val="000000"/>
          <w:sz w:val="24"/>
          <w:szCs w:val="24"/>
        </w:rPr>
        <w:t xml:space="preserve"> насоса установлено</w:t>
      </w:r>
      <w:r w:rsidR="003B02A4" w:rsidRPr="005D002C">
        <w:rPr>
          <w:rFonts w:ascii="Times New Roman" w:hAnsi="Times New Roman"/>
          <w:color w:val="000000"/>
          <w:sz w:val="24"/>
          <w:szCs w:val="24"/>
        </w:rPr>
        <w:t xml:space="preserve"> на</w:t>
      </w:r>
      <w:r w:rsidR="0043773B" w:rsidRPr="005D002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B02A4" w:rsidRPr="005D002C">
        <w:rPr>
          <w:rFonts w:ascii="Times New Roman" w:hAnsi="Times New Roman"/>
          <w:color w:val="000000"/>
          <w:sz w:val="24"/>
          <w:szCs w:val="24"/>
        </w:rPr>
        <w:t>участке водоснабжения и 2 насоса</w:t>
      </w:r>
      <w:r w:rsidR="00350C07" w:rsidRPr="005D002C">
        <w:rPr>
          <w:rFonts w:ascii="Times New Roman" w:hAnsi="Times New Roman"/>
          <w:color w:val="000000"/>
          <w:sz w:val="24"/>
          <w:szCs w:val="24"/>
        </w:rPr>
        <w:t xml:space="preserve"> на</w:t>
      </w:r>
      <w:r w:rsidR="008D4515" w:rsidRPr="005D002C">
        <w:rPr>
          <w:rFonts w:ascii="Times New Roman" w:hAnsi="Times New Roman"/>
          <w:color w:val="000000"/>
          <w:sz w:val="24"/>
          <w:szCs w:val="24"/>
        </w:rPr>
        <w:t xml:space="preserve"> систем</w:t>
      </w:r>
      <w:r w:rsidR="00350C07" w:rsidRPr="005D002C">
        <w:rPr>
          <w:rFonts w:ascii="Times New Roman" w:hAnsi="Times New Roman"/>
          <w:color w:val="000000"/>
          <w:sz w:val="24"/>
          <w:szCs w:val="24"/>
        </w:rPr>
        <w:t>ах</w:t>
      </w:r>
      <w:r w:rsidR="008D4515" w:rsidRPr="005D002C">
        <w:rPr>
          <w:rFonts w:ascii="Times New Roman" w:hAnsi="Times New Roman"/>
          <w:color w:val="000000"/>
          <w:sz w:val="24"/>
          <w:szCs w:val="24"/>
        </w:rPr>
        <w:t xml:space="preserve"> водоотведения</w:t>
      </w:r>
      <w:r w:rsidR="00A92B2E" w:rsidRPr="005D002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52574" w:rsidRPr="005D002C">
        <w:rPr>
          <w:rFonts w:ascii="Times New Roman" w:hAnsi="Times New Roman"/>
          <w:color w:val="000000"/>
          <w:sz w:val="24"/>
          <w:szCs w:val="24"/>
        </w:rPr>
        <w:t>В 2024 году выполнен</w:t>
      </w:r>
      <w:r w:rsidR="00A92B2E" w:rsidRPr="005D002C">
        <w:rPr>
          <w:rFonts w:ascii="Times New Roman" w:hAnsi="Times New Roman"/>
          <w:color w:val="000000"/>
          <w:sz w:val="24"/>
          <w:szCs w:val="24"/>
        </w:rPr>
        <w:t xml:space="preserve"> ремонт насоса </w:t>
      </w:r>
      <w:r w:rsidR="00752574" w:rsidRPr="005D002C">
        <w:rPr>
          <w:rFonts w:ascii="Times New Roman" w:hAnsi="Times New Roman"/>
          <w:color w:val="000000"/>
          <w:sz w:val="24"/>
          <w:szCs w:val="24"/>
        </w:rPr>
        <w:t>МУП «НФС «Воскресенская» на сумму 700 тыс. руб.</w:t>
      </w:r>
    </w:p>
    <w:p w:rsidR="0043773B" w:rsidRPr="005D002C" w:rsidRDefault="0043773B" w:rsidP="005D002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D002C">
        <w:rPr>
          <w:rFonts w:ascii="Times New Roman" w:hAnsi="Times New Roman"/>
          <w:color w:val="000000"/>
          <w:sz w:val="24"/>
          <w:szCs w:val="24"/>
        </w:rPr>
        <w:t xml:space="preserve">На участках очистки воды и стоков </w:t>
      </w:r>
      <w:r w:rsidR="003A4C41" w:rsidRPr="005D002C">
        <w:rPr>
          <w:rFonts w:ascii="Times New Roman" w:hAnsi="Times New Roman"/>
          <w:color w:val="000000"/>
          <w:sz w:val="24"/>
          <w:szCs w:val="24"/>
        </w:rPr>
        <w:t>выполнены</w:t>
      </w:r>
      <w:r w:rsidRPr="005D002C">
        <w:rPr>
          <w:rFonts w:ascii="Times New Roman" w:hAnsi="Times New Roman"/>
          <w:color w:val="000000"/>
          <w:sz w:val="24"/>
          <w:szCs w:val="24"/>
        </w:rPr>
        <w:t xml:space="preserve"> работы по ремонту крыши, замены задвижек, на общую сумму 4,5 млн. руб.</w:t>
      </w:r>
    </w:p>
    <w:p w:rsidR="0043773B" w:rsidRPr="005D002C" w:rsidRDefault="0043773B" w:rsidP="005D002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D002C">
        <w:rPr>
          <w:rFonts w:ascii="Times New Roman" w:hAnsi="Times New Roman"/>
          <w:color w:val="000000"/>
          <w:sz w:val="24"/>
          <w:szCs w:val="24"/>
        </w:rPr>
        <w:t>В с. Сорочино</w:t>
      </w:r>
      <w:r w:rsidR="00B91ADC" w:rsidRPr="005D002C">
        <w:rPr>
          <w:rFonts w:ascii="Times New Roman" w:hAnsi="Times New Roman"/>
          <w:color w:val="000000"/>
          <w:sz w:val="24"/>
          <w:szCs w:val="24"/>
        </w:rPr>
        <w:t xml:space="preserve"> Калачинского муниципального района Омской области</w:t>
      </w:r>
      <w:r w:rsidRPr="005D002C">
        <w:rPr>
          <w:rFonts w:ascii="Times New Roman" w:hAnsi="Times New Roman"/>
          <w:color w:val="000000"/>
          <w:sz w:val="24"/>
          <w:szCs w:val="24"/>
        </w:rPr>
        <w:t xml:space="preserve"> заменен участок канализационной сети и отремонтирована канализационно-насосная станция на общую сумму более 1,3 млн. руб.</w:t>
      </w:r>
    </w:p>
    <w:p w:rsidR="00B44BB6" w:rsidRPr="005D002C" w:rsidRDefault="0043773B" w:rsidP="005D002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D002C">
        <w:rPr>
          <w:rFonts w:ascii="Times New Roman" w:hAnsi="Times New Roman"/>
          <w:color w:val="000000"/>
          <w:sz w:val="24"/>
          <w:szCs w:val="24"/>
        </w:rPr>
        <w:t xml:space="preserve">Подготовлены две инвестиционные программы по реконструкцию водозабора </w:t>
      </w:r>
      <w:r w:rsidR="00A92B2E" w:rsidRPr="005D002C">
        <w:rPr>
          <w:rFonts w:ascii="Times New Roman" w:hAnsi="Times New Roman"/>
          <w:color w:val="000000"/>
          <w:sz w:val="24"/>
          <w:szCs w:val="24"/>
        </w:rPr>
        <w:t>МУП «</w:t>
      </w:r>
      <w:r w:rsidRPr="005D002C">
        <w:rPr>
          <w:rFonts w:ascii="Times New Roman" w:hAnsi="Times New Roman"/>
          <w:color w:val="000000"/>
          <w:sz w:val="24"/>
          <w:szCs w:val="24"/>
        </w:rPr>
        <w:t xml:space="preserve">НФС «Воскресенская» и модернизация водопроводных сетей по ул. Тихонова </w:t>
      </w:r>
      <w:r w:rsidR="00B44BB6" w:rsidRPr="005D002C">
        <w:rPr>
          <w:rFonts w:ascii="Times New Roman" w:hAnsi="Times New Roman"/>
          <w:color w:val="000000"/>
          <w:sz w:val="24"/>
          <w:szCs w:val="24"/>
        </w:rPr>
        <w:t>на общую сумму более 16,5 млн. руб.</w:t>
      </w:r>
    </w:p>
    <w:p w:rsidR="0043773B" w:rsidRPr="005D002C" w:rsidRDefault="0043773B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За период действия программы «Чистая вода» в районе выполнено работ на сумму </w:t>
      </w:r>
      <w:r w:rsidR="00926F81" w:rsidRPr="005D002C">
        <w:rPr>
          <w:rFonts w:ascii="Times New Roman" w:hAnsi="Times New Roman"/>
          <w:sz w:val="24"/>
          <w:szCs w:val="24"/>
        </w:rPr>
        <w:t>более</w:t>
      </w:r>
      <w:r w:rsidRPr="005D002C">
        <w:rPr>
          <w:rFonts w:ascii="Times New Roman" w:hAnsi="Times New Roman"/>
          <w:sz w:val="24"/>
          <w:szCs w:val="24"/>
        </w:rPr>
        <w:t xml:space="preserve"> 320 млн. руб., на эти средства произведена реконструкция сетей водоснабжения </w:t>
      </w:r>
      <w:r w:rsidR="00D31950">
        <w:rPr>
          <w:rFonts w:ascii="Times New Roman" w:hAnsi="Times New Roman"/>
          <w:sz w:val="24"/>
          <w:szCs w:val="24"/>
        </w:rPr>
        <w:t xml:space="preserve">                </w:t>
      </w:r>
      <w:r w:rsidRPr="005D002C">
        <w:rPr>
          <w:rFonts w:ascii="Times New Roman" w:hAnsi="Times New Roman"/>
          <w:sz w:val="24"/>
          <w:szCs w:val="24"/>
        </w:rPr>
        <w:t>с.</w:t>
      </w:r>
      <w:r w:rsidR="00D31950">
        <w:rPr>
          <w:rFonts w:ascii="Times New Roman" w:hAnsi="Times New Roman"/>
          <w:sz w:val="24"/>
          <w:szCs w:val="24"/>
        </w:rPr>
        <w:t xml:space="preserve"> </w:t>
      </w:r>
      <w:r w:rsidRPr="005D002C">
        <w:rPr>
          <w:rFonts w:ascii="Times New Roman" w:hAnsi="Times New Roman"/>
          <w:sz w:val="24"/>
          <w:szCs w:val="24"/>
        </w:rPr>
        <w:t>Куликово, с.</w:t>
      </w:r>
      <w:r w:rsidR="00D31950">
        <w:rPr>
          <w:rFonts w:ascii="Times New Roman" w:hAnsi="Times New Roman"/>
          <w:sz w:val="24"/>
          <w:szCs w:val="24"/>
        </w:rPr>
        <w:t xml:space="preserve"> </w:t>
      </w:r>
      <w:r w:rsidRPr="005D002C">
        <w:rPr>
          <w:rFonts w:ascii="Times New Roman" w:hAnsi="Times New Roman"/>
          <w:sz w:val="24"/>
          <w:szCs w:val="24"/>
        </w:rPr>
        <w:t>Осокино, построены водопроводы в мкр.</w:t>
      </w:r>
      <w:r w:rsidR="00D31950">
        <w:rPr>
          <w:rFonts w:ascii="Times New Roman" w:hAnsi="Times New Roman"/>
          <w:sz w:val="24"/>
          <w:szCs w:val="24"/>
        </w:rPr>
        <w:t xml:space="preserve"> </w:t>
      </w:r>
      <w:r w:rsidRPr="005D002C">
        <w:rPr>
          <w:rFonts w:ascii="Times New Roman" w:hAnsi="Times New Roman"/>
          <w:sz w:val="24"/>
          <w:szCs w:val="24"/>
        </w:rPr>
        <w:t>Заовражный, мкр.</w:t>
      </w:r>
      <w:r w:rsidR="00D31950">
        <w:rPr>
          <w:rFonts w:ascii="Times New Roman" w:hAnsi="Times New Roman"/>
          <w:sz w:val="24"/>
          <w:szCs w:val="24"/>
        </w:rPr>
        <w:t xml:space="preserve"> </w:t>
      </w:r>
      <w:r w:rsidRPr="005D002C">
        <w:rPr>
          <w:rFonts w:ascii="Times New Roman" w:hAnsi="Times New Roman"/>
          <w:sz w:val="24"/>
          <w:szCs w:val="24"/>
        </w:rPr>
        <w:t>Солнечный, скважина с.</w:t>
      </w:r>
      <w:r w:rsidR="00D31950">
        <w:rPr>
          <w:rFonts w:ascii="Times New Roman" w:hAnsi="Times New Roman"/>
          <w:sz w:val="24"/>
          <w:szCs w:val="24"/>
        </w:rPr>
        <w:t xml:space="preserve"> </w:t>
      </w:r>
      <w:r w:rsidRPr="005D002C">
        <w:rPr>
          <w:rFonts w:ascii="Times New Roman" w:hAnsi="Times New Roman"/>
          <w:sz w:val="24"/>
          <w:szCs w:val="24"/>
        </w:rPr>
        <w:t>Царицыно, станция очистки воды в с.</w:t>
      </w:r>
      <w:r w:rsidR="00D31950">
        <w:rPr>
          <w:rFonts w:ascii="Times New Roman" w:hAnsi="Times New Roman"/>
          <w:sz w:val="24"/>
          <w:szCs w:val="24"/>
        </w:rPr>
        <w:t xml:space="preserve"> </w:t>
      </w:r>
      <w:r w:rsidRPr="005D002C">
        <w:rPr>
          <w:rFonts w:ascii="Times New Roman" w:hAnsi="Times New Roman"/>
          <w:sz w:val="24"/>
          <w:szCs w:val="24"/>
        </w:rPr>
        <w:t>Кабанье, приобретена трубная продукция.</w:t>
      </w:r>
    </w:p>
    <w:p w:rsidR="003A5C82" w:rsidRPr="005D002C" w:rsidRDefault="003A5C82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По </w:t>
      </w:r>
      <w:r w:rsidR="00EA4AC7" w:rsidRPr="005D002C">
        <w:rPr>
          <w:rFonts w:ascii="Times New Roman" w:hAnsi="Times New Roman"/>
          <w:sz w:val="24"/>
          <w:szCs w:val="24"/>
        </w:rPr>
        <w:t>мероприятию</w:t>
      </w:r>
      <w:r w:rsidRPr="005D002C">
        <w:rPr>
          <w:rFonts w:ascii="Times New Roman" w:hAnsi="Times New Roman"/>
          <w:sz w:val="24"/>
          <w:szCs w:val="24"/>
        </w:rPr>
        <w:t xml:space="preserve"> «</w:t>
      </w:r>
      <w:r w:rsidR="00EA4AC7" w:rsidRPr="005D002C">
        <w:rPr>
          <w:rFonts w:ascii="Times New Roman" w:hAnsi="Times New Roman"/>
          <w:sz w:val="24"/>
          <w:szCs w:val="24"/>
        </w:rPr>
        <w:t>Реконструкции сетей водоснабжения и строительство очистных сооружений в с. Осокино Калачинского района Омской области»</w:t>
      </w:r>
      <w:r w:rsidRPr="005D002C">
        <w:rPr>
          <w:rFonts w:ascii="Times New Roman" w:hAnsi="Times New Roman"/>
          <w:sz w:val="24"/>
          <w:szCs w:val="24"/>
        </w:rPr>
        <w:t xml:space="preserve"> выполнены работы по монтажу сети водопровода, проложено около 15 км трубы, установлены 260 колодцев, резервуар чистой воды, насосная станция, станция очистки воды и дизельная подстанция. Общая сумма бюджетных средств составила 139 млн. руб.</w:t>
      </w:r>
    </w:p>
    <w:p w:rsidR="001F4B5E" w:rsidRPr="005D002C" w:rsidRDefault="007C37C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Важным направлением жилищно-коммунального комплекса является</w:t>
      </w:r>
      <w:r w:rsidR="00652A71" w:rsidRPr="005D002C">
        <w:rPr>
          <w:rFonts w:ascii="Times New Roman" w:hAnsi="Times New Roman"/>
          <w:sz w:val="24"/>
          <w:szCs w:val="24"/>
        </w:rPr>
        <w:t xml:space="preserve"> увеличение количества</w:t>
      </w:r>
      <w:r w:rsidR="00685CEC" w:rsidRPr="005D002C">
        <w:rPr>
          <w:rFonts w:ascii="Times New Roman" w:hAnsi="Times New Roman"/>
          <w:sz w:val="24"/>
          <w:szCs w:val="24"/>
        </w:rPr>
        <w:t xml:space="preserve"> </w:t>
      </w:r>
      <w:r w:rsidR="00521452" w:rsidRPr="005D002C">
        <w:rPr>
          <w:rFonts w:ascii="Times New Roman" w:hAnsi="Times New Roman"/>
          <w:sz w:val="24"/>
          <w:szCs w:val="24"/>
        </w:rPr>
        <w:t>газифицированных населенных пунктов</w:t>
      </w:r>
      <w:r w:rsidR="00685CEC" w:rsidRPr="005D002C">
        <w:rPr>
          <w:rFonts w:ascii="Times New Roman" w:hAnsi="Times New Roman"/>
          <w:sz w:val="24"/>
          <w:szCs w:val="24"/>
        </w:rPr>
        <w:t>.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685CEC" w:rsidRPr="005D002C">
        <w:rPr>
          <w:rFonts w:ascii="Times New Roman" w:hAnsi="Times New Roman"/>
          <w:sz w:val="24"/>
          <w:szCs w:val="24"/>
        </w:rPr>
        <w:t>По состоянию на 01.01.2024 количество газифицированных населенных пунктов</w:t>
      </w:r>
      <w:r w:rsidR="00511424" w:rsidRPr="005D002C">
        <w:rPr>
          <w:rFonts w:ascii="Times New Roman" w:hAnsi="Times New Roman"/>
          <w:sz w:val="24"/>
          <w:szCs w:val="24"/>
        </w:rPr>
        <w:t xml:space="preserve"> на территории Калачинского </w:t>
      </w:r>
      <w:r w:rsidR="00521452" w:rsidRPr="005D002C">
        <w:rPr>
          <w:rFonts w:ascii="Times New Roman" w:hAnsi="Times New Roman"/>
          <w:sz w:val="24"/>
          <w:szCs w:val="24"/>
        </w:rPr>
        <w:t>муниципального района составило</w:t>
      </w:r>
      <w:r w:rsidR="00511424" w:rsidRPr="005D002C">
        <w:rPr>
          <w:rFonts w:ascii="Times New Roman" w:hAnsi="Times New Roman"/>
          <w:sz w:val="24"/>
          <w:szCs w:val="24"/>
        </w:rPr>
        <w:t xml:space="preserve"> 35, в 19 населенных пунктах</w:t>
      </w:r>
      <w:r w:rsidR="000E0D54" w:rsidRPr="005D002C">
        <w:rPr>
          <w:rFonts w:ascii="Times New Roman" w:hAnsi="Times New Roman"/>
          <w:sz w:val="24"/>
          <w:szCs w:val="24"/>
        </w:rPr>
        <w:t xml:space="preserve"> газ отсутствует.</w:t>
      </w:r>
      <w:r w:rsidR="00652A71" w:rsidRPr="005D002C">
        <w:rPr>
          <w:rFonts w:ascii="Times New Roman" w:hAnsi="Times New Roman"/>
          <w:sz w:val="24"/>
          <w:szCs w:val="24"/>
        </w:rPr>
        <w:t xml:space="preserve"> </w:t>
      </w:r>
      <w:r w:rsidR="00521452" w:rsidRPr="005D002C">
        <w:rPr>
          <w:rFonts w:ascii="Times New Roman" w:hAnsi="Times New Roman"/>
          <w:sz w:val="24"/>
          <w:szCs w:val="24"/>
        </w:rPr>
        <w:t>В 2023 году произошло увеличение количества не газифицированных населенных пунктов</w:t>
      </w:r>
      <w:r w:rsidR="006D57B3" w:rsidRPr="005D002C">
        <w:rPr>
          <w:rFonts w:ascii="Times New Roman" w:hAnsi="Times New Roman"/>
          <w:sz w:val="24"/>
          <w:szCs w:val="24"/>
        </w:rPr>
        <w:t xml:space="preserve"> с 14 до 19 в связи с изменением методики </w:t>
      </w:r>
      <w:r w:rsidR="00C14CAA" w:rsidRPr="005D002C">
        <w:rPr>
          <w:rFonts w:ascii="Times New Roman" w:hAnsi="Times New Roman"/>
          <w:sz w:val="24"/>
          <w:szCs w:val="24"/>
        </w:rPr>
        <w:t xml:space="preserve">формирования статистической отчетности </w:t>
      </w:r>
      <w:r w:rsidR="00FC7889" w:rsidRPr="005D002C">
        <w:rPr>
          <w:rFonts w:ascii="Times New Roman" w:hAnsi="Times New Roman"/>
          <w:sz w:val="24"/>
          <w:szCs w:val="24"/>
        </w:rPr>
        <w:t>и</w:t>
      </w:r>
      <w:r w:rsidR="00C14CAA" w:rsidRPr="005D002C">
        <w:rPr>
          <w:rFonts w:ascii="Times New Roman" w:hAnsi="Times New Roman"/>
          <w:sz w:val="24"/>
          <w:szCs w:val="24"/>
        </w:rPr>
        <w:t xml:space="preserve"> </w:t>
      </w:r>
      <w:r w:rsidR="006D57B3" w:rsidRPr="005D002C">
        <w:rPr>
          <w:rFonts w:ascii="Times New Roman" w:hAnsi="Times New Roman"/>
          <w:sz w:val="24"/>
          <w:szCs w:val="24"/>
        </w:rPr>
        <w:t>включения населенных пунктов</w:t>
      </w:r>
      <w:r w:rsidR="00C14CAA" w:rsidRPr="005D002C">
        <w:rPr>
          <w:rFonts w:ascii="Times New Roman" w:hAnsi="Times New Roman"/>
          <w:sz w:val="24"/>
          <w:szCs w:val="24"/>
        </w:rPr>
        <w:t xml:space="preserve"> </w:t>
      </w:r>
      <w:r w:rsidR="00870336" w:rsidRPr="005D002C">
        <w:rPr>
          <w:rFonts w:ascii="Times New Roman" w:hAnsi="Times New Roman"/>
          <w:sz w:val="24"/>
          <w:szCs w:val="24"/>
        </w:rPr>
        <w:t>с нулевой численностью населения.</w:t>
      </w:r>
    </w:p>
    <w:p w:rsidR="00890C78" w:rsidRPr="005D002C" w:rsidRDefault="005866C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рамках </w:t>
      </w:r>
      <w:r w:rsidR="00890C78" w:rsidRPr="005D002C">
        <w:rPr>
          <w:rFonts w:ascii="Times New Roman" w:hAnsi="Times New Roman"/>
          <w:sz w:val="24"/>
          <w:szCs w:val="24"/>
        </w:rPr>
        <w:t>региональной программы газификации Омской области на 2021-2025</w:t>
      </w:r>
      <w:r w:rsidR="009F4590" w:rsidRPr="005D002C">
        <w:rPr>
          <w:rFonts w:ascii="Times New Roman" w:hAnsi="Times New Roman"/>
          <w:sz w:val="24"/>
          <w:szCs w:val="24"/>
        </w:rPr>
        <w:t xml:space="preserve"> в Калачинском муниципальном районе</w:t>
      </w:r>
      <w:r w:rsidR="00890C78" w:rsidRPr="005D002C">
        <w:rPr>
          <w:rFonts w:ascii="Times New Roman" w:hAnsi="Times New Roman"/>
          <w:sz w:val="24"/>
          <w:szCs w:val="24"/>
        </w:rPr>
        <w:t xml:space="preserve"> </w:t>
      </w:r>
      <w:r w:rsidR="00054C56" w:rsidRPr="005D002C">
        <w:rPr>
          <w:rFonts w:ascii="Times New Roman" w:hAnsi="Times New Roman"/>
          <w:sz w:val="24"/>
          <w:szCs w:val="24"/>
        </w:rPr>
        <w:t xml:space="preserve">принято 433 заявки </w:t>
      </w:r>
      <w:r w:rsidR="00FC2F1E" w:rsidRPr="005D002C">
        <w:rPr>
          <w:rFonts w:ascii="Times New Roman" w:hAnsi="Times New Roman"/>
          <w:sz w:val="24"/>
          <w:szCs w:val="24"/>
        </w:rPr>
        <w:t>от</w:t>
      </w:r>
      <w:r w:rsidR="0069775B" w:rsidRPr="005D002C">
        <w:rPr>
          <w:rFonts w:ascii="Times New Roman" w:hAnsi="Times New Roman"/>
          <w:sz w:val="24"/>
          <w:szCs w:val="24"/>
        </w:rPr>
        <w:t xml:space="preserve"> абонентов</w:t>
      </w:r>
      <w:r w:rsidR="00FC2F1E" w:rsidRPr="005D002C">
        <w:rPr>
          <w:rFonts w:ascii="Times New Roman" w:hAnsi="Times New Roman"/>
          <w:sz w:val="24"/>
          <w:szCs w:val="24"/>
        </w:rPr>
        <w:t xml:space="preserve"> негазифицированных домовладений</w:t>
      </w:r>
      <w:r w:rsidR="00AB2099" w:rsidRPr="005D002C">
        <w:rPr>
          <w:rFonts w:ascii="Times New Roman" w:hAnsi="Times New Roman"/>
          <w:sz w:val="24"/>
          <w:szCs w:val="24"/>
        </w:rPr>
        <w:t>, из них заключено 390 договоров</w:t>
      </w:r>
      <w:r w:rsidR="00B10CEB" w:rsidRPr="005D002C">
        <w:rPr>
          <w:rFonts w:ascii="Times New Roman" w:hAnsi="Times New Roman"/>
          <w:sz w:val="24"/>
          <w:szCs w:val="24"/>
        </w:rPr>
        <w:t xml:space="preserve"> (исполнено </w:t>
      </w:r>
      <w:r w:rsidR="00890C78" w:rsidRPr="005D002C">
        <w:rPr>
          <w:rFonts w:ascii="Times New Roman" w:hAnsi="Times New Roman"/>
          <w:sz w:val="24"/>
          <w:szCs w:val="24"/>
        </w:rPr>
        <w:t xml:space="preserve">до границ участка – </w:t>
      </w:r>
      <w:r w:rsidR="00B10CEB" w:rsidRPr="005D002C">
        <w:rPr>
          <w:rFonts w:ascii="Times New Roman" w:hAnsi="Times New Roman"/>
          <w:sz w:val="24"/>
          <w:szCs w:val="24"/>
        </w:rPr>
        <w:t xml:space="preserve">356 </w:t>
      </w:r>
      <w:r w:rsidR="00D85C8E" w:rsidRPr="005D002C">
        <w:rPr>
          <w:rFonts w:ascii="Times New Roman" w:hAnsi="Times New Roman"/>
          <w:sz w:val="24"/>
          <w:szCs w:val="24"/>
        </w:rPr>
        <w:t>точек</w:t>
      </w:r>
      <w:r w:rsidR="007E190B" w:rsidRPr="005D002C">
        <w:rPr>
          <w:rFonts w:ascii="Times New Roman" w:hAnsi="Times New Roman"/>
          <w:sz w:val="24"/>
          <w:szCs w:val="24"/>
        </w:rPr>
        <w:t xml:space="preserve"> или 91</w:t>
      </w:r>
      <w:r w:rsidR="004B1BDC" w:rsidRPr="005D002C">
        <w:rPr>
          <w:rFonts w:ascii="Times New Roman" w:hAnsi="Times New Roman"/>
          <w:sz w:val="24"/>
          <w:szCs w:val="24"/>
        </w:rPr>
        <w:t>%</w:t>
      </w:r>
      <w:r w:rsidR="007E190B" w:rsidRPr="005D002C">
        <w:rPr>
          <w:rFonts w:ascii="Times New Roman" w:hAnsi="Times New Roman"/>
          <w:sz w:val="24"/>
          <w:szCs w:val="24"/>
        </w:rPr>
        <w:t>,</w:t>
      </w:r>
      <w:r w:rsidR="009F4590" w:rsidRPr="005D002C">
        <w:rPr>
          <w:rFonts w:ascii="Times New Roman" w:hAnsi="Times New Roman"/>
          <w:sz w:val="24"/>
          <w:szCs w:val="24"/>
        </w:rPr>
        <w:t xml:space="preserve"> в</w:t>
      </w:r>
      <w:r w:rsidR="007E190B" w:rsidRPr="005D002C">
        <w:rPr>
          <w:rFonts w:ascii="Times New Roman" w:hAnsi="Times New Roman"/>
          <w:sz w:val="24"/>
          <w:szCs w:val="24"/>
        </w:rPr>
        <w:t xml:space="preserve"> </w:t>
      </w:r>
      <w:r w:rsidR="00D85C8E" w:rsidRPr="005D002C">
        <w:rPr>
          <w:rFonts w:ascii="Times New Roman" w:hAnsi="Times New Roman"/>
          <w:sz w:val="24"/>
          <w:szCs w:val="24"/>
        </w:rPr>
        <w:t>276</w:t>
      </w:r>
      <w:r w:rsidR="00890C78" w:rsidRPr="005D002C">
        <w:rPr>
          <w:rFonts w:ascii="Times New Roman" w:hAnsi="Times New Roman"/>
          <w:sz w:val="24"/>
          <w:szCs w:val="24"/>
        </w:rPr>
        <w:t>-ти осуществлен пуск газа</w:t>
      </w:r>
      <w:r w:rsidR="0069775B" w:rsidRPr="005D002C">
        <w:rPr>
          <w:rFonts w:ascii="Times New Roman" w:hAnsi="Times New Roman"/>
          <w:sz w:val="24"/>
          <w:szCs w:val="24"/>
        </w:rPr>
        <w:t>)</w:t>
      </w:r>
      <w:r w:rsidR="009F4590" w:rsidRPr="005D002C">
        <w:rPr>
          <w:rFonts w:ascii="Times New Roman" w:hAnsi="Times New Roman"/>
          <w:sz w:val="24"/>
          <w:szCs w:val="24"/>
        </w:rPr>
        <w:t>.</w:t>
      </w:r>
    </w:p>
    <w:p w:rsidR="00926F81" w:rsidRPr="005D002C" w:rsidRDefault="001245F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Наличие факторов кредиторской задолженности негативно сказывается на объемах производимых работ </w:t>
      </w:r>
      <w:r w:rsidR="00241C6E" w:rsidRPr="005D002C">
        <w:rPr>
          <w:rFonts w:ascii="Times New Roman" w:hAnsi="Times New Roman"/>
          <w:sz w:val="24"/>
          <w:szCs w:val="24"/>
        </w:rPr>
        <w:t>организаций в</w:t>
      </w:r>
      <w:r w:rsidR="00CD762D" w:rsidRPr="005D002C">
        <w:rPr>
          <w:rFonts w:ascii="Times New Roman" w:hAnsi="Times New Roman"/>
          <w:sz w:val="24"/>
          <w:szCs w:val="24"/>
        </w:rPr>
        <w:t xml:space="preserve"> сфер</w:t>
      </w:r>
      <w:r w:rsidR="00241C6E" w:rsidRPr="005D002C">
        <w:rPr>
          <w:rFonts w:ascii="Times New Roman" w:hAnsi="Times New Roman"/>
          <w:sz w:val="24"/>
          <w:szCs w:val="24"/>
        </w:rPr>
        <w:t>е</w:t>
      </w:r>
      <w:r w:rsidRPr="005D002C">
        <w:rPr>
          <w:rFonts w:ascii="Times New Roman" w:hAnsi="Times New Roman"/>
          <w:sz w:val="24"/>
          <w:szCs w:val="24"/>
        </w:rPr>
        <w:t xml:space="preserve"> коммунальных услуг. </w:t>
      </w:r>
      <w:r w:rsidR="00C00E40" w:rsidRPr="005D002C">
        <w:rPr>
          <w:rFonts w:ascii="Times New Roman" w:hAnsi="Times New Roman"/>
          <w:sz w:val="24"/>
          <w:szCs w:val="24"/>
        </w:rPr>
        <w:t>Анализ общей кредиторской задолженности абонентов коммунальных организаций</w:t>
      </w:r>
      <w:r w:rsidR="001C5253" w:rsidRPr="005D002C">
        <w:rPr>
          <w:rFonts w:ascii="Times New Roman" w:hAnsi="Times New Roman"/>
          <w:sz w:val="24"/>
          <w:szCs w:val="24"/>
        </w:rPr>
        <w:t xml:space="preserve"> указывает на то, что </w:t>
      </w:r>
      <w:r w:rsidR="00A863D0" w:rsidRPr="005D002C">
        <w:rPr>
          <w:rFonts w:ascii="Times New Roman" w:hAnsi="Times New Roman"/>
          <w:sz w:val="24"/>
          <w:szCs w:val="24"/>
        </w:rPr>
        <w:lastRenderedPageBreak/>
        <w:t>при сокращении количества должников с 2017 по 2023 год на 1347 абонентов,</w:t>
      </w:r>
      <w:r w:rsidR="00353F5D" w:rsidRPr="005D002C">
        <w:rPr>
          <w:rFonts w:ascii="Times New Roman" w:hAnsi="Times New Roman"/>
          <w:sz w:val="24"/>
          <w:szCs w:val="24"/>
        </w:rPr>
        <w:t xml:space="preserve"> </w:t>
      </w:r>
      <w:r w:rsidR="00B46EE7" w:rsidRPr="005D002C">
        <w:rPr>
          <w:rFonts w:ascii="Times New Roman" w:hAnsi="Times New Roman"/>
          <w:sz w:val="24"/>
          <w:szCs w:val="24"/>
        </w:rPr>
        <w:t>произошл</w:t>
      </w:r>
      <w:r w:rsidR="00020E89" w:rsidRPr="005D002C">
        <w:rPr>
          <w:rFonts w:ascii="Times New Roman" w:hAnsi="Times New Roman"/>
          <w:sz w:val="24"/>
          <w:szCs w:val="24"/>
        </w:rPr>
        <w:t>о</w:t>
      </w:r>
      <w:r w:rsidR="00B46EE7" w:rsidRPr="005D002C">
        <w:rPr>
          <w:rFonts w:ascii="Times New Roman" w:hAnsi="Times New Roman"/>
          <w:sz w:val="24"/>
          <w:szCs w:val="24"/>
        </w:rPr>
        <w:t xml:space="preserve"> </w:t>
      </w:r>
      <w:r w:rsidR="00020E89" w:rsidRPr="005D002C">
        <w:rPr>
          <w:rFonts w:ascii="Times New Roman" w:hAnsi="Times New Roman"/>
          <w:sz w:val="24"/>
          <w:szCs w:val="24"/>
        </w:rPr>
        <w:t>увеличение</w:t>
      </w:r>
      <w:r w:rsidR="00353F5D" w:rsidRPr="005D002C">
        <w:rPr>
          <w:rFonts w:ascii="Times New Roman" w:hAnsi="Times New Roman"/>
          <w:sz w:val="24"/>
          <w:szCs w:val="24"/>
        </w:rPr>
        <w:t xml:space="preserve"> </w:t>
      </w:r>
      <w:r w:rsidR="00020E89" w:rsidRPr="005D002C">
        <w:rPr>
          <w:rFonts w:ascii="Times New Roman" w:hAnsi="Times New Roman"/>
          <w:sz w:val="24"/>
          <w:szCs w:val="24"/>
        </w:rPr>
        <w:t>суммы</w:t>
      </w:r>
      <w:r w:rsidR="00B46EE7" w:rsidRPr="005D002C">
        <w:rPr>
          <w:rFonts w:ascii="Times New Roman" w:hAnsi="Times New Roman"/>
          <w:sz w:val="24"/>
          <w:szCs w:val="24"/>
        </w:rPr>
        <w:t xml:space="preserve"> задолженности на 34,9% или на 8,9 млн. руб.</w:t>
      </w:r>
      <w:r w:rsidR="00B03BAE" w:rsidRPr="005D002C">
        <w:rPr>
          <w:rFonts w:ascii="Times New Roman" w:hAnsi="Times New Roman"/>
          <w:sz w:val="24"/>
          <w:szCs w:val="24"/>
        </w:rPr>
        <w:t>, что свидетельствует о наличии в структур</w:t>
      </w:r>
      <w:r w:rsidR="00CE3642" w:rsidRPr="005D002C">
        <w:rPr>
          <w:rFonts w:ascii="Times New Roman" w:hAnsi="Times New Roman"/>
          <w:sz w:val="24"/>
          <w:szCs w:val="24"/>
        </w:rPr>
        <w:t>е должников,</w:t>
      </w:r>
      <w:r w:rsidR="00676813" w:rsidRPr="005D002C">
        <w:rPr>
          <w:rFonts w:ascii="Times New Roman" w:hAnsi="Times New Roman"/>
          <w:sz w:val="24"/>
          <w:szCs w:val="24"/>
        </w:rPr>
        <w:t xml:space="preserve"> которые на протяжении ряда лет </w:t>
      </w:r>
      <w:r w:rsidR="008139EC" w:rsidRPr="005D002C">
        <w:rPr>
          <w:rFonts w:ascii="Times New Roman" w:hAnsi="Times New Roman"/>
          <w:sz w:val="24"/>
          <w:szCs w:val="24"/>
        </w:rPr>
        <w:t>продолжают накаплива</w:t>
      </w:r>
      <w:r w:rsidR="00676813" w:rsidRPr="005D002C">
        <w:rPr>
          <w:rFonts w:ascii="Times New Roman" w:hAnsi="Times New Roman"/>
          <w:sz w:val="24"/>
          <w:szCs w:val="24"/>
        </w:rPr>
        <w:t>т</w:t>
      </w:r>
      <w:r w:rsidR="008139EC" w:rsidRPr="005D002C">
        <w:rPr>
          <w:rFonts w:ascii="Times New Roman" w:hAnsi="Times New Roman"/>
          <w:sz w:val="24"/>
          <w:szCs w:val="24"/>
        </w:rPr>
        <w:t>ь</w:t>
      </w:r>
      <w:r w:rsidR="00676813" w:rsidRPr="005D002C">
        <w:rPr>
          <w:rFonts w:ascii="Times New Roman" w:hAnsi="Times New Roman"/>
          <w:sz w:val="24"/>
          <w:szCs w:val="24"/>
        </w:rPr>
        <w:t xml:space="preserve"> задолженность</w:t>
      </w:r>
      <w:r w:rsidR="00574E2E" w:rsidRPr="005D002C">
        <w:rPr>
          <w:rFonts w:ascii="Times New Roman" w:hAnsi="Times New Roman"/>
          <w:sz w:val="24"/>
          <w:szCs w:val="24"/>
        </w:rPr>
        <w:t>.</w:t>
      </w:r>
      <w:r w:rsidR="00750DAC" w:rsidRPr="005D002C">
        <w:rPr>
          <w:rFonts w:ascii="Times New Roman" w:hAnsi="Times New Roman"/>
          <w:sz w:val="24"/>
          <w:szCs w:val="24"/>
        </w:rPr>
        <w:t xml:space="preserve"> Увеличение </w:t>
      </w:r>
      <w:r w:rsidR="00C75E6C" w:rsidRPr="005D002C">
        <w:rPr>
          <w:rFonts w:ascii="Times New Roman" w:hAnsi="Times New Roman"/>
          <w:sz w:val="24"/>
          <w:szCs w:val="24"/>
        </w:rPr>
        <w:t xml:space="preserve">суммы абонентской </w:t>
      </w:r>
      <w:r w:rsidR="00750DAC" w:rsidRPr="005D002C">
        <w:rPr>
          <w:rFonts w:ascii="Times New Roman" w:hAnsi="Times New Roman"/>
          <w:sz w:val="24"/>
          <w:szCs w:val="24"/>
        </w:rPr>
        <w:t xml:space="preserve">задолженности </w:t>
      </w:r>
      <w:r w:rsidR="00C75E6C" w:rsidRPr="005D002C">
        <w:rPr>
          <w:rFonts w:ascii="Times New Roman" w:hAnsi="Times New Roman"/>
          <w:sz w:val="24"/>
          <w:szCs w:val="24"/>
        </w:rPr>
        <w:t xml:space="preserve">негативно сказывается на возможности реализовывать инвестиционные программы </w:t>
      </w:r>
      <w:r w:rsidR="00F86CCE" w:rsidRPr="005D002C">
        <w:rPr>
          <w:rFonts w:ascii="Times New Roman" w:hAnsi="Times New Roman"/>
          <w:sz w:val="24"/>
          <w:szCs w:val="24"/>
        </w:rPr>
        <w:t>предприятий жилищно-коммунального хозяйства, что</w:t>
      </w:r>
      <w:r w:rsidR="00BA7F45" w:rsidRPr="005D002C">
        <w:rPr>
          <w:rFonts w:ascii="Times New Roman" w:hAnsi="Times New Roman"/>
          <w:sz w:val="24"/>
          <w:szCs w:val="24"/>
        </w:rPr>
        <w:t xml:space="preserve"> также отрицательно</w:t>
      </w:r>
      <w:r w:rsidR="00F86CCE" w:rsidRPr="005D002C">
        <w:rPr>
          <w:rFonts w:ascii="Times New Roman" w:hAnsi="Times New Roman"/>
          <w:sz w:val="24"/>
          <w:szCs w:val="24"/>
        </w:rPr>
        <w:t xml:space="preserve"> сказывается на качестве оказания услуг</w:t>
      </w:r>
      <w:r w:rsidR="00BA7F45" w:rsidRPr="005D002C">
        <w:rPr>
          <w:rFonts w:ascii="Times New Roman" w:hAnsi="Times New Roman"/>
          <w:sz w:val="24"/>
          <w:szCs w:val="24"/>
        </w:rPr>
        <w:t xml:space="preserve"> населению.</w:t>
      </w:r>
    </w:p>
    <w:p w:rsidR="006C217D" w:rsidRPr="005D002C" w:rsidRDefault="006C217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По направлению снижения задолженности </w:t>
      </w:r>
      <w:r w:rsidR="00CF48C8" w:rsidRPr="005D002C">
        <w:rPr>
          <w:rFonts w:ascii="Times New Roman" w:hAnsi="Times New Roman"/>
          <w:sz w:val="24"/>
          <w:szCs w:val="24"/>
        </w:rPr>
        <w:t>организована</w:t>
      </w:r>
      <w:r w:rsidR="00CB14E4" w:rsidRPr="005D002C">
        <w:rPr>
          <w:rFonts w:ascii="Times New Roman" w:hAnsi="Times New Roman"/>
          <w:sz w:val="24"/>
          <w:szCs w:val="24"/>
        </w:rPr>
        <w:t xml:space="preserve"> работа по</w:t>
      </w:r>
      <w:r w:rsidR="00AD67E7" w:rsidRPr="005D002C">
        <w:rPr>
          <w:rFonts w:ascii="Times New Roman" w:hAnsi="Times New Roman"/>
          <w:sz w:val="24"/>
          <w:szCs w:val="24"/>
        </w:rPr>
        <w:t xml:space="preserve"> направлениям</w:t>
      </w:r>
      <w:r w:rsidR="00CB14E4" w:rsidRPr="005D002C">
        <w:rPr>
          <w:rFonts w:ascii="Times New Roman" w:hAnsi="Times New Roman"/>
          <w:sz w:val="24"/>
          <w:szCs w:val="24"/>
        </w:rPr>
        <w:t xml:space="preserve"> досудебн</w:t>
      </w:r>
      <w:r w:rsidR="00AD67E7" w:rsidRPr="005D002C">
        <w:rPr>
          <w:rFonts w:ascii="Times New Roman" w:hAnsi="Times New Roman"/>
          <w:sz w:val="24"/>
          <w:szCs w:val="24"/>
        </w:rPr>
        <w:t>ого</w:t>
      </w:r>
      <w:r w:rsidR="00CB14E4" w:rsidRPr="005D002C">
        <w:rPr>
          <w:rFonts w:ascii="Times New Roman" w:hAnsi="Times New Roman"/>
          <w:sz w:val="24"/>
          <w:szCs w:val="24"/>
        </w:rPr>
        <w:t xml:space="preserve"> и судебн</w:t>
      </w:r>
      <w:r w:rsidR="00AD67E7" w:rsidRPr="005D002C">
        <w:rPr>
          <w:rFonts w:ascii="Times New Roman" w:hAnsi="Times New Roman"/>
          <w:sz w:val="24"/>
          <w:szCs w:val="24"/>
        </w:rPr>
        <w:t>ого взыскания платежей.</w:t>
      </w:r>
    </w:p>
    <w:p w:rsidR="004967BD" w:rsidRPr="005D002C" w:rsidRDefault="004967B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645" w:rsidRPr="005D002C" w:rsidRDefault="00DB5645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График №</w:t>
      </w:r>
      <w:r w:rsidR="003A10FA" w:rsidRPr="005D002C">
        <w:rPr>
          <w:rFonts w:ascii="Times New Roman" w:hAnsi="Times New Roman"/>
          <w:sz w:val="24"/>
          <w:szCs w:val="24"/>
        </w:rPr>
        <w:t>18</w:t>
      </w:r>
    </w:p>
    <w:p w:rsidR="00DB5645" w:rsidRPr="005D002C" w:rsidRDefault="00DB5645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6E6D27" w:rsidRPr="005D002C" w:rsidRDefault="006E6D27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Динамика количества должников и сумм задолженности по оплате</w:t>
      </w:r>
    </w:p>
    <w:p w:rsidR="00C85EC8" w:rsidRPr="005D002C" w:rsidRDefault="006E6D27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за оказанные коммунальные услуги</w:t>
      </w:r>
    </w:p>
    <w:p w:rsidR="00DB5645" w:rsidRPr="005D002C" w:rsidRDefault="00E20F5B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092825" cy="2395220"/>
            <wp:effectExtent l="0" t="0" r="0" b="0"/>
            <wp:docPr id="21" name="Объект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786E12" w:rsidRPr="005D002C" w:rsidRDefault="00F5327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целях погашения задолженности в отношении </w:t>
      </w:r>
      <w:r w:rsidR="00753F22" w:rsidRPr="005D002C">
        <w:rPr>
          <w:rFonts w:ascii="Times New Roman" w:hAnsi="Times New Roman"/>
          <w:sz w:val="24"/>
          <w:szCs w:val="24"/>
        </w:rPr>
        <w:t xml:space="preserve">недобросовестных абонентов </w:t>
      </w:r>
      <w:r w:rsidR="007929D6" w:rsidRPr="005D002C">
        <w:rPr>
          <w:rFonts w:ascii="Times New Roman" w:hAnsi="Times New Roman"/>
          <w:sz w:val="24"/>
          <w:szCs w:val="24"/>
        </w:rPr>
        <w:t>за</w:t>
      </w:r>
      <w:r w:rsidR="00786E12" w:rsidRPr="005D002C">
        <w:rPr>
          <w:rFonts w:ascii="Times New Roman" w:hAnsi="Times New Roman"/>
          <w:sz w:val="24"/>
          <w:szCs w:val="24"/>
        </w:rPr>
        <w:t xml:space="preserve"> 2023 год направлено 246 исковых требований на общую сумму 7,4 млн. руб.</w:t>
      </w:r>
      <w:r w:rsidR="00A834BA" w:rsidRPr="005D002C">
        <w:rPr>
          <w:rFonts w:ascii="Times New Roman" w:hAnsi="Times New Roman"/>
          <w:sz w:val="24"/>
          <w:szCs w:val="24"/>
        </w:rPr>
        <w:t>,</w:t>
      </w:r>
      <w:r w:rsidR="007929D6" w:rsidRPr="005D002C">
        <w:rPr>
          <w:rFonts w:ascii="Times New Roman" w:hAnsi="Times New Roman"/>
          <w:sz w:val="24"/>
          <w:szCs w:val="24"/>
        </w:rPr>
        <w:t xml:space="preserve"> из них</w:t>
      </w:r>
      <w:r w:rsidR="00A834BA" w:rsidRPr="005D002C">
        <w:rPr>
          <w:rFonts w:ascii="Times New Roman" w:hAnsi="Times New Roman"/>
          <w:sz w:val="24"/>
          <w:szCs w:val="24"/>
        </w:rPr>
        <w:t xml:space="preserve"> взыскано по решению Суда -2,7 млн. руб. </w:t>
      </w:r>
      <w:r w:rsidR="007929D6" w:rsidRPr="005D002C">
        <w:rPr>
          <w:rFonts w:ascii="Times New Roman" w:hAnsi="Times New Roman"/>
          <w:sz w:val="24"/>
          <w:szCs w:val="24"/>
        </w:rPr>
        <w:t>З</w:t>
      </w:r>
      <w:r w:rsidR="00A834BA" w:rsidRPr="005D002C">
        <w:rPr>
          <w:rFonts w:ascii="Times New Roman" w:hAnsi="Times New Roman"/>
          <w:sz w:val="24"/>
          <w:szCs w:val="24"/>
        </w:rPr>
        <w:t>а 10 месяцев 2024 года направлено 106 исковых требований на</w:t>
      </w:r>
      <w:r w:rsidR="007929D6" w:rsidRPr="005D002C">
        <w:rPr>
          <w:rFonts w:ascii="Times New Roman" w:hAnsi="Times New Roman"/>
          <w:sz w:val="24"/>
          <w:szCs w:val="24"/>
        </w:rPr>
        <w:t xml:space="preserve"> общую</w:t>
      </w:r>
      <w:r w:rsidR="00A834BA" w:rsidRPr="005D002C">
        <w:rPr>
          <w:rFonts w:ascii="Times New Roman" w:hAnsi="Times New Roman"/>
          <w:sz w:val="24"/>
          <w:szCs w:val="24"/>
        </w:rPr>
        <w:t xml:space="preserve"> сумму 5,8 млн. руб., из них взыскано 1</w:t>
      </w:r>
      <w:r w:rsidR="007929D6" w:rsidRPr="005D002C">
        <w:rPr>
          <w:rFonts w:ascii="Times New Roman" w:hAnsi="Times New Roman"/>
          <w:sz w:val="24"/>
          <w:szCs w:val="24"/>
        </w:rPr>
        <w:t>,9 млн. руб.</w:t>
      </w:r>
    </w:p>
    <w:p w:rsidR="00CB07AB" w:rsidRPr="005D002C" w:rsidRDefault="00CB07AB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A83F2D" w:rsidRPr="005D002C" w:rsidRDefault="00106002" w:rsidP="005D002C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15" w:name="_Toc185428365"/>
      <w:r w:rsidRPr="005D002C">
        <w:rPr>
          <w:rFonts w:ascii="Times New Roman" w:hAnsi="Times New Roman"/>
          <w:b w:val="0"/>
          <w:color w:val="auto"/>
          <w:sz w:val="24"/>
          <w:szCs w:val="24"/>
        </w:rPr>
        <w:t xml:space="preserve">1.3.8. </w:t>
      </w:r>
      <w:r w:rsidR="00BC72F2" w:rsidRPr="005D002C">
        <w:rPr>
          <w:rFonts w:ascii="Times New Roman" w:hAnsi="Times New Roman"/>
          <w:b w:val="0"/>
          <w:color w:val="auto"/>
          <w:sz w:val="24"/>
          <w:szCs w:val="24"/>
        </w:rPr>
        <w:t>Инфраструктура с</w:t>
      </w:r>
      <w:r w:rsidR="00376DAE" w:rsidRPr="005D002C">
        <w:rPr>
          <w:rFonts w:ascii="Times New Roman" w:hAnsi="Times New Roman"/>
          <w:b w:val="0"/>
          <w:color w:val="auto"/>
          <w:sz w:val="24"/>
          <w:szCs w:val="24"/>
        </w:rPr>
        <w:t>вяз</w:t>
      </w:r>
      <w:r w:rsidR="00BC72F2" w:rsidRPr="005D002C">
        <w:rPr>
          <w:rFonts w:ascii="Times New Roman" w:hAnsi="Times New Roman"/>
          <w:b w:val="0"/>
          <w:color w:val="auto"/>
          <w:sz w:val="24"/>
          <w:szCs w:val="24"/>
        </w:rPr>
        <w:t>и</w:t>
      </w:r>
      <w:bookmarkEnd w:id="15"/>
    </w:p>
    <w:p w:rsidR="00955496" w:rsidRPr="005D002C" w:rsidRDefault="00955496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E5D9D" w:rsidRPr="005D002C" w:rsidRDefault="000B56F7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По состоянию на 01.01.2024 на территории </w:t>
      </w:r>
      <w:r w:rsidR="00841E49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017578" w:rsidRPr="005D002C">
        <w:rPr>
          <w:rFonts w:ascii="Times New Roman" w:hAnsi="Times New Roman"/>
          <w:sz w:val="24"/>
          <w:szCs w:val="24"/>
        </w:rPr>
        <w:t>обеспечена</w:t>
      </w:r>
      <w:r w:rsidRPr="005D002C">
        <w:rPr>
          <w:rFonts w:ascii="Times New Roman" w:hAnsi="Times New Roman"/>
          <w:sz w:val="24"/>
          <w:szCs w:val="24"/>
        </w:rPr>
        <w:t xml:space="preserve"> доступность </w:t>
      </w:r>
      <w:r w:rsidR="00DB09E6" w:rsidRPr="005D002C">
        <w:rPr>
          <w:rFonts w:ascii="Times New Roman" w:hAnsi="Times New Roman"/>
          <w:sz w:val="24"/>
          <w:szCs w:val="24"/>
        </w:rPr>
        <w:t xml:space="preserve">всех </w:t>
      </w:r>
      <w:r w:rsidRPr="005D002C">
        <w:rPr>
          <w:rFonts w:ascii="Times New Roman" w:hAnsi="Times New Roman"/>
          <w:sz w:val="24"/>
          <w:szCs w:val="24"/>
        </w:rPr>
        <w:t>образовательных</w:t>
      </w:r>
      <w:r w:rsidR="00017578" w:rsidRPr="005D002C">
        <w:rPr>
          <w:rFonts w:ascii="Times New Roman" w:hAnsi="Times New Roman"/>
          <w:sz w:val="24"/>
          <w:szCs w:val="24"/>
        </w:rPr>
        <w:t xml:space="preserve">, культурных и социальных объектов к </w:t>
      </w:r>
      <w:r w:rsidR="009A1800" w:rsidRPr="005D002C">
        <w:rPr>
          <w:rFonts w:ascii="Times New Roman" w:hAnsi="Times New Roman"/>
          <w:sz w:val="24"/>
          <w:szCs w:val="24"/>
        </w:rPr>
        <w:t>информационно-телекоммуникационной сети «Интернет»</w:t>
      </w:r>
      <w:r w:rsidR="009E5D9D" w:rsidRPr="005D002C">
        <w:rPr>
          <w:rFonts w:ascii="Times New Roman" w:hAnsi="Times New Roman"/>
          <w:sz w:val="24"/>
          <w:szCs w:val="24"/>
        </w:rPr>
        <w:t>.</w:t>
      </w:r>
      <w:r w:rsidR="00FA1077" w:rsidRPr="005D002C">
        <w:rPr>
          <w:rFonts w:ascii="Times New Roman" w:hAnsi="Times New Roman"/>
          <w:sz w:val="24"/>
          <w:szCs w:val="24"/>
        </w:rPr>
        <w:t xml:space="preserve"> </w:t>
      </w:r>
    </w:p>
    <w:p w:rsidR="00E63B33" w:rsidRPr="005D002C" w:rsidRDefault="009E5D9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Центральные населенные пункты сельских поселений </w:t>
      </w:r>
      <w:r w:rsidR="00FA1077" w:rsidRPr="005D002C">
        <w:rPr>
          <w:rFonts w:ascii="Times New Roman" w:hAnsi="Times New Roman"/>
          <w:sz w:val="24"/>
          <w:szCs w:val="24"/>
        </w:rPr>
        <w:t>обеспечен</w:t>
      </w:r>
      <w:r w:rsidR="008D1400" w:rsidRPr="005D002C">
        <w:rPr>
          <w:rFonts w:ascii="Times New Roman" w:hAnsi="Times New Roman"/>
          <w:sz w:val="24"/>
          <w:szCs w:val="24"/>
        </w:rPr>
        <w:t>ы покрытие</w:t>
      </w:r>
      <w:r w:rsidR="007B5B08" w:rsidRPr="005D002C">
        <w:rPr>
          <w:rFonts w:ascii="Times New Roman" w:hAnsi="Times New Roman"/>
          <w:sz w:val="24"/>
          <w:szCs w:val="24"/>
        </w:rPr>
        <w:t>м</w:t>
      </w:r>
      <w:r w:rsidR="008D1400" w:rsidRPr="005D002C">
        <w:rPr>
          <w:rFonts w:ascii="Times New Roman" w:hAnsi="Times New Roman"/>
          <w:sz w:val="24"/>
          <w:szCs w:val="24"/>
        </w:rPr>
        <w:t xml:space="preserve"> подвижной радиотелефонной связ</w:t>
      </w:r>
      <w:r w:rsidR="007B5B08" w:rsidRPr="005D002C">
        <w:rPr>
          <w:rFonts w:ascii="Times New Roman" w:hAnsi="Times New Roman"/>
          <w:sz w:val="24"/>
          <w:szCs w:val="24"/>
        </w:rPr>
        <w:t xml:space="preserve">ью, при этом </w:t>
      </w:r>
      <w:r w:rsidR="00E63B33" w:rsidRPr="005D002C">
        <w:rPr>
          <w:rFonts w:ascii="Times New Roman" w:hAnsi="Times New Roman"/>
          <w:sz w:val="24"/>
          <w:szCs w:val="24"/>
        </w:rPr>
        <w:t>по состоянию на 2024 год</w:t>
      </w:r>
      <w:r w:rsidR="007B5B08" w:rsidRPr="005D002C">
        <w:rPr>
          <w:rFonts w:ascii="Times New Roman" w:hAnsi="Times New Roman"/>
          <w:sz w:val="24"/>
          <w:szCs w:val="24"/>
        </w:rPr>
        <w:t xml:space="preserve"> </w:t>
      </w:r>
      <w:r w:rsidR="00E63B33" w:rsidRPr="005D002C">
        <w:rPr>
          <w:rFonts w:ascii="Times New Roman" w:hAnsi="Times New Roman"/>
          <w:sz w:val="24"/>
          <w:szCs w:val="24"/>
        </w:rPr>
        <w:t xml:space="preserve">имеется </w:t>
      </w:r>
      <w:r w:rsidR="007B5B08" w:rsidRPr="005D002C">
        <w:rPr>
          <w:rFonts w:ascii="Times New Roman" w:hAnsi="Times New Roman"/>
          <w:sz w:val="24"/>
          <w:szCs w:val="24"/>
        </w:rPr>
        <w:t>потребность в установке базовых станций</w:t>
      </w:r>
      <w:r w:rsidR="002376F6" w:rsidRPr="005D002C">
        <w:rPr>
          <w:rFonts w:ascii="Times New Roman" w:hAnsi="Times New Roman"/>
          <w:sz w:val="24"/>
          <w:szCs w:val="24"/>
        </w:rPr>
        <w:t xml:space="preserve"> подвижной радиотелефонной связи в населенных пунктах с численностью населения</w:t>
      </w:r>
      <w:r w:rsidR="00632D95" w:rsidRPr="005D002C">
        <w:rPr>
          <w:rFonts w:ascii="Times New Roman" w:hAnsi="Times New Roman"/>
          <w:sz w:val="24"/>
          <w:szCs w:val="24"/>
        </w:rPr>
        <w:t xml:space="preserve"> не только</w:t>
      </w:r>
      <w:r w:rsidR="002376F6" w:rsidRPr="005D002C">
        <w:rPr>
          <w:rFonts w:ascii="Times New Roman" w:hAnsi="Times New Roman"/>
          <w:sz w:val="24"/>
          <w:szCs w:val="24"/>
        </w:rPr>
        <w:t xml:space="preserve"> от 100 до 500 человек</w:t>
      </w:r>
      <w:r w:rsidR="00A10137" w:rsidRPr="005D002C">
        <w:rPr>
          <w:rFonts w:ascii="Times New Roman" w:hAnsi="Times New Roman"/>
          <w:sz w:val="24"/>
          <w:szCs w:val="24"/>
        </w:rPr>
        <w:t xml:space="preserve">. </w:t>
      </w:r>
    </w:p>
    <w:p w:rsidR="00BD0C38" w:rsidRPr="005D002C" w:rsidRDefault="00AB0F0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Согласно </w:t>
      </w:r>
      <w:r w:rsidR="00D31950" w:rsidRPr="005D002C">
        <w:rPr>
          <w:rFonts w:ascii="Times New Roman" w:hAnsi="Times New Roman"/>
          <w:sz w:val="24"/>
          <w:szCs w:val="24"/>
        </w:rPr>
        <w:t>обращений,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B547B3" w:rsidRPr="005D002C">
        <w:rPr>
          <w:rFonts w:ascii="Times New Roman" w:hAnsi="Times New Roman"/>
          <w:sz w:val="24"/>
          <w:szCs w:val="24"/>
        </w:rPr>
        <w:t xml:space="preserve">поступивших </w:t>
      </w:r>
      <w:r w:rsidR="003F243A" w:rsidRPr="005D002C">
        <w:rPr>
          <w:rFonts w:ascii="Times New Roman" w:hAnsi="Times New Roman"/>
          <w:sz w:val="24"/>
          <w:szCs w:val="24"/>
        </w:rPr>
        <w:t>в ходе</w:t>
      </w:r>
      <w:r w:rsidR="00B547B3" w:rsidRPr="005D002C">
        <w:rPr>
          <w:rFonts w:ascii="Times New Roman" w:hAnsi="Times New Roman"/>
          <w:sz w:val="24"/>
          <w:szCs w:val="24"/>
        </w:rPr>
        <w:t xml:space="preserve"> лично</w:t>
      </w:r>
      <w:r w:rsidR="003F243A" w:rsidRPr="005D002C">
        <w:rPr>
          <w:rFonts w:ascii="Times New Roman" w:hAnsi="Times New Roman"/>
          <w:sz w:val="24"/>
          <w:szCs w:val="24"/>
        </w:rPr>
        <w:t>го</w:t>
      </w:r>
      <w:r w:rsidR="00B547B3" w:rsidRPr="005D002C">
        <w:rPr>
          <w:rFonts w:ascii="Times New Roman" w:hAnsi="Times New Roman"/>
          <w:sz w:val="24"/>
          <w:szCs w:val="24"/>
        </w:rPr>
        <w:t xml:space="preserve"> прием</w:t>
      </w:r>
      <w:r w:rsidR="003F243A" w:rsidRPr="005D002C">
        <w:rPr>
          <w:rFonts w:ascii="Times New Roman" w:hAnsi="Times New Roman"/>
          <w:sz w:val="24"/>
          <w:szCs w:val="24"/>
        </w:rPr>
        <w:t>а</w:t>
      </w:r>
      <w:r w:rsidRPr="005D002C">
        <w:rPr>
          <w:rFonts w:ascii="Times New Roman" w:hAnsi="Times New Roman"/>
          <w:sz w:val="24"/>
          <w:szCs w:val="24"/>
        </w:rPr>
        <w:t xml:space="preserve"> Главы Калачинского муниципального района Омской </w:t>
      </w:r>
      <w:r w:rsidR="00B547B3" w:rsidRPr="005D002C">
        <w:rPr>
          <w:rFonts w:ascii="Times New Roman" w:hAnsi="Times New Roman"/>
          <w:sz w:val="24"/>
          <w:szCs w:val="24"/>
        </w:rPr>
        <w:t>области</w:t>
      </w:r>
      <w:r w:rsidRPr="005D002C">
        <w:rPr>
          <w:rFonts w:ascii="Times New Roman" w:hAnsi="Times New Roman"/>
          <w:sz w:val="24"/>
          <w:szCs w:val="24"/>
        </w:rPr>
        <w:t xml:space="preserve"> за период с 2021 по 2024 годы</w:t>
      </w:r>
      <w:r w:rsidR="00B547B3" w:rsidRPr="005D002C">
        <w:rPr>
          <w:rFonts w:ascii="Times New Roman" w:hAnsi="Times New Roman"/>
          <w:sz w:val="24"/>
          <w:szCs w:val="24"/>
        </w:rPr>
        <w:t xml:space="preserve"> </w:t>
      </w:r>
      <w:r w:rsidR="00EA6C8E" w:rsidRPr="005D002C">
        <w:rPr>
          <w:rFonts w:ascii="Times New Roman" w:hAnsi="Times New Roman"/>
          <w:sz w:val="24"/>
          <w:szCs w:val="24"/>
        </w:rPr>
        <w:t xml:space="preserve">от </w:t>
      </w:r>
      <w:r w:rsidR="00AE40F7" w:rsidRPr="005D002C">
        <w:rPr>
          <w:rFonts w:ascii="Times New Roman" w:hAnsi="Times New Roman"/>
          <w:sz w:val="24"/>
          <w:szCs w:val="24"/>
        </w:rPr>
        <w:t>граждан</w:t>
      </w:r>
      <w:r w:rsidR="003F243A" w:rsidRPr="005D002C">
        <w:rPr>
          <w:rFonts w:ascii="Times New Roman" w:hAnsi="Times New Roman"/>
          <w:sz w:val="24"/>
          <w:szCs w:val="24"/>
        </w:rPr>
        <w:t>,</w:t>
      </w:r>
      <w:r w:rsidR="00AE40F7" w:rsidRPr="005D002C">
        <w:rPr>
          <w:rFonts w:ascii="Times New Roman" w:hAnsi="Times New Roman"/>
          <w:sz w:val="24"/>
          <w:szCs w:val="24"/>
        </w:rPr>
        <w:t xml:space="preserve"> </w:t>
      </w:r>
      <w:r w:rsidR="00034C54" w:rsidRPr="005D002C">
        <w:rPr>
          <w:rFonts w:ascii="Times New Roman" w:hAnsi="Times New Roman"/>
          <w:sz w:val="24"/>
          <w:szCs w:val="24"/>
        </w:rPr>
        <w:t>не удовлетворены качеством связи жители следующих населенных пунктов</w:t>
      </w:r>
      <w:r w:rsidR="00955496" w:rsidRPr="005D002C">
        <w:rPr>
          <w:rFonts w:ascii="Times New Roman" w:hAnsi="Times New Roman"/>
          <w:sz w:val="24"/>
          <w:szCs w:val="24"/>
        </w:rPr>
        <w:t xml:space="preserve"> с численностью населения от 100 до 500 человек</w:t>
      </w:r>
      <w:r w:rsidR="00034C54" w:rsidRPr="005D002C">
        <w:rPr>
          <w:rFonts w:ascii="Times New Roman" w:hAnsi="Times New Roman"/>
          <w:sz w:val="24"/>
          <w:szCs w:val="24"/>
        </w:rPr>
        <w:t>:</w:t>
      </w:r>
    </w:p>
    <w:p w:rsidR="00034C54" w:rsidRPr="005D002C" w:rsidRDefault="00034C54" w:rsidP="005D002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д. Измайловка Сорочинского сельского поселения;</w:t>
      </w:r>
    </w:p>
    <w:p w:rsidR="00034C54" w:rsidRPr="005D002C" w:rsidRDefault="00034C54" w:rsidP="005D002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д. Новое Село Куликовского сельского поселения;</w:t>
      </w:r>
    </w:p>
    <w:p w:rsidR="00034C54" w:rsidRPr="005D002C" w:rsidRDefault="00034C54" w:rsidP="005D002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д. Ковалево Ивановского сельского поселения;</w:t>
      </w:r>
    </w:p>
    <w:p w:rsidR="00034C54" w:rsidRPr="005D002C" w:rsidRDefault="00034C54" w:rsidP="005D002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д. Стеклянка Репинского сельского поселения;</w:t>
      </w:r>
    </w:p>
    <w:p w:rsidR="00034C54" w:rsidRPr="005D002C" w:rsidRDefault="00034C54" w:rsidP="005D002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д. Семеновка Великорусского сельского поселения.</w:t>
      </w:r>
    </w:p>
    <w:p w:rsidR="003F243A" w:rsidRPr="005D002C" w:rsidRDefault="00632D9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Также суще</w:t>
      </w:r>
      <w:r w:rsidR="00A53B1C" w:rsidRPr="005D002C">
        <w:rPr>
          <w:rFonts w:ascii="Times New Roman" w:hAnsi="Times New Roman"/>
          <w:sz w:val="24"/>
          <w:szCs w:val="24"/>
        </w:rPr>
        <w:t xml:space="preserve">ствует потребность в обследовании целесообразности установки базовой станции в </w:t>
      </w:r>
      <w:r w:rsidR="003F243A" w:rsidRPr="005D002C">
        <w:rPr>
          <w:rFonts w:ascii="Times New Roman" w:hAnsi="Times New Roman"/>
          <w:sz w:val="24"/>
          <w:szCs w:val="24"/>
        </w:rPr>
        <w:t xml:space="preserve">с. Лагушино Лагушинского сельского </w:t>
      </w:r>
      <w:r w:rsidR="00A53B1C" w:rsidRPr="005D002C">
        <w:rPr>
          <w:rFonts w:ascii="Times New Roman" w:hAnsi="Times New Roman"/>
          <w:sz w:val="24"/>
          <w:szCs w:val="24"/>
        </w:rPr>
        <w:t>поселения,</w:t>
      </w:r>
      <w:r w:rsidR="003F243A" w:rsidRPr="005D002C">
        <w:rPr>
          <w:rFonts w:ascii="Times New Roman" w:hAnsi="Times New Roman"/>
          <w:sz w:val="24"/>
          <w:szCs w:val="24"/>
        </w:rPr>
        <w:t xml:space="preserve"> </w:t>
      </w:r>
      <w:r w:rsidR="00A53B1C" w:rsidRPr="005D002C">
        <w:rPr>
          <w:rFonts w:ascii="Times New Roman" w:hAnsi="Times New Roman"/>
          <w:sz w:val="24"/>
          <w:szCs w:val="24"/>
        </w:rPr>
        <w:t xml:space="preserve">численность населения </w:t>
      </w:r>
      <w:r w:rsidR="00FC366E" w:rsidRPr="005D002C">
        <w:rPr>
          <w:rFonts w:ascii="Times New Roman" w:hAnsi="Times New Roman"/>
          <w:sz w:val="24"/>
          <w:szCs w:val="24"/>
        </w:rPr>
        <w:t xml:space="preserve">которого </w:t>
      </w:r>
      <w:r w:rsidR="00A53B1C" w:rsidRPr="005D002C">
        <w:rPr>
          <w:rFonts w:ascii="Times New Roman" w:hAnsi="Times New Roman"/>
          <w:sz w:val="24"/>
          <w:szCs w:val="24"/>
        </w:rPr>
        <w:t>более 500 человек</w:t>
      </w:r>
      <w:r w:rsidR="00FC366E" w:rsidRPr="005D002C">
        <w:rPr>
          <w:rFonts w:ascii="Times New Roman" w:hAnsi="Times New Roman"/>
          <w:sz w:val="24"/>
          <w:szCs w:val="24"/>
        </w:rPr>
        <w:t xml:space="preserve"> и поиска решений для данного населенного пункта.</w:t>
      </w:r>
    </w:p>
    <w:p w:rsidR="00A74A68" w:rsidRPr="005D002C" w:rsidRDefault="004E7CB7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целях обеспечения населенных пунктов </w:t>
      </w:r>
      <w:r w:rsidR="00820D7B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 xml:space="preserve"> качественной связью </w:t>
      </w:r>
      <w:r w:rsidR="0003632E" w:rsidRPr="005D002C">
        <w:rPr>
          <w:rFonts w:ascii="Times New Roman" w:hAnsi="Times New Roman"/>
          <w:sz w:val="24"/>
          <w:szCs w:val="24"/>
        </w:rPr>
        <w:t>и доступа к информационно-телекоммуникационной сети «Интернет» ежегодно А</w:t>
      </w:r>
      <w:r w:rsidR="00EE6519" w:rsidRPr="005D002C">
        <w:rPr>
          <w:rFonts w:ascii="Times New Roman" w:hAnsi="Times New Roman"/>
          <w:sz w:val="24"/>
          <w:szCs w:val="24"/>
        </w:rPr>
        <w:t>дминистрация района организует участие жителей в голосовании</w:t>
      </w:r>
      <w:r w:rsidR="00A74A68" w:rsidRPr="005D002C">
        <w:rPr>
          <w:rFonts w:ascii="Times New Roman" w:hAnsi="Times New Roman"/>
          <w:sz w:val="24"/>
          <w:szCs w:val="24"/>
        </w:rPr>
        <w:t xml:space="preserve"> </w:t>
      </w:r>
      <w:r w:rsidR="000B76A8" w:rsidRPr="005D002C">
        <w:rPr>
          <w:rFonts w:ascii="Times New Roman" w:hAnsi="Times New Roman"/>
          <w:sz w:val="24"/>
          <w:szCs w:val="24"/>
        </w:rPr>
        <w:t xml:space="preserve">за выбор </w:t>
      </w:r>
      <w:r w:rsidR="00A74A68" w:rsidRPr="005D002C">
        <w:rPr>
          <w:rFonts w:ascii="Times New Roman" w:hAnsi="Times New Roman"/>
          <w:sz w:val="24"/>
          <w:szCs w:val="24"/>
        </w:rPr>
        <w:t xml:space="preserve">малочисленных пунктов </w:t>
      </w:r>
      <w:r w:rsidR="0030469A" w:rsidRPr="005D002C">
        <w:rPr>
          <w:rFonts w:ascii="Times New Roman" w:hAnsi="Times New Roman"/>
          <w:sz w:val="24"/>
          <w:szCs w:val="24"/>
        </w:rPr>
        <w:t>у которых</w:t>
      </w:r>
      <w:r w:rsidR="00A74A68" w:rsidRPr="005D002C">
        <w:rPr>
          <w:rFonts w:ascii="Times New Roman" w:hAnsi="Times New Roman"/>
          <w:sz w:val="24"/>
          <w:szCs w:val="24"/>
        </w:rPr>
        <w:t xml:space="preserve"> будет обеспечен доступ к высокоскоростному мобильному интернету.</w:t>
      </w:r>
      <w:r w:rsidR="001A6717" w:rsidRPr="005D002C">
        <w:rPr>
          <w:rFonts w:ascii="Times New Roman" w:hAnsi="Times New Roman"/>
          <w:sz w:val="24"/>
          <w:szCs w:val="24"/>
        </w:rPr>
        <w:t xml:space="preserve"> </w:t>
      </w:r>
    </w:p>
    <w:p w:rsidR="004B7BD9" w:rsidRPr="005D002C" w:rsidRDefault="0030469A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2022 год</w:t>
      </w:r>
      <w:r w:rsidR="008122F0" w:rsidRPr="005D002C">
        <w:rPr>
          <w:rFonts w:ascii="Times New Roman" w:hAnsi="Times New Roman"/>
          <w:sz w:val="24"/>
          <w:szCs w:val="24"/>
        </w:rPr>
        <w:t>у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8122F0" w:rsidRPr="005D002C">
        <w:rPr>
          <w:rFonts w:ascii="Times New Roman" w:hAnsi="Times New Roman"/>
          <w:sz w:val="24"/>
          <w:szCs w:val="24"/>
        </w:rPr>
        <w:t>в</w:t>
      </w:r>
      <w:r w:rsidR="004E7CB7" w:rsidRPr="005D002C">
        <w:rPr>
          <w:rFonts w:ascii="Times New Roman" w:hAnsi="Times New Roman"/>
          <w:sz w:val="24"/>
          <w:szCs w:val="24"/>
        </w:rPr>
        <w:t xml:space="preserve"> результате участия </w:t>
      </w:r>
      <w:r w:rsidR="00820D7B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="008122F0" w:rsidRPr="005D002C">
        <w:rPr>
          <w:rFonts w:ascii="Times New Roman" w:hAnsi="Times New Roman"/>
          <w:sz w:val="24"/>
          <w:szCs w:val="24"/>
        </w:rPr>
        <w:t xml:space="preserve"> </w:t>
      </w:r>
      <w:r w:rsidR="00C84945" w:rsidRPr="005D002C">
        <w:rPr>
          <w:rFonts w:ascii="Times New Roman" w:hAnsi="Times New Roman"/>
          <w:sz w:val="24"/>
          <w:szCs w:val="24"/>
        </w:rPr>
        <w:t>в государственной программе Омской области «Информационное общество Омской области»</w:t>
      </w:r>
      <w:r w:rsidR="004E7CB7" w:rsidRPr="005D002C">
        <w:rPr>
          <w:rFonts w:ascii="Times New Roman" w:hAnsi="Times New Roman"/>
          <w:sz w:val="24"/>
          <w:szCs w:val="24"/>
        </w:rPr>
        <w:t xml:space="preserve"> </w:t>
      </w:r>
      <w:r w:rsidR="00DB6B8F" w:rsidRPr="005D002C">
        <w:rPr>
          <w:rFonts w:ascii="Times New Roman" w:hAnsi="Times New Roman"/>
          <w:sz w:val="24"/>
          <w:szCs w:val="24"/>
        </w:rPr>
        <w:t>построена</w:t>
      </w:r>
      <w:r w:rsidR="004E7CB7" w:rsidRPr="005D002C">
        <w:rPr>
          <w:rFonts w:ascii="Times New Roman" w:hAnsi="Times New Roman"/>
          <w:sz w:val="24"/>
          <w:szCs w:val="24"/>
        </w:rPr>
        <w:t xml:space="preserve"> </w:t>
      </w:r>
      <w:r w:rsidR="00A02259" w:rsidRPr="005D002C">
        <w:rPr>
          <w:rFonts w:ascii="Times New Roman" w:hAnsi="Times New Roman"/>
          <w:sz w:val="24"/>
          <w:szCs w:val="24"/>
        </w:rPr>
        <w:t>базовая станция</w:t>
      </w:r>
      <w:r w:rsidR="004E7CB7" w:rsidRPr="005D002C">
        <w:rPr>
          <w:rFonts w:ascii="Times New Roman" w:hAnsi="Times New Roman"/>
          <w:sz w:val="24"/>
          <w:szCs w:val="24"/>
        </w:rPr>
        <w:t xml:space="preserve"> сотовой связи в селе Орловка</w:t>
      </w:r>
      <w:r w:rsidR="006B754A" w:rsidRPr="005D002C">
        <w:rPr>
          <w:rFonts w:ascii="Times New Roman" w:hAnsi="Times New Roman"/>
          <w:sz w:val="24"/>
          <w:szCs w:val="24"/>
        </w:rPr>
        <w:t xml:space="preserve">. </w:t>
      </w:r>
    </w:p>
    <w:p w:rsidR="004E7CB7" w:rsidRPr="005D002C" w:rsidRDefault="006B754A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рамках</w:t>
      </w:r>
      <w:r w:rsidR="004B7BD9" w:rsidRPr="005D002C">
        <w:rPr>
          <w:rFonts w:ascii="Times New Roman" w:hAnsi="Times New Roman"/>
          <w:sz w:val="24"/>
          <w:szCs w:val="24"/>
        </w:rPr>
        <w:t xml:space="preserve"> отбора </w:t>
      </w:r>
      <w:r w:rsidR="00881AAC" w:rsidRPr="005D002C">
        <w:rPr>
          <w:rFonts w:ascii="Times New Roman" w:hAnsi="Times New Roman"/>
          <w:sz w:val="24"/>
          <w:szCs w:val="24"/>
        </w:rPr>
        <w:t>Министерства</w:t>
      </w:r>
      <w:r w:rsidR="004B7BD9" w:rsidRPr="005D002C">
        <w:rPr>
          <w:rFonts w:ascii="Times New Roman" w:hAnsi="Times New Roman"/>
          <w:sz w:val="24"/>
          <w:szCs w:val="24"/>
        </w:rPr>
        <w:t xml:space="preserve"> цифрового развития, связи и массовых коммуникаций Российской Федерации</w:t>
      </w:r>
      <w:r w:rsidR="00F7010C" w:rsidRPr="005D002C">
        <w:rPr>
          <w:rFonts w:ascii="Times New Roman" w:hAnsi="Times New Roman"/>
          <w:sz w:val="24"/>
          <w:szCs w:val="24"/>
        </w:rPr>
        <w:t xml:space="preserve"> среди</w:t>
      </w:r>
      <w:r w:rsidR="00005CD1" w:rsidRPr="005D002C">
        <w:rPr>
          <w:rFonts w:ascii="Times New Roman" w:hAnsi="Times New Roman"/>
          <w:sz w:val="24"/>
          <w:szCs w:val="24"/>
        </w:rPr>
        <w:t xml:space="preserve"> населенных пунктов с численностью населения от 100 до 500 человек </w:t>
      </w:r>
      <w:r w:rsidR="00A3492F" w:rsidRPr="005D002C">
        <w:rPr>
          <w:rFonts w:ascii="Times New Roman" w:hAnsi="Times New Roman"/>
          <w:sz w:val="24"/>
          <w:szCs w:val="24"/>
        </w:rPr>
        <w:t>путем голосования</w:t>
      </w:r>
      <w:r w:rsidR="00005CD1" w:rsidRPr="005D002C">
        <w:rPr>
          <w:rFonts w:ascii="Times New Roman" w:hAnsi="Times New Roman"/>
          <w:sz w:val="24"/>
          <w:szCs w:val="24"/>
        </w:rPr>
        <w:t xml:space="preserve"> </w:t>
      </w:r>
      <w:r w:rsidRPr="005D002C">
        <w:rPr>
          <w:rFonts w:ascii="Times New Roman" w:hAnsi="Times New Roman"/>
          <w:sz w:val="24"/>
          <w:szCs w:val="24"/>
        </w:rPr>
        <w:t xml:space="preserve">на </w:t>
      </w:r>
      <w:r w:rsidR="000D4B8F" w:rsidRPr="005D002C">
        <w:rPr>
          <w:rFonts w:ascii="Times New Roman" w:hAnsi="Times New Roman"/>
          <w:sz w:val="24"/>
          <w:szCs w:val="24"/>
        </w:rPr>
        <w:t>Портале государственных</w:t>
      </w:r>
      <w:r w:rsidR="004B7BD9" w:rsidRPr="005D002C">
        <w:rPr>
          <w:rFonts w:ascii="Times New Roman" w:hAnsi="Times New Roman"/>
          <w:sz w:val="24"/>
          <w:szCs w:val="24"/>
        </w:rPr>
        <w:t xml:space="preserve"> и муниципальных</w:t>
      </w:r>
      <w:r w:rsidR="000D4B8F" w:rsidRPr="005D002C">
        <w:rPr>
          <w:rFonts w:ascii="Times New Roman" w:hAnsi="Times New Roman"/>
          <w:sz w:val="24"/>
          <w:szCs w:val="24"/>
        </w:rPr>
        <w:t xml:space="preserve"> услуг (https://www.gosuslugi.ru/inet)</w:t>
      </w:r>
      <w:r w:rsidR="004E6F71" w:rsidRPr="005D002C">
        <w:rPr>
          <w:rFonts w:ascii="Times New Roman" w:hAnsi="Times New Roman"/>
          <w:sz w:val="24"/>
          <w:szCs w:val="24"/>
        </w:rPr>
        <w:t xml:space="preserve"> </w:t>
      </w:r>
      <w:r w:rsidR="004E7CB7" w:rsidRPr="005D002C">
        <w:rPr>
          <w:rFonts w:ascii="Times New Roman" w:hAnsi="Times New Roman"/>
          <w:sz w:val="24"/>
          <w:szCs w:val="24"/>
        </w:rPr>
        <w:t xml:space="preserve">установлена </w:t>
      </w:r>
      <w:r w:rsidR="00CC5D74" w:rsidRPr="005D002C">
        <w:rPr>
          <w:rFonts w:ascii="Times New Roman" w:hAnsi="Times New Roman"/>
          <w:sz w:val="24"/>
          <w:szCs w:val="24"/>
        </w:rPr>
        <w:t>базовая станция сотовой связи</w:t>
      </w:r>
      <w:r w:rsidR="004E7CB7" w:rsidRPr="005D002C">
        <w:rPr>
          <w:rFonts w:ascii="Times New Roman" w:hAnsi="Times New Roman"/>
          <w:sz w:val="24"/>
          <w:szCs w:val="24"/>
        </w:rPr>
        <w:t xml:space="preserve"> в д. Кибер-Спасское. </w:t>
      </w:r>
      <w:r w:rsidR="006756DE" w:rsidRPr="005D002C">
        <w:rPr>
          <w:rFonts w:ascii="Times New Roman" w:hAnsi="Times New Roman"/>
          <w:sz w:val="24"/>
          <w:szCs w:val="24"/>
        </w:rPr>
        <w:t>В настоящее время ж</w:t>
      </w:r>
      <w:r w:rsidR="004E7CB7" w:rsidRPr="005D002C">
        <w:rPr>
          <w:rFonts w:ascii="Times New Roman" w:hAnsi="Times New Roman"/>
          <w:sz w:val="24"/>
          <w:szCs w:val="24"/>
        </w:rPr>
        <w:t>ители</w:t>
      </w:r>
      <w:r w:rsidR="006756DE" w:rsidRPr="005D002C">
        <w:rPr>
          <w:rFonts w:ascii="Times New Roman" w:hAnsi="Times New Roman"/>
          <w:sz w:val="24"/>
          <w:szCs w:val="24"/>
        </w:rPr>
        <w:t xml:space="preserve"> данных населенных пунктов</w:t>
      </w:r>
      <w:r w:rsidR="004E7CB7" w:rsidRPr="005D002C">
        <w:rPr>
          <w:rFonts w:ascii="Times New Roman" w:hAnsi="Times New Roman"/>
          <w:sz w:val="24"/>
          <w:szCs w:val="24"/>
        </w:rPr>
        <w:t xml:space="preserve"> обеспечены качественной связью и мобильным высокоскоростным интернетом.</w:t>
      </w:r>
    </w:p>
    <w:p w:rsidR="00AC75F4" w:rsidRPr="005D002C" w:rsidRDefault="00AC75F4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6DAE" w:rsidRPr="005D002C" w:rsidRDefault="00106002" w:rsidP="005D002C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  <w:lang w:val="en-US"/>
        </w:rPr>
      </w:pPr>
      <w:bookmarkStart w:id="16" w:name="_Toc185428366"/>
      <w:r w:rsidRPr="005D002C">
        <w:rPr>
          <w:rFonts w:ascii="Times New Roman" w:hAnsi="Times New Roman"/>
          <w:b w:val="0"/>
          <w:color w:val="auto"/>
          <w:sz w:val="24"/>
          <w:szCs w:val="24"/>
        </w:rPr>
        <w:t xml:space="preserve">1.3.9. </w:t>
      </w:r>
      <w:r w:rsidR="00376DAE" w:rsidRPr="005D002C">
        <w:rPr>
          <w:rFonts w:ascii="Times New Roman" w:hAnsi="Times New Roman"/>
          <w:b w:val="0"/>
          <w:color w:val="auto"/>
          <w:sz w:val="24"/>
          <w:szCs w:val="24"/>
        </w:rPr>
        <w:t>Транспорт и транспортная доступность</w:t>
      </w:r>
      <w:bookmarkEnd w:id="16"/>
    </w:p>
    <w:p w:rsidR="003A1DF3" w:rsidRPr="005D002C" w:rsidRDefault="003A1DF3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7E3F26" w:rsidRPr="005D002C" w:rsidRDefault="00A25140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Протяженность дорог местного значения по состоянию на 01.01.2024 составляет </w:t>
      </w:r>
      <w:r w:rsidR="00F87724" w:rsidRPr="005D002C">
        <w:rPr>
          <w:rFonts w:ascii="Times New Roman" w:hAnsi="Times New Roman"/>
          <w:sz w:val="24"/>
          <w:szCs w:val="24"/>
        </w:rPr>
        <w:t>486,8</w:t>
      </w:r>
      <w:r w:rsidR="00977A8A" w:rsidRPr="005D002C">
        <w:rPr>
          <w:rFonts w:ascii="Times New Roman" w:hAnsi="Times New Roman"/>
          <w:sz w:val="24"/>
          <w:szCs w:val="24"/>
        </w:rPr>
        <w:t xml:space="preserve"> км., из них протяженность дорог с твердым покрытием составляет 243,0 км.</w:t>
      </w:r>
      <w:r w:rsidR="00336392" w:rsidRPr="005D002C">
        <w:rPr>
          <w:rFonts w:ascii="Times New Roman" w:hAnsi="Times New Roman"/>
          <w:sz w:val="24"/>
          <w:szCs w:val="24"/>
        </w:rPr>
        <w:t xml:space="preserve">, доля </w:t>
      </w:r>
      <w:r w:rsidR="00D270EB" w:rsidRPr="005D002C">
        <w:rPr>
          <w:rFonts w:ascii="Times New Roman" w:hAnsi="Times New Roman"/>
          <w:sz w:val="24"/>
          <w:szCs w:val="24"/>
        </w:rPr>
        <w:t>дорог,</w:t>
      </w:r>
      <w:r w:rsidR="00336392" w:rsidRPr="005D002C">
        <w:rPr>
          <w:rFonts w:ascii="Times New Roman" w:hAnsi="Times New Roman"/>
          <w:sz w:val="24"/>
          <w:szCs w:val="24"/>
        </w:rPr>
        <w:t xml:space="preserve"> не </w:t>
      </w:r>
      <w:r w:rsidR="00D270EB" w:rsidRPr="005D002C">
        <w:rPr>
          <w:rFonts w:ascii="Times New Roman" w:hAnsi="Times New Roman"/>
          <w:sz w:val="24"/>
          <w:szCs w:val="24"/>
        </w:rPr>
        <w:t>отвечающих нормативным требованиям, в общей протяженности автомобильных дорог 54,31%.</w:t>
      </w:r>
    </w:p>
    <w:p w:rsidR="00E63A6E" w:rsidRPr="005D002C" w:rsidRDefault="00561333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К</w:t>
      </w:r>
      <w:r w:rsidR="00E63A6E" w:rsidRPr="005D002C">
        <w:rPr>
          <w:rFonts w:ascii="Times New Roman" w:hAnsi="Times New Roman"/>
          <w:sz w:val="24"/>
          <w:szCs w:val="24"/>
        </w:rPr>
        <w:t xml:space="preserve">алачинском районе отсутствуют населенные </w:t>
      </w:r>
      <w:r w:rsidR="00DF55A4" w:rsidRPr="005D002C">
        <w:rPr>
          <w:rFonts w:ascii="Times New Roman" w:hAnsi="Times New Roman"/>
          <w:sz w:val="24"/>
          <w:szCs w:val="24"/>
        </w:rPr>
        <w:t>пункты,</w:t>
      </w:r>
      <w:r w:rsidR="00E63A6E" w:rsidRPr="005D002C">
        <w:rPr>
          <w:rFonts w:ascii="Times New Roman" w:hAnsi="Times New Roman"/>
          <w:sz w:val="24"/>
          <w:szCs w:val="24"/>
        </w:rPr>
        <w:t xml:space="preserve"> </w:t>
      </w:r>
      <w:r w:rsidR="00DF55A4" w:rsidRPr="005D002C">
        <w:rPr>
          <w:rFonts w:ascii="Times New Roman" w:hAnsi="Times New Roman"/>
          <w:sz w:val="24"/>
          <w:szCs w:val="24"/>
        </w:rPr>
        <w:t>не имеющие</w:t>
      </w:r>
      <w:r w:rsidR="00E63A6E" w:rsidRPr="005D002C">
        <w:rPr>
          <w:rFonts w:ascii="Times New Roman" w:hAnsi="Times New Roman"/>
          <w:sz w:val="24"/>
          <w:szCs w:val="24"/>
        </w:rPr>
        <w:t xml:space="preserve"> регулярного автобусного и (или) железнодорожного сообщения с административным центром муниципального</w:t>
      </w:r>
      <w:r w:rsidR="0082444C" w:rsidRPr="005D002C">
        <w:rPr>
          <w:rFonts w:ascii="Times New Roman" w:hAnsi="Times New Roman"/>
          <w:sz w:val="24"/>
          <w:szCs w:val="24"/>
        </w:rPr>
        <w:t xml:space="preserve"> района.</w:t>
      </w:r>
    </w:p>
    <w:p w:rsidR="00917A8E" w:rsidRPr="005D002C" w:rsidRDefault="00917A8E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17A8E" w:rsidRPr="005D002C" w:rsidRDefault="00917A8E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График №</w:t>
      </w:r>
      <w:r w:rsidR="004967BD" w:rsidRPr="005D002C">
        <w:rPr>
          <w:rFonts w:ascii="Times New Roman" w:hAnsi="Times New Roman"/>
          <w:sz w:val="24"/>
          <w:szCs w:val="24"/>
        </w:rPr>
        <w:t>19</w:t>
      </w:r>
    </w:p>
    <w:p w:rsidR="007C0519" w:rsidRPr="005D002C" w:rsidRDefault="007C0519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Протяженность автомобильных дорог общего пользования местного значения, км</w:t>
      </w:r>
    </w:p>
    <w:p w:rsidR="00917A8E" w:rsidRPr="005D002C" w:rsidRDefault="00917A8E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17A8E" w:rsidRPr="005D002C" w:rsidRDefault="00E20F5B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082665" cy="2514600"/>
            <wp:effectExtent l="0" t="0" r="0" b="0"/>
            <wp:docPr id="22" name="Объект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917A8E" w:rsidRPr="005D002C" w:rsidRDefault="007530C0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Обеспечение транспортной доступности и</w:t>
      </w:r>
      <w:r w:rsidR="00C26FBD" w:rsidRPr="005D002C">
        <w:rPr>
          <w:rFonts w:ascii="Times New Roman" w:hAnsi="Times New Roman"/>
          <w:sz w:val="24"/>
          <w:szCs w:val="24"/>
        </w:rPr>
        <w:t xml:space="preserve"> увеличение дорог с твердым покрытием является </w:t>
      </w:r>
      <w:r w:rsidR="00444793" w:rsidRPr="005D002C">
        <w:rPr>
          <w:rFonts w:ascii="Times New Roman" w:hAnsi="Times New Roman"/>
          <w:sz w:val="24"/>
          <w:szCs w:val="24"/>
        </w:rPr>
        <w:t>важным фактором,</w:t>
      </w:r>
      <w:r w:rsidR="00010524" w:rsidRPr="005D002C">
        <w:rPr>
          <w:rFonts w:ascii="Times New Roman" w:hAnsi="Times New Roman"/>
          <w:sz w:val="24"/>
          <w:szCs w:val="24"/>
        </w:rPr>
        <w:t xml:space="preserve"> оказывающ</w:t>
      </w:r>
      <w:r w:rsidR="00CF7CBA" w:rsidRPr="005D002C">
        <w:rPr>
          <w:rFonts w:ascii="Times New Roman" w:hAnsi="Times New Roman"/>
          <w:sz w:val="24"/>
          <w:szCs w:val="24"/>
        </w:rPr>
        <w:t>им</w:t>
      </w:r>
      <w:r w:rsidR="00C26FBD" w:rsidRPr="005D002C">
        <w:rPr>
          <w:rFonts w:ascii="Times New Roman" w:hAnsi="Times New Roman"/>
          <w:sz w:val="24"/>
          <w:szCs w:val="24"/>
        </w:rPr>
        <w:t xml:space="preserve"> влияние на экономическое развитие </w:t>
      </w:r>
      <w:r w:rsidR="00010524" w:rsidRPr="005D002C">
        <w:rPr>
          <w:rFonts w:ascii="Times New Roman" w:hAnsi="Times New Roman"/>
          <w:sz w:val="24"/>
          <w:szCs w:val="24"/>
        </w:rPr>
        <w:t>района,</w:t>
      </w:r>
      <w:r w:rsidR="00CF7CBA" w:rsidRPr="005D002C">
        <w:rPr>
          <w:rFonts w:ascii="Times New Roman" w:hAnsi="Times New Roman"/>
          <w:sz w:val="24"/>
          <w:szCs w:val="24"/>
        </w:rPr>
        <w:t xml:space="preserve"> повышает конкурентоспособность</w:t>
      </w:r>
      <w:r w:rsidR="000F5345" w:rsidRPr="005D002C">
        <w:rPr>
          <w:rFonts w:ascii="Times New Roman" w:hAnsi="Times New Roman"/>
          <w:sz w:val="24"/>
          <w:szCs w:val="24"/>
        </w:rPr>
        <w:t>,</w:t>
      </w:r>
      <w:r w:rsidR="00CF7CBA" w:rsidRPr="005D002C">
        <w:rPr>
          <w:rFonts w:ascii="Times New Roman" w:hAnsi="Times New Roman"/>
          <w:sz w:val="24"/>
          <w:szCs w:val="24"/>
        </w:rPr>
        <w:t xml:space="preserve"> </w:t>
      </w:r>
      <w:r w:rsidR="000F5345" w:rsidRPr="005D002C">
        <w:rPr>
          <w:rFonts w:ascii="Times New Roman" w:hAnsi="Times New Roman"/>
          <w:sz w:val="24"/>
          <w:szCs w:val="24"/>
        </w:rPr>
        <w:t>удовлетворённость</w:t>
      </w:r>
      <w:r w:rsidR="00010524" w:rsidRPr="005D002C">
        <w:rPr>
          <w:rFonts w:ascii="Times New Roman" w:hAnsi="Times New Roman"/>
          <w:sz w:val="24"/>
          <w:szCs w:val="24"/>
        </w:rPr>
        <w:t xml:space="preserve"> населения</w:t>
      </w:r>
      <w:r w:rsidR="000F5345" w:rsidRPr="005D002C">
        <w:rPr>
          <w:rFonts w:ascii="Times New Roman" w:hAnsi="Times New Roman"/>
          <w:sz w:val="24"/>
          <w:szCs w:val="24"/>
        </w:rPr>
        <w:t xml:space="preserve"> и качество жизни.</w:t>
      </w:r>
    </w:p>
    <w:p w:rsidR="004354BA" w:rsidRPr="005D002C" w:rsidRDefault="004354BA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7C5A" w:rsidRPr="005D002C" w:rsidRDefault="00826F77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График №</w:t>
      </w:r>
      <w:r w:rsidR="004354BA" w:rsidRPr="005D002C">
        <w:rPr>
          <w:rFonts w:ascii="Times New Roman" w:hAnsi="Times New Roman"/>
          <w:sz w:val="24"/>
          <w:szCs w:val="24"/>
        </w:rPr>
        <w:t>20</w:t>
      </w:r>
    </w:p>
    <w:p w:rsidR="004354BA" w:rsidRPr="005D002C" w:rsidRDefault="004354BA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613B5" w:rsidRPr="005D002C" w:rsidRDefault="00832188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</w:t>
      </w:r>
      <w:r w:rsidR="001613B5" w:rsidRPr="005D002C">
        <w:rPr>
          <w:rFonts w:ascii="Times New Roman" w:hAnsi="Times New Roman"/>
          <w:sz w:val="24"/>
          <w:szCs w:val="24"/>
        </w:rPr>
        <w:t>ротяженност</w:t>
      </w:r>
      <w:r w:rsidRPr="005D002C">
        <w:rPr>
          <w:rFonts w:ascii="Times New Roman" w:hAnsi="Times New Roman"/>
          <w:sz w:val="24"/>
          <w:szCs w:val="24"/>
        </w:rPr>
        <w:t>ь</w:t>
      </w:r>
      <w:r w:rsidR="001613B5" w:rsidRPr="005D002C">
        <w:rPr>
          <w:rFonts w:ascii="Times New Roman" w:hAnsi="Times New Roman"/>
          <w:sz w:val="24"/>
          <w:szCs w:val="24"/>
        </w:rPr>
        <w:t xml:space="preserve">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 w:rsidR="00240874" w:rsidRPr="005D002C">
        <w:rPr>
          <w:rFonts w:ascii="Times New Roman" w:hAnsi="Times New Roman"/>
          <w:sz w:val="24"/>
          <w:szCs w:val="24"/>
        </w:rPr>
        <w:t>, км</w:t>
      </w:r>
    </w:p>
    <w:p w:rsidR="007E7C5A" w:rsidRPr="005D002C" w:rsidRDefault="00E20F5B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22670" cy="2326005"/>
            <wp:effectExtent l="0" t="0" r="0" b="0"/>
            <wp:docPr id="23" name="Объект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F71A26" w:rsidRPr="005D002C" w:rsidRDefault="0082444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целях увеличения</w:t>
      </w:r>
      <w:r w:rsidR="00661910" w:rsidRPr="005D002C">
        <w:rPr>
          <w:rFonts w:ascii="Times New Roman" w:hAnsi="Times New Roman"/>
          <w:sz w:val="24"/>
          <w:szCs w:val="24"/>
        </w:rPr>
        <w:t xml:space="preserve"> протяженности </w:t>
      </w:r>
      <w:r w:rsidR="00444793" w:rsidRPr="005D002C">
        <w:rPr>
          <w:rFonts w:ascii="Times New Roman" w:hAnsi="Times New Roman"/>
          <w:sz w:val="24"/>
          <w:szCs w:val="24"/>
        </w:rPr>
        <w:t>муниципальных дорог,</w:t>
      </w:r>
      <w:r w:rsidR="00661910" w:rsidRPr="005D002C">
        <w:rPr>
          <w:rFonts w:ascii="Times New Roman" w:hAnsi="Times New Roman"/>
          <w:sz w:val="24"/>
          <w:szCs w:val="24"/>
        </w:rPr>
        <w:t xml:space="preserve"> отвечающих </w:t>
      </w:r>
      <w:r w:rsidR="00444793" w:rsidRPr="005D002C">
        <w:rPr>
          <w:rFonts w:ascii="Times New Roman" w:hAnsi="Times New Roman"/>
          <w:sz w:val="24"/>
          <w:szCs w:val="24"/>
        </w:rPr>
        <w:t>нормативным требованиям,</w:t>
      </w:r>
      <w:r w:rsidR="00A45B83" w:rsidRPr="005D002C">
        <w:rPr>
          <w:rFonts w:ascii="Times New Roman" w:hAnsi="Times New Roman"/>
          <w:sz w:val="24"/>
          <w:szCs w:val="24"/>
        </w:rPr>
        <w:t xml:space="preserve"> планируется проведение капитальных ремонтов автомобильных дорог за счет средств муниципального бюджета, а также участие в региональных отборах на получение региональной субсидии</w:t>
      </w:r>
      <w:r w:rsidR="00081564" w:rsidRPr="005D002C">
        <w:rPr>
          <w:rFonts w:ascii="Times New Roman" w:hAnsi="Times New Roman"/>
          <w:sz w:val="24"/>
          <w:szCs w:val="24"/>
        </w:rPr>
        <w:t xml:space="preserve">. </w:t>
      </w:r>
    </w:p>
    <w:p w:rsidR="00F33908" w:rsidRPr="005D002C" w:rsidRDefault="00081564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Также в рамках участия в пилотном проекте «долгосрочного плана развития Калачинской сельской агломерации» </w:t>
      </w:r>
      <w:r w:rsidR="00F71A26" w:rsidRPr="005D002C">
        <w:rPr>
          <w:rFonts w:ascii="Times New Roman" w:hAnsi="Times New Roman"/>
          <w:sz w:val="24"/>
          <w:szCs w:val="24"/>
        </w:rPr>
        <w:t>запланировано реализация</w:t>
      </w:r>
      <w:r w:rsidR="00716F78" w:rsidRPr="005D002C">
        <w:rPr>
          <w:rFonts w:ascii="Times New Roman" w:hAnsi="Times New Roman"/>
          <w:sz w:val="24"/>
          <w:szCs w:val="24"/>
        </w:rPr>
        <w:t xml:space="preserve"> </w:t>
      </w:r>
      <w:r w:rsidR="00993CCC" w:rsidRPr="005D002C">
        <w:rPr>
          <w:rFonts w:ascii="Times New Roman" w:hAnsi="Times New Roman"/>
          <w:sz w:val="24"/>
          <w:szCs w:val="24"/>
        </w:rPr>
        <w:t xml:space="preserve">23 </w:t>
      </w:r>
      <w:r w:rsidR="00716F78" w:rsidRPr="005D002C">
        <w:rPr>
          <w:rFonts w:ascii="Times New Roman" w:hAnsi="Times New Roman"/>
          <w:sz w:val="24"/>
          <w:szCs w:val="24"/>
        </w:rPr>
        <w:t>ме</w:t>
      </w:r>
      <w:r w:rsidR="009E44BB" w:rsidRPr="005D002C">
        <w:rPr>
          <w:rFonts w:ascii="Times New Roman" w:hAnsi="Times New Roman"/>
          <w:sz w:val="24"/>
          <w:szCs w:val="24"/>
        </w:rPr>
        <w:t>роприяти</w:t>
      </w:r>
      <w:r w:rsidR="00F71A26" w:rsidRPr="005D002C">
        <w:rPr>
          <w:rFonts w:ascii="Times New Roman" w:hAnsi="Times New Roman"/>
          <w:sz w:val="24"/>
          <w:szCs w:val="24"/>
        </w:rPr>
        <w:t>й</w:t>
      </w:r>
      <w:r w:rsidR="0046030B" w:rsidRPr="005D002C">
        <w:rPr>
          <w:rFonts w:ascii="Times New Roman" w:hAnsi="Times New Roman"/>
          <w:sz w:val="24"/>
          <w:szCs w:val="24"/>
        </w:rPr>
        <w:t xml:space="preserve"> по улучшению дорожной инфраструктуры</w:t>
      </w:r>
      <w:r w:rsidR="00993CCC" w:rsidRPr="005D002C">
        <w:rPr>
          <w:rFonts w:ascii="Times New Roman" w:hAnsi="Times New Roman"/>
          <w:sz w:val="24"/>
          <w:szCs w:val="24"/>
        </w:rPr>
        <w:t>, из них</w:t>
      </w:r>
      <w:r w:rsidR="00716F78" w:rsidRPr="005D002C">
        <w:rPr>
          <w:rFonts w:ascii="Times New Roman" w:hAnsi="Times New Roman"/>
          <w:sz w:val="24"/>
          <w:szCs w:val="24"/>
        </w:rPr>
        <w:t xml:space="preserve"> </w:t>
      </w:r>
      <w:r w:rsidR="00993CCC" w:rsidRPr="005D002C">
        <w:rPr>
          <w:rFonts w:ascii="Times New Roman" w:hAnsi="Times New Roman"/>
          <w:sz w:val="24"/>
          <w:szCs w:val="24"/>
        </w:rPr>
        <w:t>12 мероприятий</w:t>
      </w:r>
      <w:r w:rsidR="003F01BF" w:rsidRPr="005D002C">
        <w:rPr>
          <w:rFonts w:ascii="Times New Roman" w:hAnsi="Times New Roman"/>
          <w:sz w:val="24"/>
          <w:szCs w:val="24"/>
        </w:rPr>
        <w:t xml:space="preserve"> по</w:t>
      </w:r>
      <w:r w:rsidR="00993CCC" w:rsidRPr="005D002C">
        <w:rPr>
          <w:rFonts w:ascii="Times New Roman" w:hAnsi="Times New Roman"/>
          <w:sz w:val="24"/>
          <w:szCs w:val="24"/>
        </w:rPr>
        <w:t xml:space="preserve"> </w:t>
      </w:r>
      <w:r w:rsidR="00716F78" w:rsidRPr="005D002C">
        <w:rPr>
          <w:rFonts w:ascii="Times New Roman" w:hAnsi="Times New Roman"/>
          <w:sz w:val="24"/>
          <w:szCs w:val="24"/>
        </w:rPr>
        <w:t>ремонт</w:t>
      </w:r>
      <w:r w:rsidR="003F01BF" w:rsidRPr="005D002C">
        <w:rPr>
          <w:rFonts w:ascii="Times New Roman" w:hAnsi="Times New Roman"/>
          <w:sz w:val="24"/>
          <w:szCs w:val="24"/>
        </w:rPr>
        <w:t>у</w:t>
      </w:r>
      <w:r w:rsidR="00993CCC" w:rsidRPr="005D002C">
        <w:rPr>
          <w:rFonts w:ascii="Times New Roman" w:hAnsi="Times New Roman"/>
          <w:sz w:val="24"/>
          <w:szCs w:val="24"/>
        </w:rPr>
        <w:t xml:space="preserve"> дорог,</w:t>
      </w:r>
      <w:r w:rsidR="00716F78" w:rsidRPr="005D002C">
        <w:rPr>
          <w:rFonts w:ascii="Times New Roman" w:hAnsi="Times New Roman"/>
          <w:sz w:val="24"/>
          <w:szCs w:val="24"/>
        </w:rPr>
        <w:t xml:space="preserve"> </w:t>
      </w:r>
      <w:r w:rsidR="00993CCC" w:rsidRPr="005D002C">
        <w:rPr>
          <w:rFonts w:ascii="Times New Roman" w:hAnsi="Times New Roman"/>
          <w:sz w:val="24"/>
          <w:szCs w:val="24"/>
        </w:rPr>
        <w:t>10</w:t>
      </w:r>
      <w:r w:rsidR="003F01BF" w:rsidRPr="005D002C">
        <w:rPr>
          <w:rFonts w:ascii="Times New Roman" w:hAnsi="Times New Roman"/>
          <w:sz w:val="24"/>
          <w:szCs w:val="24"/>
        </w:rPr>
        <w:t xml:space="preserve"> по</w:t>
      </w:r>
      <w:r w:rsidR="00993CCC" w:rsidRPr="005D002C">
        <w:rPr>
          <w:rFonts w:ascii="Times New Roman" w:hAnsi="Times New Roman"/>
          <w:sz w:val="24"/>
          <w:szCs w:val="24"/>
        </w:rPr>
        <w:t xml:space="preserve"> строительств</w:t>
      </w:r>
      <w:r w:rsidR="003F01BF" w:rsidRPr="005D002C">
        <w:rPr>
          <w:rFonts w:ascii="Times New Roman" w:hAnsi="Times New Roman"/>
          <w:sz w:val="24"/>
          <w:szCs w:val="24"/>
        </w:rPr>
        <w:t>у</w:t>
      </w:r>
      <w:r w:rsidR="00993CCC" w:rsidRPr="005D002C">
        <w:rPr>
          <w:rFonts w:ascii="Times New Roman" w:hAnsi="Times New Roman"/>
          <w:sz w:val="24"/>
          <w:szCs w:val="24"/>
        </w:rPr>
        <w:t xml:space="preserve"> и 1</w:t>
      </w:r>
      <w:r w:rsidR="006C62AB" w:rsidRPr="005D002C">
        <w:rPr>
          <w:rFonts w:ascii="Times New Roman" w:hAnsi="Times New Roman"/>
          <w:sz w:val="24"/>
          <w:szCs w:val="24"/>
        </w:rPr>
        <w:t xml:space="preserve"> по</w:t>
      </w:r>
      <w:r w:rsidR="00993CCC" w:rsidRPr="005D002C">
        <w:rPr>
          <w:rFonts w:ascii="Times New Roman" w:hAnsi="Times New Roman"/>
          <w:sz w:val="24"/>
          <w:szCs w:val="24"/>
        </w:rPr>
        <w:t xml:space="preserve"> благоустройств</w:t>
      </w:r>
      <w:r w:rsidR="003F01BF" w:rsidRPr="005D002C">
        <w:rPr>
          <w:rFonts w:ascii="Times New Roman" w:hAnsi="Times New Roman"/>
          <w:sz w:val="24"/>
          <w:szCs w:val="24"/>
        </w:rPr>
        <w:t>у</w:t>
      </w:r>
      <w:r w:rsidR="003F01BF" w:rsidRPr="005D002C">
        <w:rPr>
          <w:sz w:val="24"/>
          <w:szCs w:val="24"/>
        </w:rPr>
        <w:t xml:space="preserve"> </w:t>
      </w:r>
      <w:r w:rsidR="003F01BF" w:rsidRPr="005D002C">
        <w:rPr>
          <w:rFonts w:ascii="Times New Roman" w:hAnsi="Times New Roman"/>
          <w:sz w:val="24"/>
          <w:szCs w:val="24"/>
        </w:rPr>
        <w:t>пешеходной зоны</w:t>
      </w:r>
      <w:r w:rsidR="00993CCC" w:rsidRPr="005D002C">
        <w:rPr>
          <w:rFonts w:ascii="Times New Roman" w:hAnsi="Times New Roman"/>
          <w:sz w:val="24"/>
          <w:szCs w:val="24"/>
        </w:rPr>
        <w:t>.</w:t>
      </w:r>
    </w:p>
    <w:p w:rsidR="00F33908" w:rsidRPr="005D002C" w:rsidRDefault="00F33908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43089F" w:rsidRPr="005D002C" w:rsidRDefault="00083662" w:rsidP="005D002C">
      <w:pPr>
        <w:pStyle w:val="32"/>
        <w:spacing w:after="0" w:line="240" w:lineRule="auto"/>
        <w:ind w:left="0" w:firstLine="709"/>
        <w:jc w:val="center"/>
        <w:outlineLvl w:val="2"/>
        <w:rPr>
          <w:rFonts w:ascii="Times New Roman" w:hAnsi="Times New Roman"/>
          <w:sz w:val="24"/>
          <w:szCs w:val="24"/>
          <w:lang w:val="en-US"/>
        </w:rPr>
      </w:pPr>
      <w:bookmarkStart w:id="17" w:name="_Toc185428367"/>
      <w:r w:rsidRPr="005D002C">
        <w:rPr>
          <w:rFonts w:ascii="Times New Roman" w:hAnsi="Times New Roman"/>
          <w:sz w:val="24"/>
          <w:szCs w:val="24"/>
        </w:rPr>
        <w:t xml:space="preserve">1.3.10. </w:t>
      </w:r>
      <w:r w:rsidR="001F1C5B" w:rsidRPr="005D002C">
        <w:rPr>
          <w:rFonts w:ascii="Times New Roman" w:hAnsi="Times New Roman"/>
          <w:sz w:val="24"/>
          <w:szCs w:val="24"/>
        </w:rPr>
        <w:t>Здравоохранение</w:t>
      </w:r>
      <w:bookmarkEnd w:id="17"/>
    </w:p>
    <w:p w:rsidR="003A1DF3" w:rsidRPr="005D002C" w:rsidRDefault="003A1DF3" w:rsidP="005D002C">
      <w:pPr>
        <w:pStyle w:val="32"/>
        <w:spacing w:after="0" w:line="240" w:lineRule="auto"/>
        <w:ind w:left="0" w:firstLine="709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C6503A" w:rsidRPr="005D002C" w:rsidRDefault="00573FDF" w:rsidP="005D002C">
      <w:pPr>
        <w:pStyle w:val="3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Основным учреждением здравоохранения на территории </w:t>
      </w:r>
      <w:r w:rsidR="00061B3D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="00201D32" w:rsidRPr="005D002C">
        <w:rPr>
          <w:rFonts w:ascii="Times New Roman" w:hAnsi="Times New Roman"/>
          <w:sz w:val="24"/>
          <w:szCs w:val="24"/>
        </w:rPr>
        <w:t xml:space="preserve"> является </w:t>
      </w:r>
      <w:r w:rsidR="00061B3D" w:rsidRPr="005D002C">
        <w:rPr>
          <w:rFonts w:ascii="Times New Roman" w:hAnsi="Times New Roman"/>
          <w:sz w:val="24"/>
          <w:szCs w:val="24"/>
        </w:rPr>
        <w:t>БУЗОО «</w:t>
      </w:r>
      <w:r w:rsidR="00201D32" w:rsidRPr="005D002C">
        <w:rPr>
          <w:rFonts w:ascii="Times New Roman" w:hAnsi="Times New Roman"/>
          <w:sz w:val="24"/>
          <w:szCs w:val="24"/>
        </w:rPr>
        <w:t>Калачинская ЦРБ</w:t>
      </w:r>
      <w:r w:rsidR="00061B3D" w:rsidRPr="005D002C">
        <w:rPr>
          <w:rFonts w:ascii="Times New Roman" w:hAnsi="Times New Roman"/>
          <w:sz w:val="24"/>
          <w:szCs w:val="24"/>
        </w:rPr>
        <w:t>»</w:t>
      </w:r>
      <w:r w:rsidR="00201D32" w:rsidRPr="005D002C">
        <w:rPr>
          <w:rFonts w:ascii="Times New Roman" w:hAnsi="Times New Roman"/>
          <w:sz w:val="24"/>
          <w:szCs w:val="24"/>
        </w:rPr>
        <w:t xml:space="preserve">. Система </w:t>
      </w:r>
      <w:r w:rsidR="00BB3490" w:rsidRPr="005D002C">
        <w:rPr>
          <w:rFonts w:ascii="Times New Roman" w:hAnsi="Times New Roman"/>
          <w:sz w:val="24"/>
          <w:szCs w:val="24"/>
        </w:rPr>
        <w:t xml:space="preserve">учреждений состоит из </w:t>
      </w:r>
      <w:r w:rsidR="00C6503A" w:rsidRPr="005D002C">
        <w:rPr>
          <w:rFonts w:ascii="Times New Roman" w:hAnsi="Times New Roman"/>
          <w:sz w:val="24"/>
          <w:szCs w:val="24"/>
        </w:rPr>
        <w:t>стационаров – 5 зданий, амбулаторий – 3 здания, фельдшерско-акушерских пунктов (далее – ФАП)</w:t>
      </w:r>
      <w:r w:rsidR="00874919" w:rsidRPr="005D002C">
        <w:rPr>
          <w:rFonts w:ascii="Times New Roman" w:hAnsi="Times New Roman"/>
          <w:sz w:val="24"/>
          <w:szCs w:val="24"/>
        </w:rPr>
        <w:t xml:space="preserve"> – 33 здания, кабинетов врача общей практики -2.</w:t>
      </w:r>
    </w:p>
    <w:p w:rsidR="00236817" w:rsidRPr="005D002C" w:rsidRDefault="001613B9" w:rsidP="005D002C">
      <w:pPr>
        <w:pStyle w:val="3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целях улучшения качества оказываемы</w:t>
      </w:r>
      <w:r w:rsidR="000C4B28" w:rsidRPr="005D002C">
        <w:rPr>
          <w:rFonts w:ascii="Times New Roman" w:hAnsi="Times New Roman"/>
          <w:sz w:val="24"/>
          <w:szCs w:val="24"/>
        </w:rPr>
        <w:t>х медицинских услуг ежегодно проводится модернизация и приобретение современного оборудования.</w:t>
      </w:r>
    </w:p>
    <w:p w:rsidR="00573FDF" w:rsidRPr="005D002C" w:rsidRDefault="00573FDF" w:rsidP="005D002C">
      <w:pPr>
        <w:pStyle w:val="3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рамках региональной программы оснащения медицинских учреждений в поликлинике устан</w:t>
      </w:r>
      <w:r w:rsidR="00D46D74" w:rsidRPr="005D002C">
        <w:rPr>
          <w:rFonts w:ascii="Times New Roman" w:hAnsi="Times New Roman"/>
          <w:sz w:val="24"/>
          <w:szCs w:val="24"/>
        </w:rPr>
        <w:t>овлен новый цифровой Флюорограф, в</w:t>
      </w:r>
      <w:r w:rsidRPr="005D002C">
        <w:rPr>
          <w:rFonts w:ascii="Times New Roman" w:hAnsi="Times New Roman"/>
          <w:sz w:val="24"/>
          <w:szCs w:val="24"/>
        </w:rPr>
        <w:t xml:space="preserve"> стационаре проведен ремонт и </w:t>
      </w:r>
      <w:r w:rsidR="00D46D74" w:rsidRPr="005D002C">
        <w:rPr>
          <w:rFonts w:ascii="Times New Roman" w:hAnsi="Times New Roman"/>
          <w:sz w:val="24"/>
          <w:szCs w:val="24"/>
        </w:rPr>
        <w:t>установлен Магнитно-резонансный томограф</w:t>
      </w:r>
      <w:r w:rsidRPr="005D002C">
        <w:rPr>
          <w:rFonts w:ascii="Times New Roman" w:hAnsi="Times New Roman"/>
          <w:sz w:val="24"/>
          <w:szCs w:val="24"/>
        </w:rPr>
        <w:t xml:space="preserve"> стоимостью </w:t>
      </w:r>
      <w:r w:rsidR="00D46D74" w:rsidRPr="005D002C">
        <w:rPr>
          <w:rFonts w:ascii="Times New Roman" w:hAnsi="Times New Roman"/>
          <w:sz w:val="24"/>
          <w:szCs w:val="24"/>
        </w:rPr>
        <w:t>108 млн. руб.</w:t>
      </w:r>
    </w:p>
    <w:p w:rsidR="00573FDF" w:rsidRPr="005D002C" w:rsidRDefault="00D71C4D" w:rsidP="005D002C">
      <w:pPr>
        <w:pStyle w:val="3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Для оказания</w:t>
      </w:r>
      <w:r w:rsidR="00573FDF" w:rsidRPr="005D002C">
        <w:rPr>
          <w:rFonts w:ascii="Times New Roman" w:hAnsi="Times New Roman"/>
          <w:sz w:val="24"/>
          <w:szCs w:val="24"/>
        </w:rPr>
        <w:t xml:space="preserve"> медицинской помощи в малочисленных населе</w:t>
      </w:r>
      <w:r w:rsidR="005F4F45" w:rsidRPr="005D002C">
        <w:rPr>
          <w:rFonts w:ascii="Times New Roman" w:hAnsi="Times New Roman"/>
          <w:sz w:val="24"/>
          <w:szCs w:val="24"/>
        </w:rPr>
        <w:t>нных пунктах района приобретен п</w:t>
      </w:r>
      <w:r w:rsidR="00573FDF" w:rsidRPr="005D002C">
        <w:rPr>
          <w:rFonts w:ascii="Times New Roman" w:hAnsi="Times New Roman"/>
          <w:sz w:val="24"/>
          <w:szCs w:val="24"/>
        </w:rPr>
        <w:t xml:space="preserve">ередвижной ФАП, оснащенный современным медицинским оборудованием на базе автомобиля - Луидор, а также </w:t>
      </w:r>
      <w:r w:rsidRPr="005D002C">
        <w:rPr>
          <w:rFonts w:ascii="Times New Roman" w:hAnsi="Times New Roman"/>
          <w:sz w:val="24"/>
          <w:szCs w:val="24"/>
        </w:rPr>
        <w:t xml:space="preserve">приобретен Автомобиль ГАЗ GAZelle NEXT </w:t>
      </w:r>
      <w:r w:rsidR="00573FDF" w:rsidRPr="005D002C">
        <w:rPr>
          <w:rFonts w:ascii="Times New Roman" w:hAnsi="Times New Roman"/>
          <w:sz w:val="24"/>
          <w:szCs w:val="24"/>
        </w:rPr>
        <w:t>в отделение скорой медицинской помощи.</w:t>
      </w:r>
    </w:p>
    <w:p w:rsidR="00573FDF" w:rsidRPr="005D002C" w:rsidRDefault="00573FDF" w:rsidP="005D002C">
      <w:pPr>
        <w:pStyle w:val="3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</w:t>
      </w:r>
      <w:r w:rsidR="000E63C8" w:rsidRPr="005D002C">
        <w:rPr>
          <w:rFonts w:ascii="Times New Roman" w:hAnsi="Times New Roman"/>
          <w:sz w:val="24"/>
          <w:szCs w:val="24"/>
        </w:rPr>
        <w:t>2023</w:t>
      </w:r>
      <w:r w:rsidRPr="005D002C">
        <w:rPr>
          <w:rFonts w:ascii="Times New Roman" w:hAnsi="Times New Roman"/>
          <w:sz w:val="24"/>
          <w:szCs w:val="24"/>
        </w:rPr>
        <w:t xml:space="preserve"> году выполнен капитальный ремонт ФАПов в с. Орловка, Репинка, с. Индейка, с. Воскресенка, с. Кабанье, участковой больницы в с. Великорусское, а также проведен ремонт водопровода и канализации в Ивановской участковой больнице.</w:t>
      </w:r>
    </w:p>
    <w:p w:rsidR="00573FDF" w:rsidRPr="005D002C" w:rsidRDefault="00573FDF" w:rsidP="005D002C">
      <w:pPr>
        <w:pStyle w:val="3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Проведен текущий ремонт помещений Терапевтического отделения стационара.</w:t>
      </w:r>
    </w:p>
    <w:p w:rsidR="00573FDF" w:rsidRPr="005D002C" w:rsidRDefault="00573FDF" w:rsidP="005D002C">
      <w:pPr>
        <w:pStyle w:val="3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Разработана проектно - сметная документация для проведения капитального ремонта в Сорочинской врачебной амбулатории, Ивановской участковой больнице, взрослой поликлиники и детской поликлиники. Работы запланированы на 2024-2025 гг.</w:t>
      </w:r>
    </w:p>
    <w:p w:rsidR="00295D45" w:rsidRPr="005D002C" w:rsidRDefault="00295D45" w:rsidP="005D002C">
      <w:pPr>
        <w:pStyle w:val="3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В 2025 году запланировано проведение комплексного капитального ремонта поликлиники в г. Калачинск</w:t>
      </w:r>
      <w:r w:rsidR="006011A3" w:rsidRPr="005D002C">
        <w:rPr>
          <w:rFonts w:ascii="Times New Roman" w:hAnsi="Times New Roman"/>
          <w:sz w:val="24"/>
          <w:szCs w:val="24"/>
        </w:rPr>
        <w:t>е</w:t>
      </w:r>
      <w:r w:rsidRPr="005D002C">
        <w:rPr>
          <w:rFonts w:ascii="Times New Roman" w:hAnsi="Times New Roman"/>
          <w:sz w:val="24"/>
          <w:szCs w:val="24"/>
        </w:rPr>
        <w:t xml:space="preserve"> и монтаж быстровозводимой модульной конструкции фельшерско-акушерского пункта в с. Новый Свет Калачинского муниципального района Омской области</w:t>
      </w:r>
      <w:r w:rsidR="006011A3" w:rsidRPr="005D002C">
        <w:rPr>
          <w:rFonts w:ascii="Times New Roman" w:hAnsi="Times New Roman"/>
          <w:sz w:val="24"/>
          <w:szCs w:val="24"/>
        </w:rPr>
        <w:t>.</w:t>
      </w:r>
    </w:p>
    <w:p w:rsidR="006B6C78" w:rsidRPr="005D002C" w:rsidRDefault="006B6C78" w:rsidP="005D002C">
      <w:pPr>
        <w:pStyle w:val="3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настоящее время проводится работа по формированию проектов региональных программ модернизации на период 2025 – 2030 годы, в которую включены мероприятия по капитальному ремонту зданий: стационара, участковой больницы и инфекционного стационара в с. Ивановка,10 ФАПов</w:t>
      </w:r>
    </w:p>
    <w:p w:rsidR="008C4536" w:rsidRPr="005D002C" w:rsidRDefault="008C4536" w:rsidP="005D002C">
      <w:pPr>
        <w:pStyle w:val="3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бюджетном учреждении здравоохранения Омской области «Калачинская центральная районная больница» (далее – БУЗОО «Калачинская ЦРБ») осуществляют трудовую деятельность 71 врач, 260 специалистов со средним медицинским образованием.</w:t>
      </w:r>
    </w:p>
    <w:p w:rsidR="008C4536" w:rsidRPr="005D002C" w:rsidRDefault="008C4536" w:rsidP="005D002C">
      <w:pPr>
        <w:pStyle w:val="3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целях снижения кадровой потребности в медицинском персонале заключаются договоры о целевом обучении. В федеральном государственном бюджетном образовательном учреждении высшего образования «Омский государственный медицинский университет» Министерства здравоохранения Российской Федерации на условиях целевой подготовки обучаются 26 человек, из них по программам специалитета – 21 человек, по программам ординатуры – 5 человек (специальности «Анестезиология-реаниматология», «Офтальмология», «Акушерство и гинекология», «Хирургия»).».</w:t>
      </w:r>
    </w:p>
    <w:p w:rsidR="008C4536" w:rsidRPr="005D002C" w:rsidRDefault="008C4536" w:rsidP="005D002C">
      <w:pPr>
        <w:pStyle w:val="3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2021 году между Министерством и Калачинским муниципальным районом Омской области (далее – Калачинский МР) было заключено соглашение о сотрудничестве, предметом которого является сотрудничество Сторон, направленное на реализацию на территории муниципального района мероприятий по обеспеченности населения муниципального района квалифицированными медицинскими кадрами (далее – Соглашение).</w:t>
      </w:r>
    </w:p>
    <w:p w:rsidR="008C4536" w:rsidRPr="005D002C" w:rsidRDefault="008C4536" w:rsidP="005D002C">
      <w:pPr>
        <w:pStyle w:val="3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рамках соглашения Калачинский </w:t>
      </w:r>
      <w:r w:rsidR="00A516B4" w:rsidRPr="005D002C">
        <w:rPr>
          <w:rFonts w:ascii="Times New Roman" w:hAnsi="Times New Roman"/>
          <w:sz w:val="24"/>
          <w:szCs w:val="24"/>
        </w:rPr>
        <w:t>муниципальный район</w:t>
      </w:r>
      <w:r w:rsidRPr="005D002C">
        <w:rPr>
          <w:rFonts w:ascii="Times New Roman" w:hAnsi="Times New Roman"/>
          <w:sz w:val="24"/>
          <w:szCs w:val="24"/>
        </w:rPr>
        <w:t xml:space="preserve"> создает благоприятные условия в целях привлечения медицинских работников для работы в учреждение здравоохранения в соответствии с Федеральным законом от 6 октября 2003 года № 131-ФЗ «Об общих принципах организации местного самоуправления в Российской Федерации», в том числе путем принятия в соответствии с законодательством мер по созданию системы мотиваций для переезда, прибытия на территорию муниципального района медицинских работников для работы в учреждении здравоохранения, включая:</w:t>
      </w:r>
    </w:p>
    <w:p w:rsidR="008C4536" w:rsidRPr="005D002C" w:rsidRDefault="008C4536" w:rsidP="005D002C">
      <w:pPr>
        <w:pStyle w:val="32"/>
        <w:numPr>
          <w:ilvl w:val="0"/>
          <w:numId w:val="9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меры поддержки молодых специалистов и обучающихся высших учебных заведений, колледжей;</w:t>
      </w:r>
    </w:p>
    <w:p w:rsidR="008C4536" w:rsidRPr="005D002C" w:rsidRDefault="008C4536" w:rsidP="005D002C">
      <w:pPr>
        <w:pStyle w:val="32"/>
        <w:numPr>
          <w:ilvl w:val="0"/>
          <w:numId w:val="9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меры по предоставлению медицинским работникам учреждения здравоохранения служебных жилых помещений и жилых помещений по договору социального найма (квартиры, дома) (далее – помещения) при наличии таких помещений в муниципальном жилищном фонде в порядке, установленном законодательством;</w:t>
      </w:r>
    </w:p>
    <w:p w:rsidR="008C4536" w:rsidRPr="005D002C" w:rsidRDefault="008C4536" w:rsidP="005D002C">
      <w:pPr>
        <w:pStyle w:val="32"/>
        <w:numPr>
          <w:ilvl w:val="0"/>
          <w:numId w:val="9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меры по предоставлению медицинским работникам учреждения здравоохранения в соответствии с критериями нуждаемости земельных участков для индивидуального жилищного строительства в соответствии с законодательством.</w:t>
      </w:r>
    </w:p>
    <w:p w:rsidR="004A1F6C" w:rsidRPr="005D002C" w:rsidRDefault="004A1F6C" w:rsidP="005D002C">
      <w:pPr>
        <w:pStyle w:val="3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1638DF" w:rsidRPr="005D002C" w:rsidRDefault="009E694B" w:rsidP="005D002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  <w:lang w:val="en-US"/>
        </w:rPr>
      </w:pPr>
      <w:bookmarkStart w:id="18" w:name="_Toc185428368"/>
      <w:r w:rsidRPr="005D002C">
        <w:rPr>
          <w:rFonts w:ascii="Times New Roman" w:hAnsi="Times New Roman"/>
          <w:color w:val="auto"/>
          <w:sz w:val="24"/>
          <w:szCs w:val="24"/>
        </w:rPr>
        <w:t>1</w:t>
      </w:r>
      <w:r w:rsidR="0043089F" w:rsidRPr="005D002C">
        <w:rPr>
          <w:rFonts w:ascii="Times New Roman" w:hAnsi="Times New Roman"/>
          <w:color w:val="auto"/>
          <w:sz w:val="24"/>
          <w:szCs w:val="24"/>
        </w:rPr>
        <w:t>.</w:t>
      </w:r>
      <w:r w:rsidR="003C3650" w:rsidRPr="005D002C">
        <w:rPr>
          <w:rFonts w:ascii="Times New Roman" w:hAnsi="Times New Roman"/>
          <w:color w:val="auto"/>
          <w:sz w:val="24"/>
          <w:szCs w:val="24"/>
        </w:rPr>
        <w:t>4.</w:t>
      </w:r>
      <w:r w:rsidR="0043089F" w:rsidRPr="005D002C">
        <w:rPr>
          <w:rFonts w:ascii="Times New Roman" w:hAnsi="Times New Roman"/>
          <w:color w:val="auto"/>
          <w:sz w:val="24"/>
          <w:szCs w:val="24"/>
        </w:rPr>
        <w:t xml:space="preserve"> Основные итоги реализации Стратегии</w:t>
      </w:r>
      <w:bookmarkEnd w:id="18"/>
    </w:p>
    <w:p w:rsidR="00A576C9" w:rsidRPr="005D002C" w:rsidRDefault="00A576C9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3C3650" w:rsidRPr="005D002C" w:rsidRDefault="002A030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За 8 лет реализации Стратегии социального-экономического развития Калачинского муниципального района Омской области </w:t>
      </w:r>
      <w:r w:rsidR="009C2B2A" w:rsidRPr="005D002C">
        <w:rPr>
          <w:rFonts w:ascii="Times New Roman" w:hAnsi="Times New Roman"/>
          <w:sz w:val="24"/>
          <w:szCs w:val="24"/>
        </w:rPr>
        <w:t xml:space="preserve">произошли существенные инфраструктурные изменения </w:t>
      </w:r>
      <w:r w:rsidR="003820B1" w:rsidRPr="005D002C">
        <w:rPr>
          <w:rFonts w:ascii="Times New Roman" w:hAnsi="Times New Roman"/>
          <w:sz w:val="24"/>
          <w:szCs w:val="24"/>
        </w:rPr>
        <w:t xml:space="preserve">в </w:t>
      </w:r>
      <w:r w:rsidR="0071195A" w:rsidRPr="005D002C">
        <w:rPr>
          <w:rFonts w:ascii="Times New Roman" w:hAnsi="Times New Roman"/>
          <w:sz w:val="24"/>
          <w:szCs w:val="24"/>
        </w:rPr>
        <w:t>экономике и социально</w:t>
      </w:r>
      <w:r w:rsidR="00AC70FB" w:rsidRPr="005D002C">
        <w:rPr>
          <w:rFonts w:ascii="Times New Roman" w:hAnsi="Times New Roman"/>
          <w:sz w:val="24"/>
          <w:szCs w:val="24"/>
        </w:rPr>
        <w:t>й сфере.</w:t>
      </w:r>
      <w:r w:rsidR="00130EB7" w:rsidRPr="005D002C">
        <w:rPr>
          <w:rFonts w:ascii="Times New Roman" w:hAnsi="Times New Roman"/>
          <w:sz w:val="24"/>
          <w:szCs w:val="24"/>
        </w:rPr>
        <w:t xml:space="preserve"> </w:t>
      </w:r>
    </w:p>
    <w:p w:rsidR="00B96960" w:rsidRPr="005D002C" w:rsidRDefault="00DC339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При рассмотрении итоговых значений по основным направлениям прослеживается общая положительная тенденция</w:t>
      </w:r>
      <w:r w:rsidR="003260D7" w:rsidRPr="005D002C">
        <w:rPr>
          <w:rFonts w:ascii="Times New Roman" w:hAnsi="Times New Roman"/>
          <w:sz w:val="24"/>
          <w:szCs w:val="24"/>
        </w:rPr>
        <w:t xml:space="preserve">, при этом по нескольким направлениям </w:t>
      </w:r>
      <w:r w:rsidR="00E76062" w:rsidRPr="005D002C">
        <w:rPr>
          <w:rFonts w:ascii="Times New Roman" w:hAnsi="Times New Roman"/>
          <w:sz w:val="24"/>
          <w:szCs w:val="24"/>
        </w:rPr>
        <w:t>появились «</w:t>
      </w:r>
      <w:r w:rsidR="00437D02" w:rsidRPr="005D002C">
        <w:rPr>
          <w:rFonts w:ascii="Times New Roman" w:hAnsi="Times New Roman"/>
          <w:sz w:val="24"/>
          <w:szCs w:val="24"/>
        </w:rPr>
        <w:t>точки роста</w:t>
      </w:r>
      <w:r w:rsidR="00E76062" w:rsidRPr="005D002C">
        <w:rPr>
          <w:rFonts w:ascii="Times New Roman" w:hAnsi="Times New Roman"/>
          <w:sz w:val="24"/>
          <w:szCs w:val="24"/>
        </w:rPr>
        <w:t xml:space="preserve">» </w:t>
      </w:r>
      <w:r w:rsidR="00A53EA2" w:rsidRPr="005D002C">
        <w:rPr>
          <w:rFonts w:ascii="Times New Roman" w:hAnsi="Times New Roman"/>
          <w:sz w:val="24"/>
          <w:szCs w:val="24"/>
        </w:rPr>
        <w:t xml:space="preserve">которые требуют первоочередного внимания </w:t>
      </w:r>
      <w:r w:rsidR="009415E3" w:rsidRPr="005D002C">
        <w:rPr>
          <w:rFonts w:ascii="Times New Roman" w:hAnsi="Times New Roman"/>
          <w:sz w:val="24"/>
          <w:szCs w:val="24"/>
        </w:rPr>
        <w:t>в</w:t>
      </w:r>
      <w:r w:rsidR="00A53EA2" w:rsidRPr="005D002C">
        <w:rPr>
          <w:rFonts w:ascii="Times New Roman" w:hAnsi="Times New Roman"/>
          <w:sz w:val="24"/>
          <w:szCs w:val="24"/>
        </w:rPr>
        <w:t xml:space="preserve"> </w:t>
      </w:r>
      <w:r w:rsidR="009415E3" w:rsidRPr="005D002C">
        <w:rPr>
          <w:rFonts w:ascii="Times New Roman" w:hAnsi="Times New Roman"/>
          <w:sz w:val="24"/>
          <w:szCs w:val="24"/>
        </w:rPr>
        <w:t>близлежащей</w:t>
      </w:r>
      <w:r w:rsidR="00845524" w:rsidRPr="005D002C">
        <w:rPr>
          <w:rFonts w:ascii="Times New Roman" w:hAnsi="Times New Roman"/>
          <w:sz w:val="24"/>
          <w:szCs w:val="24"/>
        </w:rPr>
        <w:t xml:space="preserve"> перспектив</w:t>
      </w:r>
      <w:r w:rsidR="009415E3" w:rsidRPr="005D002C">
        <w:rPr>
          <w:rFonts w:ascii="Times New Roman" w:hAnsi="Times New Roman"/>
          <w:sz w:val="24"/>
          <w:szCs w:val="24"/>
        </w:rPr>
        <w:t>е</w:t>
      </w:r>
      <w:r w:rsidR="00845524" w:rsidRPr="005D002C">
        <w:rPr>
          <w:rFonts w:ascii="Times New Roman" w:hAnsi="Times New Roman"/>
          <w:sz w:val="24"/>
          <w:szCs w:val="24"/>
        </w:rPr>
        <w:t>.</w:t>
      </w:r>
    </w:p>
    <w:p w:rsidR="00E66F17" w:rsidRPr="005D002C" w:rsidRDefault="00E04F0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В рамках выделения положительных</w:t>
      </w:r>
      <w:r w:rsidR="008F7A16" w:rsidRPr="005D002C">
        <w:rPr>
          <w:rFonts w:ascii="Times New Roman" w:hAnsi="Times New Roman"/>
          <w:sz w:val="24"/>
          <w:szCs w:val="24"/>
        </w:rPr>
        <w:t xml:space="preserve"> направлений необходимо отметить следующие:</w:t>
      </w:r>
    </w:p>
    <w:p w:rsidR="00B96960" w:rsidRPr="005D002C" w:rsidRDefault="00B96960" w:rsidP="005D002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положительная динамика по объему налоговых и неналоговых доходов районного бюджета;</w:t>
      </w:r>
    </w:p>
    <w:p w:rsidR="000720F6" w:rsidRPr="005D002C" w:rsidRDefault="000720F6" w:rsidP="005D002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увеличение числа посещений учреждений культуры Калачинского района вследствие</w:t>
      </w:r>
      <w:r w:rsidR="008625FA" w:rsidRPr="005D002C">
        <w:rPr>
          <w:rFonts w:ascii="Times New Roman" w:hAnsi="Times New Roman"/>
          <w:sz w:val="24"/>
          <w:szCs w:val="24"/>
        </w:rPr>
        <w:t xml:space="preserve"> развития инфраструктуры, в том числе реализации мероприятий национального проекта «Культура»;</w:t>
      </w:r>
      <w:r w:rsidRPr="005D002C">
        <w:rPr>
          <w:rFonts w:ascii="Times New Roman" w:hAnsi="Times New Roman"/>
          <w:sz w:val="24"/>
          <w:szCs w:val="24"/>
        </w:rPr>
        <w:t xml:space="preserve"> </w:t>
      </w:r>
    </w:p>
    <w:p w:rsidR="00B96960" w:rsidRPr="005D002C" w:rsidRDefault="00B96960" w:rsidP="005D002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увеличение </w:t>
      </w:r>
      <w:r w:rsidR="008F7A16" w:rsidRPr="005D002C">
        <w:rPr>
          <w:rFonts w:ascii="Times New Roman" w:hAnsi="Times New Roman"/>
          <w:sz w:val="24"/>
          <w:szCs w:val="24"/>
        </w:rPr>
        <w:t xml:space="preserve">количества </w:t>
      </w:r>
      <w:r w:rsidR="0030034D" w:rsidRPr="005D002C">
        <w:rPr>
          <w:rFonts w:ascii="Times New Roman" w:hAnsi="Times New Roman"/>
          <w:sz w:val="24"/>
          <w:szCs w:val="24"/>
        </w:rPr>
        <w:t>«</w:t>
      </w:r>
      <w:r w:rsidR="008F7A16" w:rsidRPr="005D002C">
        <w:rPr>
          <w:rFonts w:ascii="Times New Roman" w:hAnsi="Times New Roman"/>
          <w:sz w:val="24"/>
          <w:szCs w:val="24"/>
        </w:rPr>
        <w:t>самозанятых</w:t>
      </w:r>
      <w:r w:rsidR="0030034D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>;</w:t>
      </w:r>
    </w:p>
    <w:p w:rsidR="00B96960" w:rsidRPr="005D002C" w:rsidRDefault="00B96960" w:rsidP="005D002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рост объема инвестиций в основной капитал;</w:t>
      </w:r>
    </w:p>
    <w:p w:rsidR="00B96960" w:rsidRPr="005D002C" w:rsidRDefault="00440A25" w:rsidP="005D002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реализация крупных проектов в сфере благоустройства</w:t>
      </w:r>
      <w:r w:rsidR="00E354C6" w:rsidRPr="005D002C">
        <w:rPr>
          <w:rFonts w:ascii="Times New Roman" w:hAnsi="Times New Roman"/>
          <w:sz w:val="24"/>
          <w:szCs w:val="24"/>
        </w:rPr>
        <w:t>, общественных пространств</w:t>
      </w:r>
      <w:r w:rsidRPr="005D002C">
        <w:rPr>
          <w:rFonts w:ascii="Times New Roman" w:hAnsi="Times New Roman"/>
          <w:sz w:val="24"/>
          <w:szCs w:val="24"/>
        </w:rPr>
        <w:t xml:space="preserve"> и</w:t>
      </w:r>
      <w:r w:rsidR="00656340" w:rsidRPr="005D002C">
        <w:rPr>
          <w:rFonts w:ascii="Times New Roman" w:hAnsi="Times New Roman"/>
          <w:sz w:val="24"/>
          <w:szCs w:val="24"/>
        </w:rPr>
        <w:t xml:space="preserve"> создания новых спортивных объектов</w:t>
      </w:r>
      <w:r w:rsidR="00B96960" w:rsidRPr="005D002C">
        <w:rPr>
          <w:rFonts w:ascii="Times New Roman" w:hAnsi="Times New Roman"/>
          <w:sz w:val="24"/>
          <w:szCs w:val="24"/>
        </w:rPr>
        <w:t>;</w:t>
      </w:r>
    </w:p>
    <w:p w:rsidR="00EF742D" w:rsidRPr="005D002C" w:rsidRDefault="005329A4" w:rsidP="005D002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запуск</w:t>
      </w:r>
      <w:r w:rsidR="00872B9B" w:rsidRPr="005D002C">
        <w:rPr>
          <w:rFonts w:ascii="Times New Roman" w:hAnsi="Times New Roman"/>
          <w:sz w:val="24"/>
          <w:szCs w:val="24"/>
        </w:rPr>
        <w:t xml:space="preserve"> «законсервированных»</w:t>
      </w:r>
      <w:r w:rsidRPr="005D002C">
        <w:rPr>
          <w:rFonts w:ascii="Times New Roman" w:hAnsi="Times New Roman"/>
          <w:sz w:val="24"/>
          <w:szCs w:val="24"/>
        </w:rPr>
        <w:t xml:space="preserve"> промышленных предприятий </w:t>
      </w:r>
      <w:r w:rsidR="00872B9B" w:rsidRPr="005D002C">
        <w:rPr>
          <w:rFonts w:ascii="Times New Roman" w:hAnsi="Times New Roman"/>
          <w:sz w:val="24"/>
          <w:szCs w:val="24"/>
        </w:rPr>
        <w:t>и привлечение инвестиций в создание новых;</w:t>
      </w:r>
    </w:p>
    <w:p w:rsidR="00B96960" w:rsidRPr="005D002C" w:rsidRDefault="00B96960" w:rsidP="005D002C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активизация в сфере приобретения прав на недвижимость на территории района, возведения объектов индивидуального жилищного строительства;</w:t>
      </w:r>
    </w:p>
    <w:p w:rsidR="00B603F6" w:rsidRPr="005D002C" w:rsidRDefault="00B603F6" w:rsidP="005D002C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вовлечение населения в процесс распределения части бюджетных средств местного бюджета </w:t>
      </w:r>
      <w:r w:rsidR="001F364E" w:rsidRPr="005D002C">
        <w:rPr>
          <w:rFonts w:ascii="Times New Roman" w:hAnsi="Times New Roman"/>
          <w:sz w:val="24"/>
          <w:szCs w:val="24"/>
        </w:rPr>
        <w:t>по проекту инициативного бюджетирования;</w:t>
      </w:r>
    </w:p>
    <w:p w:rsidR="001F364E" w:rsidRPr="005D002C" w:rsidRDefault="00234F87" w:rsidP="005D002C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ликвидация очередей в </w:t>
      </w:r>
      <w:r w:rsidR="0030034D" w:rsidRPr="005D002C">
        <w:rPr>
          <w:rFonts w:ascii="Times New Roman" w:hAnsi="Times New Roman"/>
          <w:sz w:val="24"/>
          <w:szCs w:val="24"/>
        </w:rPr>
        <w:t>дошкольных образовательных учреждениях.</w:t>
      </w:r>
    </w:p>
    <w:p w:rsidR="00B96960" w:rsidRPr="005D002C" w:rsidRDefault="0076780A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Вместе с тем</w:t>
      </w:r>
      <w:r w:rsidR="00B96960" w:rsidRPr="005D002C">
        <w:rPr>
          <w:rFonts w:ascii="Times New Roman" w:hAnsi="Times New Roman"/>
          <w:sz w:val="24"/>
          <w:szCs w:val="24"/>
        </w:rPr>
        <w:t xml:space="preserve"> имеют </w:t>
      </w:r>
      <w:r w:rsidRPr="005D002C">
        <w:rPr>
          <w:rFonts w:ascii="Times New Roman" w:hAnsi="Times New Roman"/>
          <w:sz w:val="24"/>
          <w:szCs w:val="24"/>
        </w:rPr>
        <w:t>место,</w:t>
      </w:r>
      <w:r w:rsidR="00B96960" w:rsidRPr="005D002C">
        <w:rPr>
          <w:rFonts w:ascii="Times New Roman" w:hAnsi="Times New Roman"/>
          <w:sz w:val="24"/>
          <w:szCs w:val="24"/>
        </w:rPr>
        <w:t xml:space="preserve"> и негативные тенденции последнего времени, к их числу можно отнести:</w:t>
      </w:r>
    </w:p>
    <w:p w:rsidR="00ED2891" w:rsidRPr="005D002C" w:rsidRDefault="00B642F1" w:rsidP="005D002C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обострение дефицита квалифицированных кадров в учреждениях</w:t>
      </w:r>
      <w:r w:rsidR="00ED2891" w:rsidRPr="005D002C">
        <w:rPr>
          <w:rFonts w:ascii="Times New Roman" w:hAnsi="Times New Roman"/>
          <w:sz w:val="24"/>
          <w:szCs w:val="24"/>
        </w:rPr>
        <w:t xml:space="preserve"> образования, здравоохранения, культуры</w:t>
      </w:r>
      <w:r w:rsidR="00CE0C8E" w:rsidRPr="005D002C">
        <w:rPr>
          <w:rFonts w:ascii="Times New Roman" w:hAnsi="Times New Roman"/>
          <w:sz w:val="24"/>
          <w:szCs w:val="24"/>
        </w:rPr>
        <w:t xml:space="preserve"> и спорта;</w:t>
      </w:r>
    </w:p>
    <w:p w:rsidR="009F5AE8" w:rsidRPr="005D002C" w:rsidRDefault="00965574" w:rsidP="005D002C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отсутствие</w:t>
      </w:r>
      <w:r w:rsidR="00B509AF" w:rsidRPr="005D002C">
        <w:rPr>
          <w:rFonts w:ascii="Times New Roman" w:hAnsi="Times New Roman"/>
          <w:sz w:val="24"/>
          <w:szCs w:val="24"/>
        </w:rPr>
        <w:t xml:space="preserve"> жилищного</w:t>
      </w:r>
      <w:r w:rsidRPr="005D002C">
        <w:rPr>
          <w:rFonts w:ascii="Times New Roman" w:hAnsi="Times New Roman"/>
          <w:sz w:val="24"/>
          <w:szCs w:val="24"/>
        </w:rPr>
        <w:t xml:space="preserve"> строительства многоквартирных домов,</w:t>
      </w:r>
      <w:r w:rsidR="00850775" w:rsidRPr="005D002C">
        <w:rPr>
          <w:rFonts w:ascii="Times New Roman" w:hAnsi="Times New Roman"/>
          <w:sz w:val="24"/>
          <w:szCs w:val="24"/>
        </w:rPr>
        <w:t xml:space="preserve"> в том числе эконом класса</w:t>
      </w:r>
      <w:r w:rsidRPr="005D002C">
        <w:rPr>
          <w:rFonts w:ascii="Times New Roman" w:hAnsi="Times New Roman"/>
          <w:sz w:val="24"/>
          <w:szCs w:val="24"/>
        </w:rPr>
        <w:t>;</w:t>
      </w:r>
    </w:p>
    <w:p w:rsidR="00965574" w:rsidRPr="005D002C" w:rsidRDefault="00965574" w:rsidP="005D002C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рост стоимости жилья</w:t>
      </w:r>
      <w:r w:rsidR="00714A02" w:rsidRPr="005D002C">
        <w:rPr>
          <w:rFonts w:ascii="Times New Roman" w:hAnsi="Times New Roman"/>
          <w:sz w:val="24"/>
          <w:szCs w:val="24"/>
        </w:rPr>
        <w:t>;</w:t>
      </w:r>
    </w:p>
    <w:p w:rsidR="0076780A" w:rsidRPr="005D002C" w:rsidRDefault="0076780A" w:rsidP="005D002C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низкая рождаемость и </w:t>
      </w:r>
      <w:r w:rsidR="00D853A1" w:rsidRPr="005D002C">
        <w:rPr>
          <w:rFonts w:ascii="Times New Roman" w:hAnsi="Times New Roman"/>
          <w:sz w:val="24"/>
          <w:szCs w:val="24"/>
        </w:rPr>
        <w:t>высокие показатели миграционной убыли;</w:t>
      </w:r>
    </w:p>
    <w:p w:rsidR="00B96960" w:rsidRPr="005D002C" w:rsidRDefault="00FB1E80" w:rsidP="005D002C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высокая степень износа водопроводных сетей, необходимо проведение</w:t>
      </w:r>
      <w:r w:rsidR="00736B66" w:rsidRPr="005D002C">
        <w:rPr>
          <w:rFonts w:ascii="Times New Roman" w:hAnsi="Times New Roman"/>
          <w:sz w:val="24"/>
          <w:szCs w:val="24"/>
        </w:rPr>
        <w:t xml:space="preserve"> реконструкци</w:t>
      </w:r>
      <w:r w:rsidRPr="005D002C">
        <w:rPr>
          <w:rFonts w:ascii="Times New Roman" w:hAnsi="Times New Roman"/>
          <w:sz w:val="24"/>
          <w:szCs w:val="24"/>
        </w:rPr>
        <w:t>и</w:t>
      </w:r>
      <w:r w:rsidR="00736B66" w:rsidRPr="005D002C">
        <w:rPr>
          <w:rFonts w:ascii="Times New Roman" w:hAnsi="Times New Roman"/>
          <w:sz w:val="24"/>
          <w:szCs w:val="24"/>
        </w:rPr>
        <w:t xml:space="preserve"> водозабора, станции подъема воды и</w:t>
      </w:r>
      <w:r w:rsidR="00B96960" w:rsidRPr="005D002C">
        <w:rPr>
          <w:rFonts w:ascii="Times New Roman" w:hAnsi="Times New Roman"/>
          <w:sz w:val="24"/>
          <w:szCs w:val="24"/>
        </w:rPr>
        <w:t xml:space="preserve"> водопроводных сетей</w:t>
      </w:r>
      <w:r w:rsidR="00736B66" w:rsidRPr="005D002C">
        <w:rPr>
          <w:rFonts w:ascii="Times New Roman" w:hAnsi="Times New Roman"/>
          <w:sz w:val="24"/>
          <w:szCs w:val="24"/>
        </w:rPr>
        <w:t xml:space="preserve"> без </w:t>
      </w:r>
      <w:r w:rsidR="00147CC9" w:rsidRPr="005D002C">
        <w:rPr>
          <w:rFonts w:ascii="Times New Roman" w:hAnsi="Times New Roman"/>
          <w:sz w:val="24"/>
          <w:szCs w:val="24"/>
        </w:rPr>
        <w:t xml:space="preserve">проведения </w:t>
      </w:r>
      <w:r w:rsidR="00597779" w:rsidRPr="005D002C">
        <w:rPr>
          <w:rFonts w:ascii="Times New Roman" w:hAnsi="Times New Roman"/>
          <w:sz w:val="24"/>
          <w:szCs w:val="24"/>
        </w:rPr>
        <w:t>реконструкции высока вероятность аварийных отключений и отсутствие возможности подключения новых потребителей</w:t>
      </w:r>
      <w:r w:rsidR="00B96960" w:rsidRPr="005D002C">
        <w:rPr>
          <w:rFonts w:ascii="Times New Roman" w:hAnsi="Times New Roman"/>
          <w:sz w:val="24"/>
          <w:szCs w:val="24"/>
        </w:rPr>
        <w:t>;</w:t>
      </w:r>
    </w:p>
    <w:p w:rsidR="00264053" w:rsidRPr="005D002C" w:rsidRDefault="00264053" w:rsidP="005D002C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отсутствие</w:t>
      </w:r>
      <w:r w:rsidR="00A37F8E" w:rsidRPr="005D002C">
        <w:rPr>
          <w:rFonts w:ascii="Times New Roman" w:hAnsi="Times New Roman"/>
          <w:sz w:val="24"/>
          <w:szCs w:val="24"/>
        </w:rPr>
        <w:t xml:space="preserve"> свободных лимитов</w:t>
      </w:r>
      <w:r w:rsidRPr="005D002C">
        <w:rPr>
          <w:rFonts w:ascii="Times New Roman" w:hAnsi="Times New Roman"/>
          <w:sz w:val="24"/>
          <w:szCs w:val="24"/>
        </w:rPr>
        <w:t xml:space="preserve"> энергоресурсов для техприсоединения </w:t>
      </w:r>
      <w:r w:rsidR="00A37F8E" w:rsidRPr="005D002C">
        <w:rPr>
          <w:rFonts w:ascii="Times New Roman" w:hAnsi="Times New Roman"/>
          <w:sz w:val="24"/>
          <w:szCs w:val="24"/>
        </w:rPr>
        <w:t>(электроэнергия, природный газ);</w:t>
      </w:r>
    </w:p>
    <w:p w:rsidR="00B96960" w:rsidRPr="005D002C" w:rsidRDefault="00B96960" w:rsidP="005D002C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оборудование котельных и сети теплоснабжен</w:t>
      </w:r>
      <w:r w:rsidR="00A37F8E" w:rsidRPr="005D002C">
        <w:rPr>
          <w:rFonts w:ascii="Times New Roman" w:hAnsi="Times New Roman"/>
          <w:sz w:val="24"/>
          <w:szCs w:val="24"/>
        </w:rPr>
        <w:t>ия имеют высокий процент износа.</w:t>
      </w:r>
    </w:p>
    <w:p w:rsidR="00381CD6" w:rsidRPr="005D002C" w:rsidRDefault="00381CD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1CD6" w:rsidRPr="005D002C" w:rsidRDefault="00381CD6" w:rsidP="005D002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19" w:name="_Toc185428369"/>
      <w:r w:rsidRPr="005D002C">
        <w:rPr>
          <w:rFonts w:ascii="Times New Roman" w:hAnsi="Times New Roman"/>
          <w:color w:val="auto"/>
          <w:sz w:val="24"/>
          <w:szCs w:val="24"/>
        </w:rPr>
        <w:t>1.5.</w:t>
      </w:r>
      <w:r w:rsidR="003C4BC1" w:rsidRPr="005D002C">
        <w:rPr>
          <w:rFonts w:ascii="Times New Roman" w:hAnsi="Times New Roman"/>
          <w:color w:val="auto"/>
          <w:sz w:val="24"/>
          <w:szCs w:val="24"/>
        </w:rPr>
        <w:t xml:space="preserve"> Описание сильных и слабых сторон, возможностей и угроз социально-экономического развития района (</w:t>
      </w:r>
      <w:r w:rsidR="003C4BC1" w:rsidRPr="005D002C">
        <w:rPr>
          <w:rFonts w:ascii="Times New Roman" w:hAnsi="Times New Roman"/>
          <w:color w:val="auto"/>
          <w:sz w:val="24"/>
          <w:szCs w:val="24"/>
          <w:lang w:val="en-US"/>
        </w:rPr>
        <w:t>SWOT</w:t>
      </w:r>
      <w:r w:rsidR="00CA1758" w:rsidRPr="005D002C">
        <w:rPr>
          <w:rFonts w:ascii="Times New Roman" w:hAnsi="Times New Roman"/>
          <w:color w:val="auto"/>
          <w:sz w:val="24"/>
          <w:szCs w:val="24"/>
        </w:rPr>
        <w:t>-анализ)</w:t>
      </w:r>
      <w:bookmarkEnd w:id="19"/>
    </w:p>
    <w:p w:rsidR="00381CD6" w:rsidRPr="005D002C" w:rsidRDefault="00381CD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92CB9" w:rsidRPr="005D002C" w:rsidRDefault="00892CB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На основе анализа исторических, социальных, экономических предпосылок развития района, динамики основных социально-экономических показателей, выявлены и структурированы следующие сильные и слабые стороны, а также потенциальные возможности и угрозы развития Кал</w:t>
      </w:r>
      <w:r w:rsidR="00BE4356" w:rsidRPr="005D002C">
        <w:rPr>
          <w:rFonts w:ascii="Times New Roman" w:hAnsi="Times New Roman"/>
          <w:sz w:val="24"/>
          <w:szCs w:val="24"/>
        </w:rPr>
        <w:t>ачинского муниципального района с использованием SWOT-анализа, результаты которого представлены в таблице</w:t>
      </w:r>
      <w:r w:rsidR="00B03ED1" w:rsidRPr="005D002C">
        <w:rPr>
          <w:rFonts w:ascii="Times New Roman" w:hAnsi="Times New Roman"/>
          <w:sz w:val="24"/>
          <w:szCs w:val="24"/>
        </w:rPr>
        <w:t xml:space="preserve"> № 5</w:t>
      </w:r>
      <w:r w:rsidR="00BE4356" w:rsidRPr="005D002C">
        <w:rPr>
          <w:rFonts w:ascii="Times New Roman" w:hAnsi="Times New Roman"/>
          <w:sz w:val="24"/>
          <w:szCs w:val="24"/>
        </w:rPr>
        <w:t>.</w:t>
      </w:r>
    </w:p>
    <w:p w:rsidR="00A37F8E" w:rsidRPr="005D002C" w:rsidRDefault="00BE4356" w:rsidP="005D00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Таблица №</w:t>
      </w:r>
      <w:r w:rsidR="00B03ED1" w:rsidRPr="005D002C">
        <w:rPr>
          <w:rFonts w:ascii="Times New Roman" w:hAnsi="Times New Roman"/>
          <w:sz w:val="24"/>
          <w:szCs w:val="24"/>
        </w:rPr>
        <w:t>5</w:t>
      </w:r>
    </w:p>
    <w:p w:rsidR="0024180A" w:rsidRPr="005D002C" w:rsidRDefault="0024180A" w:rsidP="005D002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SWOT-анализ социально-экономического развития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5"/>
        <w:gridCol w:w="5375"/>
      </w:tblGrid>
      <w:tr w:rsidR="007E7523" w:rsidRPr="005D002C" w:rsidTr="007E7523">
        <w:trPr>
          <w:trHeight w:val="299"/>
        </w:trPr>
        <w:tc>
          <w:tcPr>
            <w:tcW w:w="2192" w:type="pct"/>
            <w:shd w:val="clear" w:color="auto" w:fill="BFBFBF"/>
          </w:tcPr>
          <w:p w:rsidR="007E7523" w:rsidRPr="005D002C" w:rsidRDefault="007E7523" w:rsidP="005D00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002C">
              <w:rPr>
                <w:rFonts w:ascii="Times New Roman" w:hAnsi="Times New Roman"/>
                <w:b/>
                <w:sz w:val="24"/>
                <w:szCs w:val="24"/>
              </w:rPr>
              <w:t>Сильные стороны</w:t>
            </w:r>
          </w:p>
        </w:tc>
        <w:tc>
          <w:tcPr>
            <w:tcW w:w="2808" w:type="pct"/>
            <w:shd w:val="clear" w:color="auto" w:fill="BFBFBF"/>
          </w:tcPr>
          <w:p w:rsidR="007E7523" w:rsidRPr="005D002C" w:rsidRDefault="007E7523" w:rsidP="005D00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002C">
              <w:rPr>
                <w:rFonts w:ascii="Times New Roman" w:hAnsi="Times New Roman"/>
                <w:b/>
                <w:sz w:val="24"/>
                <w:szCs w:val="24"/>
              </w:rPr>
              <w:t>Слабые стороны</w:t>
            </w:r>
          </w:p>
        </w:tc>
      </w:tr>
      <w:tr w:rsidR="007E7523" w:rsidRPr="005D002C" w:rsidTr="007E7523">
        <w:trPr>
          <w:trHeight w:val="96"/>
        </w:trPr>
        <w:tc>
          <w:tcPr>
            <w:tcW w:w="2192" w:type="pct"/>
            <w:shd w:val="clear" w:color="auto" w:fill="auto"/>
          </w:tcPr>
          <w:p w:rsidR="00856D3C" w:rsidRPr="005D002C" w:rsidRDefault="00015ED6" w:rsidP="005D00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 xml:space="preserve">географическое расположение и </w:t>
            </w:r>
            <w:r w:rsidR="00DC68D1" w:rsidRPr="005D002C">
              <w:rPr>
                <w:rFonts w:ascii="Times New Roman" w:hAnsi="Times New Roman"/>
                <w:sz w:val="24"/>
                <w:szCs w:val="24"/>
              </w:rPr>
              <w:lastRenderedPageBreak/>
              <w:t>наличие развитой</w:t>
            </w:r>
            <w:r w:rsidRPr="005D002C">
              <w:rPr>
                <w:rFonts w:ascii="Times New Roman" w:hAnsi="Times New Roman"/>
                <w:sz w:val="24"/>
                <w:szCs w:val="24"/>
              </w:rPr>
              <w:t xml:space="preserve"> транспортной инфраструктуры;</w:t>
            </w:r>
          </w:p>
          <w:p w:rsidR="00DC68D1" w:rsidRPr="005D002C" w:rsidRDefault="00915143" w:rsidP="005D00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по территории района проходит федеральная автомобильная дорога Р-254 «Иртыш»;</w:t>
            </w:r>
          </w:p>
          <w:p w:rsidR="00015ED6" w:rsidRPr="005D002C" w:rsidRDefault="00C724AE" w:rsidP="005D00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наличие железнодорожной станции и подъездных путей к основным промышленным предприятиям;</w:t>
            </w:r>
          </w:p>
          <w:p w:rsidR="00C724AE" w:rsidRPr="005D002C" w:rsidRDefault="007951F0" w:rsidP="005D00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высокая степень газификации района;</w:t>
            </w:r>
          </w:p>
          <w:p w:rsidR="00856D3C" w:rsidRPr="005D002C" w:rsidRDefault="00915143" w:rsidP="005D00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возможность получени</w:t>
            </w:r>
            <w:r w:rsidR="004A671B" w:rsidRPr="005D002C">
              <w:rPr>
                <w:rFonts w:ascii="Times New Roman" w:hAnsi="Times New Roman"/>
                <w:sz w:val="24"/>
                <w:szCs w:val="24"/>
              </w:rPr>
              <w:t>я профессионального образования;</w:t>
            </w:r>
          </w:p>
          <w:p w:rsidR="004A671B" w:rsidRPr="005D002C" w:rsidRDefault="004A671B" w:rsidP="005D00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развитая сеть учреждений здравоохранения, образования и культуры;</w:t>
            </w:r>
          </w:p>
          <w:p w:rsidR="00F015D8" w:rsidRPr="005D002C" w:rsidRDefault="00F015D8" w:rsidP="005D00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по территории района протекает р. Омь;</w:t>
            </w:r>
          </w:p>
          <w:p w:rsidR="00F015D8" w:rsidRPr="005D002C" w:rsidRDefault="00F015D8" w:rsidP="005D00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наличие соб</w:t>
            </w:r>
            <w:r w:rsidR="00FB50CE" w:rsidRPr="005D002C">
              <w:rPr>
                <w:rFonts w:ascii="Times New Roman" w:hAnsi="Times New Roman"/>
                <w:sz w:val="24"/>
                <w:szCs w:val="24"/>
              </w:rPr>
              <w:t>ственной строительной индустрии: АО «ДРСУ №6», ООО «УМ-10», ООО «Концептстрой», ИП Дворяткин И.П.</w:t>
            </w:r>
            <w:r w:rsidR="007600CD" w:rsidRPr="005D00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600CD" w:rsidRPr="005D002C" w:rsidRDefault="007600CD" w:rsidP="005D00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на территории района расположено 4 крупных элеватора с наличием железнодорожных путей;</w:t>
            </w:r>
          </w:p>
          <w:p w:rsidR="006D20F4" w:rsidRPr="005D002C" w:rsidRDefault="006D20F4" w:rsidP="005D00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наличие крупных перерабатывающих предприятий АО «Омский бекон», ООО «Сыродел», ООО «Калачинские мясные продукты»;</w:t>
            </w:r>
          </w:p>
          <w:p w:rsidR="007E7523" w:rsidRPr="005D002C" w:rsidRDefault="00B82EBC" w:rsidP="005D00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 xml:space="preserve">наличие промышленных предприятий </w:t>
            </w:r>
            <w:r w:rsidR="005A1BB2" w:rsidRPr="005D002C">
              <w:rPr>
                <w:rFonts w:ascii="Times New Roman" w:hAnsi="Times New Roman"/>
                <w:sz w:val="24"/>
                <w:szCs w:val="24"/>
              </w:rPr>
              <w:t>ООО</w:t>
            </w:r>
            <w:r w:rsidRPr="005D002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E017E2" w:rsidRPr="005D002C">
              <w:rPr>
                <w:rFonts w:ascii="Times New Roman" w:hAnsi="Times New Roman"/>
                <w:sz w:val="24"/>
                <w:szCs w:val="24"/>
              </w:rPr>
              <w:t>Калачинский м</w:t>
            </w:r>
            <w:r w:rsidRPr="005D002C">
              <w:rPr>
                <w:rFonts w:ascii="Times New Roman" w:hAnsi="Times New Roman"/>
                <w:sz w:val="24"/>
                <w:szCs w:val="24"/>
              </w:rPr>
              <w:t>еханический завод</w:t>
            </w:r>
            <w:r w:rsidR="00E017E2" w:rsidRPr="005D002C">
              <w:rPr>
                <w:rFonts w:ascii="Times New Roman" w:hAnsi="Times New Roman"/>
                <w:sz w:val="24"/>
                <w:szCs w:val="24"/>
              </w:rPr>
              <w:t>», ООО «КТЗ «Звезда», ООО «ПромТех»</w:t>
            </w:r>
          </w:p>
        </w:tc>
        <w:tc>
          <w:tcPr>
            <w:tcW w:w="2808" w:type="pct"/>
            <w:shd w:val="clear" w:color="auto" w:fill="auto"/>
          </w:tcPr>
          <w:p w:rsidR="00E82111" w:rsidRPr="005D002C" w:rsidRDefault="00C26FA7" w:rsidP="005D002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lastRenderedPageBreak/>
              <w:t>неблагоприятная демографическая ситуация;</w:t>
            </w:r>
          </w:p>
          <w:p w:rsidR="00E02803" w:rsidRPr="005D002C" w:rsidRDefault="00A23A84" w:rsidP="005D002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lastRenderedPageBreak/>
              <w:t>высокие показатели миграционной убыли населения</w:t>
            </w:r>
            <w:r w:rsidR="00A7681B" w:rsidRPr="005D00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658FB" w:rsidRPr="005D002C" w:rsidRDefault="005658FB" w:rsidP="005D002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отсутствие резерва трудовых ресурсов;</w:t>
            </w:r>
          </w:p>
          <w:p w:rsidR="00E90648" w:rsidRPr="005D002C" w:rsidRDefault="00B824F3" w:rsidP="005D002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дефицит квалифицированных кадров</w:t>
            </w:r>
            <w:r w:rsidR="00E90648" w:rsidRPr="005D002C">
              <w:rPr>
                <w:rFonts w:ascii="Times New Roman" w:hAnsi="Times New Roman"/>
                <w:sz w:val="24"/>
                <w:szCs w:val="24"/>
              </w:rPr>
              <w:t xml:space="preserve"> в учреждениях образования, здравоохранения, культуры и спорта;</w:t>
            </w:r>
          </w:p>
          <w:p w:rsidR="00A7681B" w:rsidRPr="005D002C" w:rsidRDefault="00E02803" w:rsidP="005D002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 xml:space="preserve">отсутствие в ряде сельских поселений бюджетообразующих предприятий и </w:t>
            </w:r>
            <w:r w:rsidR="00D5025A" w:rsidRPr="005D002C">
              <w:rPr>
                <w:rFonts w:ascii="Times New Roman" w:hAnsi="Times New Roman"/>
                <w:sz w:val="24"/>
                <w:szCs w:val="24"/>
              </w:rPr>
              <w:t>зависимость сельского населения</w:t>
            </w:r>
            <w:r w:rsidR="00D11A49" w:rsidRPr="005D002C">
              <w:rPr>
                <w:rFonts w:ascii="Times New Roman" w:hAnsi="Times New Roman"/>
                <w:sz w:val="24"/>
                <w:szCs w:val="24"/>
              </w:rPr>
              <w:t xml:space="preserve"> от сезонной</w:t>
            </w:r>
            <w:r w:rsidRPr="005D002C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D11A49" w:rsidRPr="005D002C">
              <w:rPr>
                <w:rFonts w:ascii="Times New Roman" w:hAnsi="Times New Roman"/>
                <w:sz w:val="24"/>
                <w:szCs w:val="24"/>
              </w:rPr>
              <w:t>ы</w:t>
            </w:r>
            <w:r w:rsidR="00D5025A" w:rsidRPr="005D00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3A6E" w:rsidRPr="005D002C" w:rsidRDefault="00F53A6E" w:rsidP="005D002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снижение численности трудовых ресурсов, миграционная убыль</w:t>
            </w:r>
            <w:r w:rsidR="00B24BF7" w:rsidRPr="005D002C">
              <w:rPr>
                <w:rFonts w:ascii="Times New Roman" w:hAnsi="Times New Roman"/>
                <w:sz w:val="24"/>
                <w:szCs w:val="24"/>
              </w:rPr>
              <w:t xml:space="preserve"> трудоспособного населения;</w:t>
            </w:r>
          </w:p>
          <w:p w:rsidR="00B24BF7" w:rsidRPr="005D002C" w:rsidRDefault="00A36DF7" w:rsidP="005D002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 w:rsidR="00B24BF7" w:rsidRPr="005D002C">
              <w:rPr>
                <w:rFonts w:ascii="Times New Roman" w:hAnsi="Times New Roman"/>
                <w:sz w:val="24"/>
                <w:szCs w:val="24"/>
              </w:rPr>
              <w:t>свободных</w:t>
            </w:r>
            <w:r w:rsidRPr="005D002C">
              <w:rPr>
                <w:rFonts w:ascii="Times New Roman" w:hAnsi="Times New Roman"/>
                <w:sz w:val="24"/>
                <w:szCs w:val="24"/>
              </w:rPr>
              <w:t xml:space="preserve"> земельных площадей под реализацию инвестиционных проектов;</w:t>
            </w:r>
          </w:p>
          <w:p w:rsidR="00A36DF7" w:rsidRPr="005D002C" w:rsidRDefault="006B3E9D" w:rsidP="005D002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 w:rsidR="00B509AF" w:rsidRPr="005D002C">
              <w:rPr>
                <w:rFonts w:ascii="Times New Roman" w:hAnsi="Times New Roman"/>
                <w:sz w:val="24"/>
                <w:szCs w:val="24"/>
              </w:rPr>
              <w:t xml:space="preserve">жилищного </w:t>
            </w:r>
            <w:r w:rsidRPr="005D002C">
              <w:rPr>
                <w:rFonts w:ascii="Times New Roman" w:hAnsi="Times New Roman"/>
                <w:sz w:val="24"/>
                <w:szCs w:val="24"/>
              </w:rPr>
              <w:t>строительства многоквартирных домов, в том числе эконом класса</w:t>
            </w:r>
            <w:r w:rsidR="00B509AF" w:rsidRPr="005D00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09AF" w:rsidRPr="005D002C" w:rsidRDefault="00AD715F" w:rsidP="005D002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увеличение задолженности абонентов по платежам в сфере жилищно-коммунального хозяйства;</w:t>
            </w:r>
          </w:p>
          <w:p w:rsidR="00AD715F" w:rsidRPr="005D002C" w:rsidRDefault="00AD715F" w:rsidP="005D002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высокая степень изношенности основных производственных фондов в коммунальной инфраструктуре;</w:t>
            </w:r>
          </w:p>
          <w:p w:rsidR="00FC4918" w:rsidRPr="005D002C" w:rsidRDefault="00C4750F" w:rsidP="005D002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 xml:space="preserve">наличие межмуниципального </w:t>
            </w:r>
            <w:r w:rsidR="00FC4918" w:rsidRPr="005D002C">
              <w:rPr>
                <w:rFonts w:ascii="Times New Roman" w:hAnsi="Times New Roman"/>
                <w:sz w:val="24"/>
                <w:szCs w:val="24"/>
              </w:rPr>
              <w:t>полигон</w:t>
            </w:r>
            <w:r w:rsidRPr="005D002C">
              <w:rPr>
                <w:rFonts w:ascii="Times New Roman" w:hAnsi="Times New Roman"/>
                <w:sz w:val="24"/>
                <w:szCs w:val="24"/>
              </w:rPr>
              <w:t>а</w:t>
            </w:r>
            <w:r w:rsidR="00FC4918" w:rsidRPr="005D0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002C">
              <w:rPr>
                <w:rFonts w:ascii="Times New Roman" w:hAnsi="Times New Roman"/>
                <w:sz w:val="24"/>
                <w:szCs w:val="24"/>
              </w:rPr>
              <w:t>твердых коммунальных отходов;</w:t>
            </w:r>
          </w:p>
          <w:p w:rsidR="00C4750F" w:rsidRPr="005D002C" w:rsidRDefault="000B7738" w:rsidP="005D002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отсутствие на территории района предприятий по утилизации бытовых отходов;</w:t>
            </w:r>
          </w:p>
          <w:p w:rsidR="00FC4918" w:rsidRPr="005D002C" w:rsidRDefault="00FC4918" w:rsidP="005D002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низкий уровень собственных доходов местного бюджета;</w:t>
            </w:r>
          </w:p>
          <w:p w:rsidR="00514B9B" w:rsidRPr="005D002C" w:rsidRDefault="00BE3D74" w:rsidP="005D002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низкая финансовая об</w:t>
            </w:r>
            <w:r w:rsidR="002646B4" w:rsidRPr="005D002C">
              <w:rPr>
                <w:rFonts w:ascii="Times New Roman" w:hAnsi="Times New Roman"/>
                <w:sz w:val="24"/>
                <w:szCs w:val="24"/>
              </w:rPr>
              <w:t>еспеченность форм поддержки начинающим предпринимателям и субъектам МСП;</w:t>
            </w:r>
          </w:p>
          <w:p w:rsidR="00955A2B" w:rsidRPr="005D002C" w:rsidRDefault="00955A2B" w:rsidP="005D002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 xml:space="preserve">низкий уровень </w:t>
            </w:r>
            <w:r w:rsidR="00514B9B" w:rsidRPr="005D002C">
              <w:rPr>
                <w:rFonts w:ascii="Times New Roman" w:hAnsi="Times New Roman"/>
                <w:sz w:val="24"/>
                <w:szCs w:val="24"/>
              </w:rPr>
              <w:t>доверия</w:t>
            </w:r>
            <w:r w:rsidRPr="005D002C">
              <w:rPr>
                <w:rFonts w:ascii="Times New Roman" w:hAnsi="Times New Roman"/>
                <w:sz w:val="24"/>
                <w:szCs w:val="24"/>
              </w:rPr>
              <w:t xml:space="preserve"> населения</w:t>
            </w:r>
            <w:r w:rsidR="00514B9B" w:rsidRPr="005D002C">
              <w:rPr>
                <w:rFonts w:ascii="Times New Roman" w:hAnsi="Times New Roman"/>
                <w:sz w:val="24"/>
                <w:szCs w:val="24"/>
              </w:rPr>
              <w:t xml:space="preserve"> к органам государственной и муниципальной власти;</w:t>
            </w:r>
          </w:p>
          <w:p w:rsidR="003A44A0" w:rsidRPr="005D002C" w:rsidRDefault="003A44A0" w:rsidP="005D002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неравномерный уровень экономического развития городского и сельских поселений;</w:t>
            </w:r>
          </w:p>
          <w:p w:rsidR="003A44A0" w:rsidRPr="005D002C" w:rsidRDefault="00A1510A" w:rsidP="005D002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 xml:space="preserve">низкий уровень развития отрасли </w:t>
            </w:r>
            <w:r w:rsidR="003A44A0" w:rsidRPr="005D002C">
              <w:rPr>
                <w:rFonts w:ascii="Times New Roman" w:hAnsi="Times New Roman"/>
                <w:sz w:val="24"/>
                <w:szCs w:val="24"/>
              </w:rPr>
              <w:t>туризм</w:t>
            </w:r>
            <w:r w:rsidRPr="005D002C">
              <w:rPr>
                <w:rFonts w:ascii="Times New Roman" w:hAnsi="Times New Roman"/>
                <w:sz w:val="24"/>
                <w:szCs w:val="24"/>
              </w:rPr>
              <w:t>а;</w:t>
            </w:r>
          </w:p>
          <w:p w:rsidR="004166B6" w:rsidRPr="005D002C" w:rsidRDefault="00685AE1" w:rsidP="005D002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низкий уровень развития сферы развлечений и недостаточное финансирование прикладных секций;</w:t>
            </w:r>
          </w:p>
          <w:p w:rsidR="00DF07BA" w:rsidRPr="005D002C" w:rsidRDefault="00DF07BA" w:rsidP="005D002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отсутствие свободных лимитов энергоресурсов для техприсоединения</w:t>
            </w:r>
            <w:r w:rsidR="00A1510A" w:rsidRPr="005D002C">
              <w:rPr>
                <w:rFonts w:ascii="Times New Roman" w:hAnsi="Times New Roman"/>
                <w:sz w:val="24"/>
                <w:szCs w:val="24"/>
              </w:rPr>
              <w:t xml:space="preserve"> предприятий</w:t>
            </w:r>
            <w:r w:rsidRPr="005D002C">
              <w:rPr>
                <w:rFonts w:ascii="Times New Roman" w:hAnsi="Times New Roman"/>
                <w:sz w:val="24"/>
                <w:szCs w:val="24"/>
              </w:rPr>
              <w:t xml:space="preserve"> (электроэнергия, природный газ)</w:t>
            </w:r>
            <w:r w:rsidR="00A1510A" w:rsidRPr="005D00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E7523" w:rsidRPr="005D002C" w:rsidRDefault="00955A2B" w:rsidP="005D002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незначительное количество действующих предприятий промышленности, строительства и переработки</w:t>
            </w:r>
          </w:p>
        </w:tc>
      </w:tr>
      <w:tr w:rsidR="007E7523" w:rsidRPr="005D002C" w:rsidTr="007E7523">
        <w:trPr>
          <w:trHeight w:val="299"/>
        </w:trPr>
        <w:tc>
          <w:tcPr>
            <w:tcW w:w="2192" w:type="pct"/>
            <w:shd w:val="clear" w:color="auto" w:fill="BFBFBF"/>
          </w:tcPr>
          <w:p w:rsidR="007E7523" w:rsidRPr="005D002C" w:rsidRDefault="007E7523" w:rsidP="005D00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002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Возможности</w:t>
            </w:r>
          </w:p>
        </w:tc>
        <w:tc>
          <w:tcPr>
            <w:tcW w:w="2808" w:type="pct"/>
            <w:shd w:val="clear" w:color="auto" w:fill="BFBFBF"/>
          </w:tcPr>
          <w:p w:rsidR="007E7523" w:rsidRPr="005D002C" w:rsidRDefault="007E7523" w:rsidP="005D00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002C">
              <w:rPr>
                <w:rFonts w:ascii="Times New Roman" w:hAnsi="Times New Roman"/>
                <w:b/>
                <w:sz w:val="24"/>
                <w:szCs w:val="24"/>
              </w:rPr>
              <w:t>Угрозы</w:t>
            </w:r>
          </w:p>
        </w:tc>
      </w:tr>
      <w:tr w:rsidR="007E7523" w:rsidRPr="005D002C" w:rsidTr="007E7523">
        <w:trPr>
          <w:trHeight w:val="161"/>
        </w:trPr>
        <w:tc>
          <w:tcPr>
            <w:tcW w:w="2192" w:type="pct"/>
            <w:shd w:val="clear" w:color="auto" w:fill="auto"/>
          </w:tcPr>
          <w:p w:rsidR="0055256A" w:rsidRPr="005D002C" w:rsidRDefault="00D81C51" w:rsidP="005D002C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развитие производства</w:t>
            </w:r>
            <w:r w:rsidR="0091289B" w:rsidRPr="005D0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289B" w:rsidRPr="005D002C"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сельскохозяйственной продукции и сельскохозяйственной техники;</w:t>
            </w:r>
          </w:p>
          <w:p w:rsidR="0091289B" w:rsidRPr="005D002C" w:rsidRDefault="0091289B" w:rsidP="005D002C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 xml:space="preserve">переработка сельскохозяйственной </w:t>
            </w:r>
            <w:r w:rsidR="00670C8E" w:rsidRPr="005D002C">
              <w:rPr>
                <w:rFonts w:ascii="Times New Roman" w:hAnsi="Times New Roman"/>
                <w:sz w:val="24"/>
                <w:szCs w:val="24"/>
              </w:rPr>
              <w:t>продукции и развитие животноводства;</w:t>
            </w:r>
          </w:p>
          <w:p w:rsidR="00670C8E" w:rsidRPr="005D002C" w:rsidRDefault="00670C8E" w:rsidP="005D002C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развитие переработки компонентов нефтехимического производства;</w:t>
            </w:r>
          </w:p>
          <w:p w:rsidR="00670C8E" w:rsidRPr="005D002C" w:rsidRDefault="00A043F8" w:rsidP="005D002C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развитие</w:t>
            </w:r>
            <w:r w:rsidR="00ED35EE" w:rsidRPr="005D002C">
              <w:rPr>
                <w:rFonts w:ascii="Times New Roman" w:hAnsi="Times New Roman"/>
                <w:sz w:val="24"/>
                <w:szCs w:val="24"/>
              </w:rPr>
              <w:t xml:space="preserve"> отрасли</w:t>
            </w:r>
            <w:r w:rsidRPr="005D002C">
              <w:rPr>
                <w:rFonts w:ascii="Times New Roman" w:hAnsi="Times New Roman"/>
                <w:sz w:val="24"/>
                <w:szCs w:val="24"/>
              </w:rPr>
              <w:t xml:space="preserve"> туризма (агротуризма, экскурсии выходного дня, организация соревнований и проката);</w:t>
            </w:r>
          </w:p>
          <w:p w:rsidR="00A043F8" w:rsidRPr="005D002C" w:rsidRDefault="005D7395" w:rsidP="005D002C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размещение мультимодального транспортно-логистического узла;</w:t>
            </w:r>
          </w:p>
          <w:p w:rsidR="00767495" w:rsidRPr="005D002C" w:rsidRDefault="00767495" w:rsidP="005D002C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развитие отрасти транспортных услуг;</w:t>
            </w:r>
          </w:p>
          <w:p w:rsidR="00767495" w:rsidRPr="005D002C" w:rsidRDefault="00F7459F" w:rsidP="005D002C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развитие отрасли производства строительных материалов;</w:t>
            </w:r>
          </w:p>
          <w:p w:rsidR="00154D5B" w:rsidRPr="005D002C" w:rsidRDefault="00E064C2" w:rsidP="005D002C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развитие</w:t>
            </w:r>
            <w:r w:rsidR="00154D5B" w:rsidRPr="005D002C">
              <w:rPr>
                <w:rFonts w:ascii="Times New Roman" w:hAnsi="Times New Roman"/>
                <w:sz w:val="24"/>
                <w:szCs w:val="24"/>
              </w:rPr>
              <w:t xml:space="preserve"> жилищного строительства</w:t>
            </w:r>
            <w:r w:rsidR="001F323E" w:rsidRPr="005D002C">
              <w:rPr>
                <w:rFonts w:ascii="Times New Roman" w:hAnsi="Times New Roman"/>
                <w:sz w:val="24"/>
                <w:szCs w:val="24"/>
              </w:rPr>
              <w:t xml:space="preserve"> многоквартирных домов с привлечением средств государственной поддержки;</w:t>
            </w:r>
          </w:p>
          <w:p w:rsidR="007E7523" w:rsidRPr="005D002C" w:rsidRDefault="00CD13B9" w:rsidP="005D002C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="007E7523" w:rsidRPr="005D002C">
              <w:rPr>
                <w:rFonts w:ascii="Times New Roman" w:hAnsi="Times New Roman"/>
                <w:sz w:val="24"/>
                <w:szCs w:val="24"/>
              </w:rPr>
              <w:t xml:space="preserve">инвестиционной   привлекательности </w:t>
            </w:r>
            <w:r w:rsidRPr="005D002C">
              <w:rPr>
                <w:rFonts w:ascii="Times New Roman" w:hAnsi="Times New Roman"/>
                <w:sz w:val="24"/>
                <w:szCs w:val="24"/>
              </w:rPr>
              <w:t xml:space="preserve">за счет </w:t>
            </w:r>
            <w:r w:rsidR="007E7523" w:rsidRPr="005D002C">
              <w:rPr>
                <w:rFonts w:ascii="Times New Roman" w:hAnsi="Times New Roman"/>
                <w:sz w:val="24"/>
                <w:szCs w:val="24"/>
              </w:rPr>
              <w:t>формирования и продвижения     инвестиционных площадок</w:t>
            </w:r>
            <w:r w:rsidR="00290E9C" w:rsidRPr="005D002C">
              <w:rPr>
                <w:rFonts w:ascii="Times New Roman" w:hAnsi="Times New Roman"/>
                <w:sz w:val="24"/>
                <w:szCs w:val="24"/>
              </w:rPr>
              <w:t xml:space="preserve"> и потенциала района</w:t>
            </w:r>
            <w:r w:rsidR="007E7523" w:rsidRPr="005D002C">
              <w:rPr>
                <w:rFonts w:ascii="Times New Roman" w:hAnsi="Times New Roman"/>
                <w:sz w:val="24"/>
                <w:szCs w:val="24"/>
              </w:rPr>
              <w:t>, привлечение инвесторов в экономику и социальную сферу;</w:t>
            </w:r>
          </w:p>
          <w:p w:rsidR="00290E9C" w:rsidRPr="005D002C" w:rsidRDefault="00290E9C" w:rsidP="005D002C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развитие малого и среднего   предпринимательства, в том числе с использованием механизмов государственной поддержки</w:t>
            </w:r>
            <w:r w:rsidR="005E0492" w:rsidRPr="005D00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E0492" w:rsidRPr="005D002C" w:rsidRDefault="005E0492" w:rsidP="005D002C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рост объемов производства   товаров и услуг за счет развития действующих и создания новых производств;</w:t>
            </w:r>
          </w:p>
          <w:p w:rsidR="00DD10E5" w:rsidRPr="005D002C" w:rsidRDefault="00FD79D4" w:rsidP="005D002C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привлечение федеральных и региональных субсидий в рамках</w:t>
            </w:r>
            <w:r w:rsidR="009478A5" w:rsidRPr="005D002C">
              <w:rPr>
                <w:rFonts w:ascii="Times New Roman" w:hAnsi="Times New Roman"/>
                <w:sz w:val="24"/>
                <w:szCs w:val="24"/>
              </w:rPr>
              <w:t xml:space="preserve"> исполнения мероприятий</w:t>
            </w:r>
            <w:r w:rsidRPr="005D002C">
              <w:rPr>
                <w:rFonts w:ascii="Times New Roman" w:hAnsi="Times New Roman"/>
                <w:sz w:val="24"/>
                <w:szCs w:val="24"/>
              </w:rPr>
              <w:t xml:space="preserve"> долгосрочных планов развития</w:t>
            </w:r>
            <w:r w:rsidR="009478A5" w:rsidRPr="005D0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002C">
              <w:rPr>
                <w:rFonts w:ascii="Times New Roman" w:hAnsi="Times New Roman"/>
                <w:sz w:val="24"/>
                <w:szCs w:val="24"/>
              </w:rPr>
              <w:t>Калачинской сельской агломерации</w:t>
            </w:r>
            <w:r w:rsidR="009478A5" w:rsidRPr="005D00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D7C2F" w:rsidRPr="005D002C" w:rsidRDefault="000D7C2F" w:rsidP="005D002C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="005334E4" w:rsidRPr="005D002C">
              <w:rPr>
                <w:rFonts w:ascii="Times New Roman" w:hAnsi="Times New Roman"/>
                <w:sz w:val="24"/>
                <w:szCs w:val="24"/>
              </w:rPr>
              <w:t>протяженности автомобильных дорог</w:t>
            </w:r>
            <w:r w:rsidR="00DD10E5" w:rsidRPr="005D002C">
              <w:rPr>
                <w:rFonts w:ascii="Times New Roman" w:hAnsi="Times New Roman"/>
                <w:sz w:val="24"/>
                <w:szCs w:val="24"/>
              </w:rPr>
              <w:t xml:space="preserve"> с твердым покрытием отвечающих нормативному состоянию;</w:t>
            </w:r>
          </w:p>
          <w:p w:rsidR="00DD10E5" w:rsidRPr="005D002C" w:rsidRDefault="00DD10E5" w:rsidP="005D002C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достижение положительных демографических и миграционных тенденций;</w:t>
            </w:r>
          </w:p>
          <w:p w:rsidR="00FD04AE" w:rsidRPr="005D002C" w:rsidRDefault="00FD04AE" w:rsidP="005D002C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lastRenderedPageBreak/>
              <w:t>увеличения лимитов</w:t>
            </w:r>
            <w:r w:rsidR="00577942" w:rsidRPr="005D002C">
              <w:rPr>
                <w:rFonts w:ascii="Times New Roman" w:hAnsi="Times New Roman"/>
                <w:sz w:val="24"/>
                <w:szCs w:val="24"/>
              </w:rPr>
              <w:t xml:space="preserve"> поставляемых</w:t>
            </w:r>
            <w:r w:rsidR="00184129" w:rsidRPr="005D0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7942" w:rsidRPr="005D002C">
              <w:rPr>
                <w:rFonts w:ascii="Times New Roman" w:hAnsi="Times New Roman"/>
                <w:sz w:val="24"/>
                <w:szCs w:val="24"/>
              </w:rPr>
              <w:t>энергоресурсов</w:t>
            </w:r>
            <w:r w:rsidRPr="005D002C">
              <w:rPr>
                <w:rFonts w:ascii="Times New Roman" w:hAnsi="Times New Roman"/>
                <w:sz w:val="24"/>
                <w:szCs w:val="24"/>
              </w:rPr>
              <w:t xml:space="preserve"> и строительство новых объектов ресурсоснабжающих организаций в целях бесперебойного </w:t>
            </w:r>
            <w:r w:rsidR="00184129" w:rsidRPr="005D002C">
              <w:rPr>
                <w:rFonts w:ascii="Times New Roman" w:hAnsi="Times New Roman"/>
                <w:sz w:val="24"/>
                <w:szCs w:val="24"/>
              </w:rPr>
              <w:t>обеспечения текущих и перспективн</w:t>
            </w:r>
            <w:r w:rsidR="00F428E0" w:rsidRPr="005D002C">
              <w:rPr>
                <w:rFonts w:ascii="Times New Roman" w:hAnsi="Times New Roman"/>
                <w:sz w:val="24"/>
                <w:szCs w:val="24"/>
              </w:rPr>
              <w:t>ых</w:t>
            </w:r>
            <w:r w:rsidR="00184129" w:rsidRPr="005D002C">
              <w:rPr>
                <w:rFonts w:ascii="Times New Roman" w:hAnsi="Times New Roman"/>
                <w:sz w:val="24"/>
                <w:szCs w:val="24"/>
              </w:rPr>
              <w:t xml:space="preserve"> потребност</w:t>
            </w:r>
            <w:r w:rsidR="00F428E0" w:rsidRPr="005D002C"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F428E0" w:rsidRPr="005D002C" w:rsidRDefault="001126B1" w:rsidP="005D002C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улучшение качества водоснабжения и водоотведения за счет строительства новых объектов и модернизации (реконструкции) существующих;</w:t>
            </w:r>
          </w:p>
          <w:p w:rsidR="007E7523" w:rsidRPr="005D002C" w:rsidRDefault="00154D5B" w:rsidP="005D002C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рост объемов производства сельскохозяйственной и промышленной продукции за счет развития и модернизации действующих мощностей</w:t>
            </w:r>
            <w:r w:rsidR="00FE5FE4" w:rsidRPr="005D00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5FE4" w:rsidRPr="005D002C" w:rsidRDefault="00FE5FE4" w:rsidP="005D002C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участие в программе «Земский работник культуры»;</w:t>
            </w:r>
          </w:p>
          <w:p w:rsidR="00FE5FE4" w:rsidRPr="005D002C" w:rsidRDefault="00FE5FE4" w:rsidP="005D002C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обеспечение участия в региональной составляющей федерального проекта «Производительность труда», входящего в состав национального проекта «Эффективная и конкурентная экономика»;</w:t>
            </w:r>
          </w:p>
          <w:p w:rsidR="00FE5FE4" w:rsidRPr="005D002C" w:rsidRDefault="00FE5FE4" w:rsidP="005D002C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участие в мероприятиях, финансируемых из федерального бюджета (в рамках федеральных проектов «Семейные ценности и инфраструктура культуры», реализуемого в рамках национального проекта «Семья», «Создание номерного фонда, инфраструктуры и новых точек притяжения», реализуемого в рамках национального проекта «Туризм и гостеприимство»)</w:t>
            </w:r>
          </w:p>
        </w:tc>
        <w:tc>
          <w:tcPr>
            <w:tcW w:w="2808" w:type="pct"/>
            <w:shd w:val="clear" w:color="auto" w:fill="auto"/>
          </w:tcPr>
          <w:p w:rsidR="003155A7" w:rsidRPr="005D002C" w:rsidRDefault="00E064C2" w:rsidP="005D002C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lastRenderedPageBreak/>
              <w:t>отсутствие демографического роста</w:t>
            </w:r>
            <w:r w:rsidR="0069006B" w:rsidRPr="005D002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343F25" w:rsidRPr="005D002C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показателей миграционной убыли населения</w:t>
            </w:r>
            <w:r w:rsidR="0069006B" w:rsidRPr="005D00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D3B5A" w:rsidRPr="005D002C" w:rsidRDefault="001D3B5A" w:rsidP="005D002C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 xml:space="preserve">сокращение </w:t>
            </w:r>
            <w:r w:rsidR="00C33EA3" w:rsidRPr="005D002C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r w:rsidRPr="005D002C">
              <w:rPr>
                <w:rFonts w:ascii="Times New Roman" w:hAnsi="Times New Roman"/>
                <w:sz w:val="24"/>
                <w:szCs w:val="24"/>
              </w:rPr>
              <w:t xml:space="preserve"> квалифицированных кадров;</w:t>
            </w:r>
          </w:p>
          <w:p w:rsidR="008C35DA" w:rsidRPr="005D002C" w:rsidRDefault="005A1E91" w:rsidP="005D002C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снижение численности трудоспособного населения и, как следствие, отсутствие возможности удовлетворения потребности в персонале при запуске новых производств</w:t>
            </w:r>
            <w:r w:rsidR="008C35DA" w:rsidRPr="005D00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9006B" w:rsidRPr="005D002C" w:rsidRDefault="0069006B" w:rsidP="005D002C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высокий уровень микробиологического и санитарно-химического загрязнения воды в р. Омь, используемой для питьевых нужд;</w:t>
            </w:r>
          </w:p>
          <w:p w:rsidR="0069006B" w:rsidRPr="005D002C" w:rsidRDefault="001D3B5A" w:rsidP="005D002C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снижение интереса инвесторов в реализации проектов на территории района, недостаточность инвестиций в развитие инфраструктуры;</w:t>
            </w:r>
          </w:p>
          <w:p w:rsidR="001D3B5A" w:rsidRPr="005D002C" w:rsidRDefault="00196723" w:rsidP="005D002C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отсутствие нового жилья и рост стоимости жилья;</w:t>
            </w:r>
          </w:p>
          <w:p w:rsidR="00B11750" w:rsidRPr="005D002C" w:rsidRDefault="00B11750" w:rsidP="005D002C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увеличение тарифов на электро-, тепло-, газо- и водоснабжение, ТКО.</w:t>
            </w:r>
          </w:p>
          <w:p w:rsidR="00B11750" w:rsidRPr="005D002C" w:rsidRDefault="00B11750" w:rsidP="005D002C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усугубление экологич</w:t>
            </w:r>
            <w:r w:rsidR="00634C3E" w:rsidRPr="005D002C">
              <w:rPr>
                <w:rFonts w:ascii="Times New Roman" w:hAnsi="Times New Roman"/>
                <w:sz w:val="24"/>
                <w:szCs w:val="24"/>
              </w:rPr>
              <w:t>еских проблем</w:t>
            </w:r>
            <w:r w:rsidRPr="005D0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4C3E" w:rsidRPr="005D002C">
              <w:rPr>
                <w:rFonts w:ascii="Times New Roman" w:hAnsi="Times New Roman"/>
                <w:sz w:val="24"/>
                <w:szCs w:val="24"/>
              </w:rPr>
              <w:t>в связи с использованием полигона ТКО;</w:t>
            </w:r>
          </w:p>
          <w:p w:rsidR="00634C3E" w:rsidRPr="005D002C" w:rsidRDefault="00C311B1" w:rsidP="005D002C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отсутствие строительства мусороперерабатывающего завода и очистительных сооружений на территории сельских поселений;</w:t>
            </w:r>
          </w:p>
          <w:p w:rsidR="00C311B1" w:rsidRPr="005D002C" w:rsidRDefault="00421C4C" w:rsidP="005D002C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нестабильность закупочных цен на    сельскохозяйственную продукцию;</w:t>
            </w:r>
          </w:p>
          <w:p w:rsidR="00421C4C" w:rsidRPr="005D002C" w:rsidRDefault="00AF41AD" w:rsidP="005D002C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отставание темпов развития инженерной     и транспортной инфраструктуры по сравнению с областным центром;</w:t>
            </w:r>
          </w:p>
          <w:p w:rsidR="00AF41AD" w:rsidRPr="005D002C" w:rsidRDefault="001A4837" w:rsidP="005D002C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низкий уровень спроса на продукцию и услуги предприятий района на местном и региональном рынке;</w:t>
            </w:r>
          </w:p>
          <w:p w:rsidR="001A4837" w:rsidRPr="005D002C" w:rsidRDefault="001371B3" w:rsidP="005D002C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 xml:space="preserve">сокращение лимитов </w:t>
            </w:r>
            <w:r w:rsidR="004140BB" w:rsidRPr="005D002C">
              <w:rPr>
                <w:rFonts w:ascii="Times New Roman" w:hAnsi="Times New Roman"/>
                <w:sz w:val="24"/>
                <w:szCs w:val="24"/>
              </w:rPr>
              <w:t xml:space="preserve">потребления энергетических ресурсов </w:t>
            </w:r>
            <w:r w:rsidRPr="005D002C">
              <w:rPr>
                <w:rFonts w:ascii="Times New Roman" w:hAnsi="Times New Roman"/>
                <w:sz w:val="24"/>
                <w:szCs w:val="24"/>
              </w:rPr>
              <w:t>и отсутствие строительства (модернизации)</w:t>
            </w:r>
            <w:r w:rsidR="00CC07BE" w:rsidRPr="005D002C">
              <w:rPr>
                <w:rFonts w:ascii="Times New Roman" w:hAnsi="Times New Roman"/>
                <w:sz w:val="24"/>
                <w:szCs w:val="24"/>
              </w:rPr>
              <w:t xml:space="preserve"> ресурсоснабжающих</w:t>
            </w:r>
            <w:r w:rsidRPr="005D0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07BE" w:rsidRPr="005D002C">
              <w:rPr>
                <w:rFonts w:ascii="Times New Roman" w:hAnsi="Times New Roman"/>
                <w:sz w:val="24"/>
                <w:szCs w:val="24"/>
              </w:rPr>
              <w:t>объектов;</w:t>
            </w:r>
          </w:p>
          <w:p w:rsidR="00CC07BE" w:rsidRPr="005D002C" w:rsidRDefault="004B44CA" w:rsidP="005D002C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2C">
              <w:rPr>
                <w:rFonts w:ascii="Times New Roman" w:hAnsi="Times New Roman"/>
                <w:sz w:val="24"/>
                <w:szCs w:val="24"/>
              </w:rPr>
              <w:t>отсутствие возможности</w:t>
            </w:r>
            <w:r w:rsidR="00D43728" w:rsidRPr="005D002C">
              <w:rPr>
                <w:rFonts w:ascii="Times New Roman" w:hAnsi="Times New Roman"/>
                <w:sz w:val="24"/>
                <w:szCs w:val="24"/>
              </w:rPr>
              <w:t xml:space="preserve"> в обеспечении </w:t>
            </w:r>
            <w:r w:rsidR="00CE7265" w:rsidRPr="005D002C">
              <w:rPr>
                <w:rFonts w:ascii="Times New Roman" w:hAnsi="Times New Roman"/>
                <w:sz w:val="24"/>
                <w:szCs w:val="24"/>
              </w:rPr>
              <w:t>необходимым объемом энергетических ресурсов</w:t>
            </w:r>
            <w:r w:rsidR="00E22667" w:rsidRPr="005D002C">
              <w:rPr>
                <w:rFonts w:ascii="Times New Roman" w:hAnsi="Times New Roman"/>
                <w:sz w:val="24"/>
                <w:szCs w:val="24"/>
              </w:rPr>
              <w:t xml:space="preserve"> при реализации</w:t>
            </w:r>
            <w:r w:rsidR="00CE7265" w:rsidRPr="005D0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3728" w:rsidRPr="005D002C">
              <w:rPr>
                <w:rFonts w:ascii="Times New Roman" w:hAnsi="Times New Roman"/>
                <w:sz w:val="24"/>
                <w:szCs w:val="24"/>
              </w:rPr>
              <w:t xml:space="preserve">новых инвестиционных </w:t>
            </w:r>
            <w:r w:rsidR="000C652B" w:rsidRPr="005D002C">
              <w:rPr>
                <w:rFonts w:ascii="Times New Roman" w:hAnsi="Times New Roman"/>
                <w:sz w:val="24"/>
                <w:szCs w:val="24"/>
              </w:rPr>
              <w:t>проектов</w:t>
            </w:r>
          </w:p>
          <w:p w:rsidR="003155A7" w:rsidRPr="005D002C" w:rsidRDefault="003155A7" w:rsidP="005D0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7E7523" w:rsidRPr="005D002C" w:rsidRDefault="007E7523" w:rsidP="005D0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92CB9" w:rsidRPr="005D002C" w:rsidRDefault="00892CB9" w:rsidP="005D002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8655F5" w:rsidRPr="005D002C" w:rsidRDefault="008655F5" w:rsidP="005D002C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20" w:name="_Toc185428370"/>
      <w:r w:rsidRPr="005D002C">
        <w:rPr>
          <w:rFonts w:ascii="Times New Roman" w:hAnsi="Times New Roman"/>
          <w:color w:val="auto"/>
          <w:sz w:val="24"/>
          <w:szCs w:val="24"/>
        </w:rPr>
        <w:t>2. Стратегические цели и задачи социально-экономического</w:t>
      </w:r>
      <w:r w:rsidR="0088449B" w:rsidRPr="005D002C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5D002C">
        <w:rPr>
          <w:rFonts w:ascii="Times New Roman" w:hAnsi="Times New Roman"/>
          <w:color w:val="auto"/>
          <w:sz w:val="24"/>
          <w:szCs w:val="24"/>
        </w:rPr>
        <w:t xml:space="preserve">развития </w:t>
      </w:r>
      <w:r w:rsidR="00033DFC" w:rsidRPr="005D002C">
        <w:rPr>
          <w:rFonts w:ascii="Times New Roman" w:hAnsi="Times New Roman"/>
          <w:color w:val="auto"/>
          <w:sz w:val="24"/>
          <w:szCs w:val="24"/>
        </w:rPr>
        <w:t>Калачинского</w:t>
      </w:r>
      <w:r w:rsidRPr="005D002C">
        <w:rPr>
          <w:rFonts w:ascii="Times New Roman" w:hAnsi="Times New Roman"/>
          <w:color w:val="auto"/>
          <w:sz w:val="24"/>
          <w:szCs w:val="24"/>
        </w:rPr>
        <w:t xml:space="preserve"> муниципального района Омской области</w:t>
      </w:r>
      <w:r w:rsidR="0088449B" w:rsidRPr="005D002C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5D002C">
        <w:rPr>
          <w:rFonts w:ascii="Times New Roman" w:hAnsi="Times New Roman"/>
          <w:color w:val="auto"/>
          <w:sz w:val="24"/>
          <w:szCs w:val="24"/>
        </w:rPr>
        <w:t>до 2030 года</w:t>
      </w:r>
      <w:bookmarkEnd w:id="20"/>
    </w:p>
    <w:p w:rsidR="00033DFC" w:rsidRPr="005D002C" w:rsidRDefault="00033DFC" w:rsidP="005D002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4F70" w:rsidRPr="005D002C" w:rsidRDefault="005E15F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Стратегической целью Стратегии</w:t>
      </w:r>
      <w:r w:rsidR="00C44F70" w:rsidRPr="005D002C">
        <w:rPr>
          <w:rFonts w:ascii="Times New Roman" w:hAnsi="Times New Roman"/>
          <w:sz w:val="24"/>
          <w:szCs w:val="24"/>
        </w:rPr>
        <w:t xml:space="preserve"> является - создание благоприятных условий для устойчивого социально-экономического развития Калачинского муниципального района посредством улучшения качества жизни населения района, роста конкурентоспособности экономики, </w:t>
      </w:r>
      <w:r w:rsidR="00B74D0B" w:rsidRPr="005D002C">
        <w:rPr>
          <w:rFonts w:ascii="Times New Roman" w:hAnsi="Times New Roman"/>
          <w:sz w:val="24"/>
          <w:szCs w:val="24"/>
        </w:rPr>
        <w:t>пространственного развития района</w:t>
      </w:r>
      <w:r w:rsidR="00C44F70" w:rsidRPr="005D002C">
        <w:rPr>
          <w:rFonts w:ascii="Times New Roman" w:hAnsi="Times New Roman"/>
          <w:sz w:val="24"/>
          <w:szCs w:val="24"/>
        </w:rPr>
        <w:t>, повышения эффективности системы муниципального управления.</w:t>
      </w:r>
    </w:p>
    <w:p w:rsidR="005E15F5" w:rsidRPr="005D002C" w:rsidRDefault="00B163C6" w:rsidP="005D002C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D002C">
        <w:rPr>
          <w:rFonts w:ascii="Times New Roman" w:hAnsi="Times New Roman"/>
          <w:b/>
          <w:sz w:val="24"/>
          <w:szCs w:val="24"/>
        </w:rPr>
        <w:t>Комфортные условия для жизни и развития человеческого капитала</w:t>
      </w:r>
    </w:p>
    <w:p w:rsidR="00563794" w:rsidRPr="005D002C" w:rsidRDefault="00CE74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Диагностика текущей ситуации социально-экономического положения позволяет сделать вывод о необходимости ориентации</w:t>
      </w:r>
      <w:r w:rsidR="00207637" w:rsidRPr="005D002C">
        <w:rPr>
          <w:rFonts w:ascii="Times New Roman" w:hAnsi="Times New Roman"/>
          <w:sz w:val="24"/>
          <w:szCs w:val="24"/>
        </w:rPr>
        <w:t xml:space="preserve"> </w:t>
      </w:r>
      <w:r w:rsidR="000C61E7" w:rsidRPr="005D002C">
        <w:rPr>
          <w:rFonts w:ascii="Times New Roman" w:hAnsi="Times New Roman"/>
          <w:sz w:val="24"/>
          <w:szCs w:val="24"/>
        </w:rPr>
        <w:t>мероприятий</w:t>
      </w:r>
      <w:r w:rsidR="00961664" w:rsidRPr="005D002C">
        <w:rPr>
          <w:rFonts w:ascii="Times New Roman" w:hAnsi="Times New Roman"/>
          <w:sz w:val="24"/>
          <w:szCs w:val="24"/>
        </w:rPr>
        <w:t xml:space="preserve"> развития </w:t>
      </w:r>
      <w:r w:rsidRPr="005D002C">
        <w:rPr>
          <w:rFonts w:ascii="Times New Roman" w:hAnsi="Times New Roman"/>
          <w:sz w:val="24"/>
          <w:szCs w:val="24"/>
        </w:rPr>
        <w:t xml:space="preserve">района на создании условий для комфортной жизни населения </w:t>
      </w:r>
      <w:r w:rsidR="00207637" w:rsidRPr="005D002C">
        <w:rPr>
          <w:rFonts w:ascii="Times New Roman" w:hAnsi="Times New Roman"/>
          <w:sz w:val="24"/>
          <w:szCs w:val="24"/>
        </w:rPr>
        <w:t>Калачинского</w:t>
      </w:r>
      <w:r w:rsidRPr="005D002C">
        <w:rPr>
          <w:rFonts w:ascii="Times New Roman" w:hAnsi="Times New Roman"/>
          <w:sz w:val="24"/>
          <w:szCs w:val="24"/>
        </w:rPr>
        <w:t xml:space="preserve"> муниципального района как первой и ключевой стратегической цели социально-экономического развития района.</w:t>
      </w:r>
    </w:p>
    <w:p w:rsidR="00961664" w:rsidRPr="005D002C" w:rsidRDefault="00961664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Достижение стратегической цели будет обеспечено за счет решения следующих стратегических задач:</w:t>
      </w:r>
    </w:p>
    <w:p w:rsidR="00961664" w:rsidRPr="005D002C" w:rsidRDefault="00961664" w:rsidP="005D002C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создание условий для роста благосостояния и благополучия жителей </w:t>
      </w:r>
      <w:r w:rsidR="00690EA1" w:rsidRPr="005D002C">
        <w:rPr>
          <w:rFonts w:ascii="Times New Roman" w:hAnsi="Times New Roman"/>
          <w:sz w:val="24"/>
          <w:szCs w:val="24"/>
        </w:rPr>
        <w:t>Калачинского</w:t>
      </w:r>
      <w:r w:rsidRPr="005D002C">
        <w:rPr>
          <w:rFonts w:ascii="Times New Roman" w:hAnsi="Times New Roman"/>
          <w:sz w:val="24"/>
          <w:szCs w:val="24"/>
        </w:rPr>
        <w:t xml:space="preserve"> муниципального района и роста доходов населения;</w:t>
      </w:r>
    </w:p>
    <w:p w:rsidR="00961664" w:rsidRPr="005D002C" w:rsidRDefault="00961664" w:rsidP="005D002C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формирование современной и доступной инфраструктуры во всех отраслях социальной сферы исходя из потребностей населения района;</w:t>
      </w:r>
    </w:p>
    <w:p w:rsidR="00961664" w:rsidRPr="005D002C" w:rsidRDefault="00D4555F" w:rsidP="005D002C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совершенствование системы социального обслуживания населения, предоставления услуг в сферах здравоохранения, образования, физической культуры и спорта</w:t>
      </w:r>
      <w:r w:rsidR="00961664" w:rsidRPr="005D002C">
        <w:rPr>
          <w:rFonts w:ascii="Times New Roman" w:hAnsi="Times New Roman"/>
          <w:sz w:val="24"/>
          <w:szCs w:val="24"/>
        </w:rPr>
        <w:t>;</w:t>
      </w:r>
    </w:p>
    <w:p w:rsidR="00961664" w:rsidRPr="005D002C" w:rsidRDefault="00425871" w:rsidP="005D002C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создание благоприятной городской и сельской среды, содействие в повышении доступности комфортного жилья, а также качества и надежности предоставления жилищно-коммунальных услуг</w:t>
      </w:r>
      <w:r w:rsidR="00961664" w:rsidRPr="005D002C">
        <w:rPr>
          <w:rFonts w:ascii="Times New Roman" w:hAnsi="Times New Roman"/>
          <w:sz w:val="24"/>
          <w:szCs w:val="24"/>
        </w:rPr>
        <w:t>;</w:t>
      </w:r>
    </w:p>
    <w:p w:rsidR="00E43F8C" w:rsidRPr="005D002C" w:rsidRDefault="00E43F8C" w:rsidP="005D002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сохранение культурно-исторического наследия, повышение эффективности использования культурных объектов муниципального значения</w:t>
      </w:r>
      <w:r w:rsidR="00205A95" w:rsidRPr="005D002C">
        <w:rPr>
          <w:rFonts w:ascii="Times New Roman" w:hAnsi="Times New Roman"/>
          <w:sz w:val="24"/>
          <w:szCs w:val="24"/>
          <w:lang w:eastAsia="ru-RU"/>
        </w:rPr>
        <w:t xml:space="preserve"> для реализации потенциала каждого человека, развития его талантов, воспитания патриотичной и социально ответственной личности</w:t>
      </w:r>
      <w:r w:rsidRPr="005D002C">
        <w:rPr>
          <w:rFonts w:ascii="Times New Roman" w:hAnsi="Times New Roman"/>
          <w:sz w:val="24"/>
          <w:szCs w:val="24"/>
          <w:lang w:eastAsia="ru-RU"/>
        </w:rPr>
        <w:t>;</w:t>
      </w:r>
    </w:p>
    <w:p w:rsidR="00C34D2E" w:rsidRPr="005D002C" w:rsidRDefault="00C34D2E" w:rsidP="005D002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развитие туризма;</w:t>
      </w:r>
    </w:p>
    <w:p w:rsidR="00425871" w:rsidRPr="005D002C" w:rsidRDefault="00196453" w:rsidP="005D002C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снижение рисков и смягчение последствий чрезвычайных ситуаций, участие в обеспечении общественного правопорядка и обеспечение личной безопасности граждан</w:t>
      </w:r>
      <w:r w:rsidR="00E43F8C" w:rsidRPr="005D002C">
        <w:rPr>
          <w:rFonts w:ascii="Times New Roman" w:hAnsi="Times New Roman"/>
          <w:sz w:val="24"/>
          <w:szCs w:val="24"/>
        </w:rPr>
        <w:t>.</w:t>
      </w:r>
    </w:p>
    <w:p w:rsidR="00563794" w:rsidRPr="005D002C" w:rsidRDefault="00EE1EE4" w:rsidP="005D002C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D002C">
        <w:rPr>
          <w:rFonts w:ascii="Times New Roman" w:hAnsi="Times New Roman"/>
          <w:b/>
          <w:sz w:val="24"/>
          <w:szCs w:val="24"/>
        </w:rPr>
        <w:t>Конкурентоспособная экономика</w:t>
      </w:r>
    </w:p>
    <w:p w:rsidR="00261929" w:rsidRPr="005D002C" w:rsidRDefault="0026192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Повышение качества жизни населения, создание условий для развития человеческих возможностей невозможно без обеспечения устойчивого экономического роста с использованием результатов инновационной, технологической и научной деятельности, повышения инвестиционной привлекательности, </w:t>
      </w:r>
      <w:r w:rsidR="00E835AE" w:rsidRPr="005D002C">
        <w:rPr>
          <w:rFonts w:ascii="Times New Roman" w:hAnsi="Times New Roman"/>
          <w:sz w:val="24"/>
          <w:szCs w:val="24"/>
        </w:rPr>
        <w:t xml:space="preserve">межмуниципальной и внутрирегиональной </w:t>
      </w:r>
      <w:r w:rsidRPr="005D002C">
        <w:rPr>
          <w:rFonts w:ascii="Times New Roman" w:hAnsi="Times New Roman"/>
          <w:sz w:val="24"/>
          <w:szCs w:val="24"/>
        </w:rPr>
        <w:t>конкурентоспособности экономики.</w:t>
      </w:r>
    </w:p>
    <w:p w:rsidR="00F227D6" w:rsidRPr="005D002C" w:rsidRDefault="00AD58AF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Достижение стратегической цели будет обеспечено за счет решения следующих стратегических задач:</w:t>
      </w:r>
    </w:p>
    <w:p w:rsidR="00AD58AF" w:rsidRPr="005D002C" w:rsidRDefault="00D83059" w:rsidP="005D002C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 xml:space="preserve">существенное повышение инвестиционной и инновационной привлекательности </w:t>
      </w:r>
      <w:r w:rsidR="00253E9A" w:rsidRPr="005D002C">
        <w:rPr>
          <w:rFonts w:ascii="Times New Roman" w:hAnsi="Times New Roman"/>
          <w:sz w:val="24"/>
          <w:szCs w:val="24"/>
          <w:lang w:eastAsia="ru-RU"/>
        </w:rPr>
        <w:t>муниципального района</w:t>
      </w:r>
      <w:r w:rsidRPr="005D002C">
        <w:rPr>
          <w:rFonts w:ascii="Times New Roman" w:hAnsi="Times New Roman"/>
          <w:sz w:val="24"/>
          <w:szCs w:val="24"/>
          <w:lang w:eastAsia="ru-RU"/>
        </w:rPr>
        <w:t xml:space="preserve"> путем применения новых инструментов поддержки и сопровождения инвестиционной деятельности</w:t>
      </w:r>
      <w:r w:rsidR="00AD58AF" w:rsidRPr="005D002C">
        <w:rPr>
          <w:rFonts w:ascii="Times New Roman" w:hAnsi="Times New Roman"/>
          <w:sz w:val="24"/>
          <w:szCs w:val="24"/>
        </w:rPr>
        <w:t>;</w:t>
      </w:r>
    </w:p>
    <w:p w:rsidR="00402B6F" w:rsidRPr="005D002C" w:rsidRDefault="00303594" w:rsidP="005D002C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D002C">
        <w:rPr>
          <w:rFonts w:ascii="Times New Roman" w:hAnsi="Times New Roman"/>
          <w:color w:val="000000"/>
          <w:sz w:val="24"/>
          <w:szCs w:val="24"/>
        </w:rPr>
        <w:t xml:space="preserve">развитие науки и наукоемких отраслей, наращивание научно-исследовательского потенциала </w:t>
      </w:r>
      <w:r w:rsidR="000643B3" w:rsidRPr="005D002C">
        <w:rPr>
          <w:rFonts w:ascii="Times New Roman" w:hAnsi="Times New Roman"/>
          <w:color w:val="000000"/>
          <w:sz w:val="24"/>
          <w:szCs w:val="24"/>
        </w:rPr>
        <w:t>района</w:t>
      </w:r>
      <w:r w:rsidRPr="005D002C">
        <w:rPr>
          <w:rFonts w:ascii="Times New Roman" w:hAnsi="Times New Roman"/>
          <w:color w:val="000000"/>
          <w:sz w:val="24"/>
          <w:szCs w:val="24"/>
        </w:rPr>
        <w:t xml:space="preserve"> за счет кооперации образовательных, научно-исследовательских организаций и организаций реального сектора экономики;</w:t>
      </w:r>
    </w:p>
    <w:p w:rsidR="00303594" w:rsidRPr="005D002C" w:rsidRDefault="00303594" w:rsidP="005D002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D00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формирование цепочек добавленной стоимости за счет углубления переработки сырья в отраслях экономики </w:t>
      </w:r>
      <w:r w:rsidR="00554965" w:rsidRPr="005D002C">
        <w:rPr>
          <w:rFonts w:ascii="Times New Roman" w:hAnsi="Times New Roman"/>
          <w:color w:val="000000"/>
          <w:sz w:val="24"/>
          <w:szCs w:val="24"/>
          <w:lang w:eastAsia="ru-RU"/>
        </w:rPr>
        <w:t>района</w:t>
      </w:r>
      <w:r w:rsidRPr="005D002C">
        <w:rPr>
          <w:rFonts w:ascii="Times New Roman" w:hAnsi="Times New Roman"/>
          <w:color w:val="000000"/>
          <w:sz w:val="24"/>
          <w:szCs w:val="24"/>
          <w:lang w:eastAsia="ru-RU"/>
        </w:rPr>
        <w:t>, в том числе экспортоориентированных и направленных на импортозамещение, стимулирование кооперации предприятий смежных отраслей, развитие базовых отраслей промышленности, сельского хозяйства и строительства;</w:t>
      </w:r>
    </w:p>
    <w:p w:rsidR="00C66D6C" w:rsidRPr="005D002C" w:rsidRDefault="00C66D6C" w:rsidP="005D002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D002C">
        <w:rPr>
          <w:rFonts w:ascii="Times New Roman" w:hAnsi="Times New Roman"/>
          <w:color w:val="000000"/>
          <w:sz w:val="24"/>
          <w:szCs w:val="24"/>
          <w:lang w:eastAsia="ru-RU"/>
        </w:rPr>
        <w:t>стимулирование международного</w:t>
      </w:r>
      <w:r w:rsidR="00F05997" w:rsidRPr="005D002C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5D00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межрегионального</w:t>
      </w:r>
      <w:r w:rsidR="004D5BF6" w:rsidRPr="005D002C">
        <w:rPr>
          <w:rFonts w:ascii="Times New Roman" w:hAnsi="Times New Roman"/>
          <w:color w:val="000000"/>
          <w:sz w:val="24"/>
          <w:szCs w:val="24"/>
          <w:lang w:eastAsia="ru-RU"/>
        </w:rPr>
        <w:t>, внутрирегионального и межмуниципального</w:t>
      </w:r>
      <w:r w:rsidRPr="005D00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сотрудничества, развитие маркетинга </w:t>
      </w:r>
      <w:r w:rsidR="004D5BF6" w:rsidRPr="005D002C">
        <w:rPr>
          <w:rFonts w:ascii="Times New Roman" w:hAnsi="Times New Roman"/>
          <w:color w:val="000000"/>
          <w:sz w:val="24"/>
          <w:szCs w:val="24"/>
          <w:lang w:eastAsia="ru-RU"/>
        </w:rPr>
        <w:t>района;</w:t>
      </w:r>
    </w:p>
    <w:p w:rsidR="00C66D6C" w:rsidRPr="005D002C" w:rsidRDefault="00C66D6C" w:rsidP="005D002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D00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создание условий для реализации в </w:t>
      </w:r>
      <w:r w:rsidR="00BD5D7B" w:rsidRPr="005D002C">
        <w:rPr>
          <w:rFonts w:ascii="Times New Roman" w:hAnsi="Times New Roman"/>
          <w:color w:val="000000"/>
          <w:sz w:val="24"/>
          <w:szCs w:val="24"/>
          <w:lang w:eastAsia="ru-RU"/>
        </w:rPr>
        <w:t>районе</w:t>
      </w:r>
      <w:r w:rsidRPr="005D00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приоритетных направлений развития цифровой экономики, применение цифровых технологий в ключевых отраслях экономики;</w:t>
      </w:r>
    </w:p>
    <w:p w:rsidR="00C66D6C" w:rsidRPr="005D002C" w:rsidRDefault="00AF0772" w:rsidP="005D002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D002C">
        <w:rPr>
          <w:rFonts w:ascii="Times New Roman" w:hAnsi="Times New Roman"/>
          <w:color w:val="000000"/>
          <w:sz w:val="24"/>
          <w:szCs w:val="24"/>
          <w:lang w:eastAsia="ru-RU"/>
        </w:rPr>
        <w:t>б</w:t>
      </w:r>
      <w:r w:rsidR="00C66D6C" w:rsidRPr="005D00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алансировка спроса и предложения на рабочую силу, обеспечение приоритетных отраслей экономики </w:t>
      </w:r>
      <w:r w:rsidR="00AA1FC2" w:rsidRPr="005D002C">
        <w:rPr>
          <w:rFonts w:ascii="Times New Roman" w:hAnsi="Times New Roman"/>
          <w:color w:val="000000"/>
          <w:sz w:val="24"/>
          <w:szCs w:val="24"/>
          <w:lang w:eastAsia="ru-RU"/>
        </w:rPr>
        <w:t>Калачинского муниципального района</w:t>
      </w:r>
      <w:r w:rsidR="00C66D6C" w:rsidRPr="005D00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квалифицированными трудовыми ресурсами исходя из кадровой потребности</w:t>
      </w:r>
      <w:r w:rsidR="00AA1FC2" w:rsidRPr="005D002C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C66D6C" w:rsidRPr="005D002C" w:rsidRDefault="00C66D6C" w:rsidP="005D002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D002C">
        <w:rPr>
          <w:rFonts w:ascii="Times New Roman" w:hAnsi="Times New Roman"/>
          <w:color w:val="000000"/>
          <w:sz w:val="24"/>
          <w:szCs w:val="24"/>
          <w:lang w:eastAsia="ru-RU"/>
        </w:rPr>
        <w:t>улучшение состояния окружающей среды и экологии за счет повышения эффективности природопользования, внедрения зеленых технологий</w:t>
      </w:r>
      <w:r w:rsidR="005D719D" w:rsidRPr="005D002C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303594" w:rsidRPr="005D002C" w:rsidRDefault="0051131F" w:rsidP="005D002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D002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участие в системе</w:t>
      </w:r>
      <w:r w:rsidR="00C66D6C" w:rsidRPr="005D00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государственного регулирования тарифов (цен) и контроля за соблюдением порядка ценообразования на территории </w:t>
      </w:r>
      <w:r w:rsidRPr="005D002C">
        <w:rPr>
          <w:rFonts w:ascii="Times New Roman" w:hAnsi="Times New Roman"/>
          <w:color w:val="000000"/>
          <w:sz w:val="24"/>
          <w:szCs w:val="24"/>
        </w:rPr>
        <w:t>Калачинского муниципального района</w:t>
      </w:r>
      <w:r w:rsidR="005D719D" w:rsidRPr="005D002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2258FE" w:rsidRPr="005D002C" w:rsidRDefault="00AB372E" w:rsidP="005D002C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D002C">
        <w:rPr>
          <w:rFonts w:ascii="Times New Roman" w:hAnsi="Times New Roman"/>
          <w:b/>
          <w:sz w:val="24"/>
          <w:szCs w:val="24"/>
        </w:rPr>
        <w:t>Пространственное развитие</w:t>
      </w:r>
    </w:p>
    <w:p w:rsidR="00EB0443" w:rsidRPr="005D002C" w:rsidRDefault="00EB0443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Пространственное развитие Калачинского муниципального района, обусловленное территориальными, природными, климатическими особенностями </w:t>
      </w:r>
      <w:r w:rsidR="00BC36CD" w:rsidRPr="005D002C">
        <w:rPr>
          <w:rFonts w:ascii="Times New Roman" w:hAnsi="Times New Roman"/>
          <w:sz w:val="24"/>
          <w:szCs w:val="24"/>
        </w:rPr>
        <w:t>района</w:t>
      </w:r>
      <w:r w:rsidRPr="005D002C">
        <w:rPr>
          <w:rFonts w:ascii="Times New Roman" w:hAnsi="Times New Roman"/>
          <w:sz w:val="24"/>
          <w:szCs w:val="24"/>
        </w:rPr>
        <w:t xml:space="preserve">, направлено главным образом на реализацию возможностей </w:t>
      </w:r>
      <w:r w:rsidR="00BC36CD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 xml:space="preserve"> как одного из экономических центров </w:t>
      </w:r>
      <w:r w:rsidR="00391FDE" w:rsidRPr="005D002C">
        <w:rPr>
          <w:rFonts w:ascii="Times New Roman" w:hAnsi="Times New Roman"/>
          <w:sz w:val="24"/>
          <w:szCs w:val="24"/>
        </w:rPr>
        <w:t>Омской области</w:t>
      </w:r>
      <w:r w:rsidRPr="005D002C">
        <w:rPr>
          <w:rFonts w:ascii="Times New Roman" w:hAnsi="Times New Roman"/>
          <w:sz w:val="24"/>
          <w:szCs w:val="24"/>
        </w:rPr>
        <w:t>.</w:t>
      </w:r>
    </w:p>
    <w:p w:rsidR="00C91D9E" w:rsidRPr="005D002C" w:rsidRDefault="00BF438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</w:t>
      </w:r>
      <w:r w:rsidR="00132D59" w:rsidRPr="005D002C">
        <w:rPr>
          <w:rFonts w:ascii="Times New Roman" w:hAnsi="Times New Roman"/>
          <w:sz w:val="24"/>
          <w:szCs w:val="24"/>
        </w:rPr>
        <w:t>еализация</w:t>
      </w:r>
      <w:r w:rsidRPr="005D002C">
        <w:rPr>
          <w:rFonts w:ascii="Times New Roman" w:hAnsi="Times New Roman"/>
          <w:sz w:val="24"/>
          <w:szCs w:val="24"/>
        </w:rPr>
        <w:t xml:space="preserve"> потенциала Калачинского муниципального района</w:t>
      </w:r>
      <w:r w:rsidR="00154E7C" w:rsidRPr="005D002C">
        <w:rPr>
          <w:rFonts w:ascii="Times New Roman" w:hAnsi="Times New Roman"/>
          <w:sz w:val="24"/>
          <w:szCs w:val="24"/>
        </w:rPr>
        <w:t xml:space="preserve"> как элемент</w:t>
      </w:r>
      <w:r w:rsidR="002427BA" w:rsidRPr="005D002C">
        <w:rPr>
          <w:rFonts w:ascii="Times New Roman" w:hAnsi="Times New Roman"/>
          <w:sz w:val="24"/>
          <w:szCs w:val="24"/>
        </w:rPr>
        <w:t>а</w:t>
      </w:r>
      <w:r w:rsidR="00154E7C" w:rsidRPr="005D002C">
        <w:rPr>
          <w:rFonts w:ascii="Times New Roman" w:hAnsi="Times New Roman"/>
          <w:sz w:val="24"/>
          <w:szCs w:val="24"/>
        </w:rPr>
        <w:t xml:space="preserve"> </w:t>
      </w:r>
      <w:r w:rsidR="002427BA" w:rsidRPr="005D002C">
        <w:rPr>
          <w:rFonts w:ascii="Times New Roman" w:hAnsi="Times New Roman"/>
          <w:sz w:val="24"/>
          <w:szCs w:val="24"/>
        </w:rPr>
        <w:t xml:space="preserve">экономической </w:t>
      </w:r>
      <w:r w:rsidR="00154E7C" w:rsidRPr="005D002C">
        <w:rPr>
          <w:rFonts w:ascii="Times New Roman" w:hAnsi="Times New Roman"/>
          <w:sz w:val="24"/>
          <w:szCs w:val="24"/>
        </w:rPr>
        <w:t xml:space="preserve">системы </w:t>
      </w:r>
      <w:r w:rsidR="002427BA" w:rsidRPr="005D002C">
        <w:rPr>
          <w:rFonts w:ascii="Times New Roman" w:hAnsi="Times New Roman"/>
          <w:sz w:val="24"/>
          <w:szCs w:val="24"/>
        </w:rPr>
        <w:t>Омской области возможн</w:t>
      </w:r>
      <w:r w:rsidR="00132D59" w:rsidRPr="005D002C">
        <w:rPr>
          <w:rFonts w:ascii="Times New Roman" w:hAnsi="Times New Roman"/>
          <w:sz w:val="24"/>
          <w:szCs w:val="24"/>
        </w:rPr>
        <w:t>а только</w:t>
      </w:r>
      <w:r w:rsidR="000C302C" w:rsidRPr="005D002C">
        <w:rPr>
          <w:rFonts w:ascii="Times New Roman" w:hAnsi="Times New Roman"/>
          <w:sz w:val="24"/>
          <w:szCs w:val="24"/>
        </w:rPr>
        <w:t xml:space="preserve"> в</w:t>
      </w:r>
      <w:r w:rsidR="00411EFA" w:rsidRPr="005D002C">
        <w:rPr>
          <w:rFonts w:ascii="Times New Roman" w:hAnsi="Times New Roman"/>
          <w:sz w:val="24"/>
          <w:szCs w:val="24"/>
        </w:rPr>
        <w:t xml:space="preserve"> </w:t>
      </w:r>
      <w:r w:rsidR="00267663" w:rsidRPr="005D002C">
        <w:rPr>
          <w:rFonts w:ascii="Times New Roman" w:hAnsi="Times New Roman"/>
          <w:sz w:val="24"/>
          <w:szCs w:val="24"/>
        </w:rPr>
        <w:t>совокупности</w:t>
      </w:r>
      <w:r w:rsidR="000C302C" w:rsidRPr="005D002C">
        <w:rPr>
          <w:rFonts w:ascii="Times New Roman" w:hAnsi="Times New Roman"/>
          <w:sz w:val="24"/>
          <w:szCs w:val="24"/>
        </w:rPr>
        <w:t xml:space="preserve"> скоординированных действий всех уровней</w:t>
      </w:r>
      <w:r w:rsidR="00FF5D7B" w:rsidRPr="005D002C">
        <w:rPr>
          <w:rFonts w:ascii="Times New Roman" w:hAnsi="Times New Roman"/>
          <w:sz w:val="24"/>
          <w:szCs w:val="24"/>
        </w:rPr>
        <w:t xml:space="preserve"> органов</w:t>
      </w:r>
      <w:r w:rsidR="000C302C" w:rsidRPr="005D002C">
        <w:rPr>
          <w:rFonts w:ascii="Times New Roman" w:hAnsi="Times New Roman"/>
          <w:sz w:val="24"/>
          <w:szCs w:val="24"/>
        </w:rPr>
        <w:t xml:space="preserve"> </w:t>
      </w:r>
      <w:r w:rsidR="00FF5D7B" w:rsidRPr="005D002C">
        <w:rPr>
          <w:rFonts w:ascii="Times New Roman" w:hAnsi="Times New Roman"/>
          <w:sz w:val="24"/>
          <w:szCs w:val="24"/>
        </w:rPr>
        <w:t>государственной</w:t>
      </w:r>
      <w:r w:rsidR="00466531" w:rsidRPr="005D002C">
        <w:rPr>
          <w:rFonts w:ascii="Times New Roman" w:hAnsi="Times New Roman"/>
          <w:sz w:val="24"/>
          <w:szCs w:val="24"/>
        </w:rPr>
        <w:t xml:space="preserve"> власти,</w:t>
      </w:r>
      <w:r w:rsidR="00FF5D7B" w:rsidRPr="005D002C">
        <w:rPr>
          <w:rFonts w:ascii="Times New Roman" w:hAnsi="Times New Roman"/>
          <w:sz w:val="24"/>
          <w:szCs w:val="24"/>
        </w:rPr>
        <w:t xml:space="preserve"> Администрации района</w:t>
      </w:r>
      <w:r w:rsidR="00466531" w:rsidRPr="005D002C">
        <w:rPr>
          <w:rFonts w:ascii="Times New Roman" w:hAnsi="Times New Roman"/>
          <w:sz w:val="24"/>
          <w:szCs w:val="24"/>
        </w:rPr>
        <w:t xml:space="preserve"> и субъектов естественных монополий</w:t>
      </w:r>
      <w:r w:rsidR="00AD25A6" w:rsidRPr="005D002C">
        <w:rPr>
          <w:rFonts w:ascii="Times New Roman" w:hAnsi="Times New Roman"/>
          <w:sz w:val="24"/>
          <w:szCs w:val="24"/>
        </w:rPr>
        <w:t>.</w:t>
      </w:r>
      <w:r w:rsidR="00C91D9E" w:rsidRPr="005D002C">
        <w:rPr>
          <w:rFonts w:ascii="Times New Roman" w:hAnsi="Times New Roman"/>
          <w:sz w:val="24"/>
          <w:szCs w:val="24"/>
        </w:rPr>
        <w:t xml:space="preserve"> Объединение усилий по социально-экономическому развитию района в единых направлениях </w:t>
      </w:r>
      <w:r w:rsidR="002C3E9C" w:rsidRPr="005D002C">
        <w:rPr>
          <w:rFonts w:ascii="Times New Roman" w:hAnsi="Times New Roman"/>
          <w:sz w:val="24"/>
          <w:szCs w:val="24"/>
        </w:rPr>
        <w:t xml:space="preserve">обусловлено наличием общих элементов </w:t>
      </w:r>
      <w:r w:rsidR="00386F79" w:rsidRPr="005D002C">
        <w:rPr>
          <w:rFonts w:ascii="Times New Roman" w:hAnsi="Times New Roman"/>
          <w:sz w:val="24"/>
          <w:szCs w:val="24"/>
        </w:rPr>
        <w:t xml:space="preserve">управления, </w:t>
      </w:r>
      <w:r w:rsidR="00095BBC" w:rsidRPr="005D002C">
        <w:rPr>
          <w:rFonts w:ascii="Times New Roman" w:hAnsi="Times New Roman"/>
          <w:sz w:val="24"/>
          <w:szCs w:val="24"/>
        </w:rPr>
        <w:t>транспортной инфраструктуры,</w:t>
      </w:r>
      <w:r w:rsidR="00A42F1F" w:rsidRPr="005D002C">
        <w:rPr>
          <w:rFonts w:ascii="Times New Roman" w:hAnsi="Times New Roman"/>
          <w:sz w:val="24"/>
          <w:szCs w:val="24"/>
        </w:rPr>
        <w:t xml:space="preserve"> ресурсов,</w:t>
      </w:r>
      <w:r w:rsidR="00095BBC" w:rsidRPr="005D002C">
        <w:rPr>
          <w:rFonts w:ascii="Times New Roman" w:hAnsi="Times New Roman"/>
          <w:sz w:val="24"/>
          <w:szCs w:val="24"/>
        </w:rPr>
        <w:t xml:space="preserve"> </w:t>
      </w:r>
      <w:r w:rsidR="00267663" w:rsidRPr="005D002C">
        <w:rPr>
          <w:rFonts w:ascii="Times New Roman" w:hAnsi="Times New Roman"/>
          <w:sz w:val="24"/>
          <w:szCs w:val="24"/>
        </w:rPr>
        <w:t xml:space="preserve">экономических и социальных </w:t>
      </w:r>
      <w:r w:rsidR="00C82D0B" w:rsidRPr="005D002C">
        <w:rPr>
          <w:rFonts w:ascii="Times New Roman" w:hAnsi="Times New Roman"/>
          <w:sz w:val="24"/>
          <w:szCs w:val="24"/>
        </w:rPr>
        <w:t>св</w:t>
      </w:r>
      <w:r w:rsidR="00267663" w:rsidRPr="005D002C">
        <w:rPr>
          <w:rFonts w:ascii="Times New Roman" w:hAnsi="Times New Roman"/>
          <w:sz w:val="24"/>
          <w:szCs w:val="24"/>
        </w:rPr>
        <w:t>язей</w:t>
      </w:r>
      <w:r w:rsidR="00BC371E" w:rsidRPr="005D002C">
        <w:rPr>
          <w:rFonts w:ascii="Times New Roman" w:hAnsi="Times New Roman"/>
          <w:sz w:val="24"/>
          <w:szCs w:val="24"/>
        </w:rPr>
        <w:t>.</w:t>
      </w:r>
    </w:p>
    <w:p w:rsidR="00091512" w:rsidRPr="005D002C" w:rsidRDefault="00A42F1F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рамках определения единой системы целеполагания</w:t>
      </w:r>
      <w:r w:rsidR="00EF3F4F" w:rsidRPr="005D002C">
        <w:rPr>
          <w:rFonts w:ascii="Times New Roman" w:hAnsi="Times New Roman"/>
          <w:sz w:val="24"/>
          <w:szCs w:val="24"/>
        </w:rPr>
        <w:t xml:space="preserve"> в развитии района</w:t>
      </w:r>
      <w:r w:rsidR="00B655F7" w:rsidRPr="005D002C">
        <w:rPr>
          <w:rFonts w:ascii="Times New Roman" w:hAnsi="Times New Roman"/>
          <w:sz w:val="24"/>
          <w:szCs w:val="24"/>
        </w:rPr>
        <w:t xml:space="preserve"> в 2024 году</w:t>
      </w:r>
      <w:r w:rsidR="00EF3F4F" w:rsidRPr="005D002C">
        <w:rPr>
          <w:rFonts w:ascii="Times New Roman" w:hAnsi="Times New Roman"/>
          <w:sz w:val="24"/>
          <w:szCs w:val="24"/>
        </w:rPr>
        <w:t xml:space="preserve"> разработан долгосрочный план развития Калачинской </w:t>
      </w:r>
      <w:r w:rsidR="00B655F7" w:rsidRPr="005D002C">
        <w:rPr>
          <w:rFonts w:ascii="Times New Roman" w:hAnsi="Times New Roman"/>
          <w:sz w:val="24"/>
          <w:szCs w:val="24"/>
        </w:rPr>
        <w:t>сельской агломерации</w:t>
      </w:r>
      <w:r w:rsidR="002878EE" w:rsidRPr="005D002C">
        <w:rPr>
          <w:rFonts w:ascii="Times New Roman" w:hAnsi="Times New Roman"/>
          <w:sz w:val="24"/>
          <w:szCs w:val="24"/>
        </w:rPr>
        <w:t xml:space="preserve"> (далее – ДПР)</w:t>
      </w:r>
      <w:r w:rsidR="00B655F7" w:rsidRPr="005D002C">
        <w:rPr>
          <w:rFonts w:ascii="Times New Roman" w:hAnsi="Times New Roman"/>
          <w:sz w:val="24"/>
          <w:szCs w:val="24"/>
        </w:rPr>
        <w:t xml:space="preserve">, </w:t>
      </w:r>
      <w:r w:rsidR="00591F67" w:rsidRPr="005D002C">
        <w:rPr>
          <w:rFonts w:ascii="Times New Roman" w:hAnsi="Times New Roman"/>
          <w:sz w:val="24"/>
          <w:szCs w:val="24"/>
        </w:rPr>
        <w:t>в котором определены приоритеты на период с 2025 по 2030 год</w:t>
      </w:r>
      <w:r w:rsidR="002E7D9A" w:rsidRPr="005D002C">
        <w:rPr>
          <w:rFonts w:ascii="Times New Roman" w:hAnsi="Times New Roman"/>
          <w:sz w:val="24"/>
          <w:szCs w:val="24"/>
        </w:rPr>
        <w:t>.</w:t>
      </w:r>
      <w:r w:rsidR="007E5AC3" w:rsidRPr="005D002C">
        <w:rPr>
          <w:rFonts w:ascii="Times New Roman" w:hAnsi="Times New Roman"/>
          <w:sz w:val="24"/>
          <w:szCs w:val="24"/>
        </w:rPr>
        <w:t xml:space="preserve"> </w:t>
      </w:r>
      <w:r w:rsidR="002878EE" w:rsidRPr="005D002C">
        <w:rPr>
          <w:rFonts w:ascii="Times New Roman" w:hAnsi="Times New Roman"/>
          <w:sz w:val="24"/>
          <w:szCs w:val="24"/>
        </w:rPr>
        <w:t xml:space="preserve">Элементы ДПР </w:t>
      </w:r>
      <w:r w:rsidR="0087715A" w:rsidRPr="005D002C">
        <w:rPr>
          <w:rFonts w:ascii="Times New Roman" w:hAnsi="Times New Roman"/>
          <w:sz w:val="24"/>
          <w:szCs w:val="24"/>
        </w:rPr>
        <w:t>с</w:t>
      </w:r>
      <w:r w:rsidR="003E5F55" w:rsidRPr="005D002C">
        <w:rPr>
          <w:rFonts w:ascii="Times New Roman" w:hAnsi="Times New Roman"/>
          <w:sz w:val="24"/>
          <w:szCs w:val="24"/>
        </w:rPr>
        <w:t>одержат основные направления для будущего развития</w:t>
      </w:r>
      <w:r w:rsidR="0087715A" w:rsidRPr="005D002C">
        <w:rPr>
          <w:rFonts w:ascii="Times New Roman" w:hAnsi="Times New Roman"/>
          <w:sz w:val="24"/>
          <w:szCs w:val="24"/>
        </w:rPr>
        <w:t xml:space="preserve"> экономики и современного общества</w:t>
      </w:r>
      <w:r w:rsidR="003E5F55" w:rsidRPr="005D002C">
        <w:rPr>
          <w:rFonts w:ascii="Times New Roman" w:hAnsi="Times New Roman"/>
          <w:sz w:val="24"/>
          <w:szCs w:val="24"/>
        </w:rPr>
        <w:t>:</w:t>
      </w:r>
      <w:r w:rsidR="0087715A" w:rsidRPr="005D002C">
        <w:rPr>
          <w:rFonts w:ascii="Times New Roman" w:hAnsi="Times New Roman"/>
          <w:sz w:val="24"/>
          <w:szCs w:val="24"/>
        </w:rPr>
        <w:t xml:space="preserve"> </w:t>
      </w:r>
    </w:p>
    <w:p w:rsidR="00091512" w:rsidRPr="005D002C" w:rsidRDefault="00E75B68" w:rsidP="005D002C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развитие отраслей культуры, образования,</w:t>
      </w:r>
      <w:r w:rsidR="00CD618B" w:rsidRPr="005D002C">
        <w:rPr>
          <w:rFonts w:ascii="Times New Roman" w:hAnsi="Times New Roman"/>
          <w:sz w:val="24"/>
          <w:szCs w:val="24"/>
        </w:rPr>
        <w:t xml:space="preserve"> здравоохранения,</w:t>
      </w:r>
      <w:r w:rsidRPr="005D002C">
        <w:rPr>
          <w:rFonts w:ascii="Times New Roman" w:hAnsi="Times New Roman"/>
          <w:sz w:val="24"/>
          <w:szCs w:val="24"/>
        </w:rPr>
        <w:t xml:space="preserve"> молодежной политики и спорта</w:t>
      </w:r>
      <w:r w:rsidR="00091512" w:rsidRPr="005D002C">
        <w:rPr>
          <w:rFonts w:ascii="Times New Roman" w:hAnsi="Times New Roman"/>
          <w:sz w:val="24"/>
          <w:szCs w:val="24"/>
        </w:rPr>
        <w:t>;</w:t>
      </w:r>
    </w:p>
    <w:p w:rsidR="00B655F7" w:rsidRPr="005D002C" w:rsidRDefault="00E75B68" w:rsidP="005D002C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строительство</w:t>
      </w:r>
      <w:r w:rsidR="00091512" w:rsidRPr="005D002C">
        <w:rPr>
          <w:rFonts w:ascii="Times New Roman" w:hAnsi="Times New Roman"/>
          <w:sz w:val="24"/>
          <w:szCs w:val="24"/>
        </w:rPr>
        <w:t>, модернизация и ремонт инженерной инфраструктуры;</w:t>
      </w:r>
    </w:p>
    <w:p w:rsidR="000E2A1A" w:rsidRPr="005D002C" w:rsidRDefault="000E2A1A" w:rsidP="005D002C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строительство и капитальный ремонт транспортной инфраструктуры;</w:t>
      </w:r>
    </w:p>
    <w:p w:rsidR="000E2A1A" w:rsidRPr="005D002C" w:rsidRDefault="00B45FDB" w:rsidP="005D002C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строительство новы</w:t>
      </w:r>
      <w:r w:rsidR="00E05380" w:rsidRPr="005D002C">
        <w:rPr>
          <w:rFonts w:ascii="Times New Roman" w:hAnsi="Times New Roman"/>
          <w:sz w:val="24"/>
          <w:szCs w:val="24"/>
        </w:rPr>
        <w:t>х базовых станций сотовой связи</w:t>
      </w:r>
      <w:r w:rsidR="00DA409E" w:rsidRPr="005D002C">
        <w:rPr>
          <w:rFonts w:ascii="Times New Roman" w:hAnsi="Times New Roman"/>
          <w:sz w:val="24"/>
          <w:szCs w:val="24"/>
        </w:rPr>
        <w:t>.</w:t>
      </w:r>
    </w:p>
    <w:p w:rsidR="002E38E4" w:rsidRPr="005D002C" w:rsidRDefault="002E38E4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целях развития информационного общества создаются условия для формирования пространства знаний и предоставления доступа к нему, совершенствования механизмов распространения знаний, их применения на практике в интересах личности, общества и государства. </w:t>
      </w:r>
    </w:p>
    <w:p w:rsidR="002E38E4" w:rsidRPr="005D002C" w:rsidRDefault="002E38E4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Формирование информационного пространства знаний осуществляется путем реализации образовательных и просветительских проектов, создания для граждан общедоступной системы взаимоувязанных знаний и представлений, обеспечения безопасной информационной среды для детей, продвижения русского языка в мире, поддержки традиционных (отличных от доступных с использованием сети «Интернет») форм распространения знаний.</w:t>
      </w:r>
    </w:p>
    <w:p w:rsidR="00664158" w:rsidRPr="005D002C" w:rsidRDefault="0074635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Достижение стратегической цели будет обеспечено за счет решения следующих стратегических задач:</w:t>
      </w:r>
    </w:p>
    <w:p w:rsidR="00C67E81" w:rsidRPr="005D002C" w:rsidRDefault="00C67E81" w:rsidP="005D002C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строительство объектов транспортной инфраструктуры, способствующей раскрытию транзитн</w:t>
      </w:r>
      <w:r w:rsidR="00D91166" w:rsidRPr="005D002C">
        <w:rPr>
          <w:rFonts w:ascii="Times New Roman" w:hAnsi="Times New Roman"/>
          <w:sz w:val="24"/>
          <w:szCs w:val="24"/>
          <w:lang w:eastAsia="ru-RU"/>
        </w:rPr>
        <w:t>ого и логистического потенциала;</w:t>
      </w:r>
    </w:p>
    <w:p w:rsidR="00D91166" w:rsidRPr="005D002C" w:rsidRDefault="00D91166" w:rsidP="005D002C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 xml:space="preserve">развитие сети транспортной инфраструктуры внутри района, обеспечивающей связность </w:t>
      </w:r>
      <w:r w:rsidR="00474CFA" w:rsidRPr="005D002C">
        <w:rPr>
          <w:rFonts w:ascii="Times New Roman" w:hAnsi="Times New Roman"/>
          <w:sz w:val="24"/>
          <w:szCs w:val="24"/>
          <w:lang w:eastAsia="ru-RU"/>
        </w:rPr>
        <w:t>прилегающих территорий;</w:t>
      </w:r>
    </w:p>
    <w:p w:rsidR="00474CFA" w:rsidRPr="005D002C" w:rsidRDefault="00531557" w:rsidP="005D002C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реализация образовательных программ с использованием дистанционных технологий и электронного обучения в образовательных организациях;</w:t>
      </w:r>
    </w:p>
    <w:p w:rsidR="00531557" w:rsidRPr="005D002C" w:rsidRDefault="00E03A03" w:rsidP="005D002C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совершенствование дополнительного образования для привлечения детей к занятиям научными изысканиями и творчеством, развития их способности решать нестандартные задачи с созданием новых мест дополнительного образования детей в образовательных организациях района;</w:t>
      </w:r>
    </w:p>
    <w:p w:rsidR="00E03A03" w:rsidRPr="005D002C" w:rsidRDefault="00E03A03" w:rsidP="005D002C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lastRenderedPageBreak/>
        <w:t>обеспечение комфортного доступа граждан к предоставлению государственных и муниципальных услуг в электронной форме, современных услуг в сфере информационных и телекоммуникационных технологий</w:t>
      </w:r>
      <w:r w:rsidR="00C90C9B" w:rsidRPr="005D002C">
        <w:rPr>
          <w:rFonts w:ascii="Times New Roman" w:hAnsi="Times New Roman"/>
          <w:sz w:val="24"/>
          <w:szCs w:val="24"/>
          <w:lang w:eastAsia="ru-RU"/>
        </w:rPr>
        <w:t>;</w:t>
      </w:r>
    </w:p>
    <w:p w:rsidR="00D91166" w:rsidRPr="005D002C" w:rsidRDefault="00C90C9B" w:rsidP="005D002C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поддержка традиционных средств распространения информации (радио-, телевещание, печатные средства массовой информации, библиотеки);</w:t>
      </w:r>
    </w:p>
    <w:p w:rsidR="00283C38" w:rsidRPr="005D002C" w:rsidRDefault="00234AE9" w:rsidP="005D002C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реализация </w:t>
      </w:r>
      <w:r w:rsidR="0091158A" w:rsidRPr="005D002C">
        <w:rPr>
          <w:rFonts w:ascii="Times New Roman" w:hAnsi="Times New Roman"/>
          <w:sz w:val="24"/>
          <w:szCs w:val="24"/>
        </w:rPr>
        <w:t xml:space="preserve">в населенных пунктах района </w:t>
      </w:r>
      <w:r w:rsidR="00704888" w:rsidRPr="005D002C">
        <w:rPr>
          <w:rFonts w:ascii="Times New Roman" w:hAnsi="Times New Roman"/>
          <w:sz w:val="24"/>
          <w:szCs w:val="24"/>
        </w:rPr>
        <w:t xml:space="preserve">не имеющих качественного доступа к информационно-телекоммуникационной сети «Интернет» </w:t>
      </w:r>
      <w:r w:rsidR="00E71E48" w:rsidRPr="005D002C">
        <w:rPr>
          <w:rFonts w:ascii="Times New Roman" w:hAnsi="Times New Roman"/>
          <w:sz w:val="24"/>
          <w:szCs w:val="24"/>
        </w:rPr>
        <w:t xml:space="preserve">мероприятий </w:t>
      </w:r>
      <w:r w:rsidR="0091158A" w:rsidRPr="005D002C">
        <w:rPr>
          <w:rFonts w:ascii="Times New Roman" w:hAnsi="Times New Roman"/>
          <w:sz w:val="24"/>
          <w:szCs w:val="24"/>
        </w:rPr>
        <w:t>по устранению цифрового неравенства в рамках государственной программы «Информационное общество</w:t>
      </w:r>
      <w:r w:rsidR="00D501FD" w:rsidRPr="005D002C">
        <w:rPr>
          <w:rFonts w:ascii="Times New Roman" w:hAnsi="Times New Roman"/>
          <w:sz w:val="24"/>
          <w:szCs w:val="24"/>
        </w:rPr>
        <w:t>»</w:t>
      </w:r>
      <w:r w:rsidR="00470221" w:rsidRPr="005D002C">
        <w:rPr>
          <w:rFonts w:ascii="Times New Roman" w:hAnsi="Times New Roman"/>
          <w:sz w:val="24"/>
          <w:szCs w:val="24"/>
        </w:rPr>
        <w:t>.</w:t>
      </w:r>
    </w:p>
    <w:p w:rsidR="00470221" w:rsidRPr="005D002C" w:rsidRDefault="00470221" w:rsidP="005D002C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D002C">
        <w:rPr>
          <w:rFonts w:ascii="Times New Roman" w:hAnsi="Times New Roman"/>
          <w:b/>
          <w:sz w:val="24"/>
          <w:szCs w:val="24"/>
        </w:rPr>
        <w:t>Эффективная система муниципального управления</w:t>
      </w:r>
    </w:p>
    <w:p w:rsidR="00C367B7" w:rsidRPr="005D002C" w:rsidRDefault="00AA338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Для дальнейшего экономического и социального развития в Калачинском муниципальном районе необходимо обеспечить повышение эффективности системы </w:t>
      </w:r>
      <w:r w:rsidR="00CE04AD" w:rsidRPr="005D002C">
        <w:rPr>
          <w:rFonts w:ascii="Times New Roman" w:hAnsi="Times New Roman"/>
          <w:sz w:val="24"/>
          <w:szCs w:val="24"/>
        </w:rPr>
        <w:t>муниципального управления, акцентировать мероприятия района на учете потребностей жителей района</w:t>
      </w:r>
      <w:r w:rsidR="006F7AE9" w:rsidRPr="005D002C">
        <w:rPr>
          <w:rFonts w:ascii="Times New Roman" w:hAnsi="Times New Roman"/>
          <w:sz w:val="24"/>
          <w:szCs w:val="24"/>
        </w:rPr>
        <w:t xml:space="preserve"> </w:t>
      </w:r>
      <w:r w:rsidR="00CE04AD" w:rsidRPr="005D002C">
        <w:rPr>
          <w:rFonts w:ascii="Times New Roman" w:hAnsi="Times New Roman"/>
          <w:sz w:val="24"/>
          <w:szCs w:val="24"/>
        </w:rPr>
        <w:t>и развитии направлений цифровой трансформации</w:t>
      </w:r>
    </w:p>
    <w:p w:rsidR="00C367B7" w:rsidRPr="005D002C" w:rsidRDefault="00DB0B07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Достижение стратегической цели будет обеспечено за счет решения следующих стратегических задач:</w:t>
      </w:r>
    </w:p>
    <w:p w:rsidR="00DB0B07" w:rsidRPr="005D002C" w:rsidRDefault="00286FF9" w:rsidP="005D002C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переход к использованию цифровых административных регламентов предоставления муниципальных услуг;</w:t>
      </w:r>
    </w:p>
    <w:p w:rsidR="00286FF9" w:rsidRPr="005D002C" w:rsidRDefault="00286FF9" w:rsidP="005D002C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обеспечение возможности получения всех муниципальных услуг по удобным и востребованным гражданами и бизнесом каналам взаимодействия;</w:t>
      </w:r>
    </w:p>
    <w:p w:rsidR="00286FF9" w:rsidRPr="005D002C" w:rsidRDefault="002B59C0" w:rsidP="005D002C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повышение качества управления муниципальным имуществом и финансами;</w:t>
      </w:r>
    </w:p>
    <w:p w:rsidR="002B59C0" w:rsidRPr="005D002C" w:rsidRDefault="002B59C0" w:rsidP="005D002C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обеспечение работы всех каналов обратной связи, открытости и доступности информации о деятельности </w:t>
      </w:r>
      <w:r w:rsidR="001A61FE" w:rsidRPr="005D002C">
        <w:rPr>
          <w:rFonts w:ascii="Times New Roman" w:hAnsi="Times New Roman"/>
          <w:sz w:val="24"/>
          <w:szCs w:val="24"/>
        </w:rPr>
        <w:t>Администрации района;</w:t>
      </w:r>
    </w:p>
    <w:p w:rsidR="001A61FE" w:rsidRPr="005D002C" w:rsidRDefault="00C31CA8" w:rsidP="005D002C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развитие кадрового потенциала муниципальной службы, внедрение стандартов клиентоориентированности</w:t>
      </w:r>
      <w:r w:rsidR="00C75754" w:rsidRPr="005D002C">
        <w:rPr>
          <w:rFonts w:ascii="Times New Roman" w:hAnsi="Times New Roman"/>
          <w:sz w:val="24"/>
          <w:szCs w:val="24"/>
        </w:rPr>
        <w:t>.</w:t>
      </w:r>
    </w:p>
    <w:p w:rsidR="00283C38" w:rsidRPr="005D002C" w:rsidRDefault="00283C3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3C38" w:rsidRPr="005D002C" w:rsidRDefault="009E1B10" w:rsidP="005D002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21" w:name="_Toc185428371"/>
      <w:r w:rsidRPr="005D002C">
        <w:rPr>
          <w:rFonts w:ascii="Times New Roman" w:hAnsi="Times New Roman"/>
          <w:color w:val="auto"/>
          <w:sz w:val="24"/>
          <w:szCs w:val="24"/>
        </w:rPr>
        <w:t xml:space="preserve">2.1. </w:t>
      </w:r>
      <w:r w:rsidR="009C0AFE" w:rsidRPr="005D002C">
        <w:rPr>
          <w:rFonts w:ascii="Times New Roman" w:hAnsi="Times New Roman"/>
          <w:color w:val="auto"/>
          <w:sz w:val="24"/>
          <w:szCs w:val="24"/>
        </w:rPr>
        <w:t>Сценарии социально-экономического развития района</w:t>
      </w:r>
      <w:bookmarkEnd w:id="21"/>
    </w:p>
    <w:p w:rsidR="00893507" w:rsidRPr="005D002C" w:rsidRDefault="00893507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F1F73" w:rsidRPr="005D002C" w:rsidRDefault="00EF1F73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На основе прогноза социально-экономического развития </w:t>
      </w:r>
      <w:r w:rsidR="00FE7DC4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 xml:space="preserve"> на среднесрочный период, а также способностей к преодолению существующих вызовов </w:t>
      </w:r>
      <w:r w:rsidR="0077090E" w:rsidRPr="005D002C">
        <w:rPr>
          <w:rFonts w:ascii="Times New Roman" w:hAnsi="Times New Roman"/>
          <w:sz w:val="24"/>
          <w:szCs w:val="24"/>
        </w:rPr>
        <w:t>выделены два возможных сценария.</w:t>
      </w:r>
    </w:p>
    <w:p w:rsidR="00377392" w:rsidRPr="005D002C" w:rsidRDefault="00377392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D002C">
        <w:rPr>
          <w:rFonts w:ascii="Times New Roman" w:hAnsi="Times New Roman"/>
          <w:sz w:val="24"/>
          <w:szCs w:val="24"/>
        </w:rPr>
        <w:t xml:space="preserve">Первый вариант </w:t>
      </w:r>
      <w:r w:rsidR="0077090E" w:rsidRPr="005D002C">
        <w:rPr>
          <w:rFonts w:ascii="Times New Roman" w:hAnsi="Times New Roman"/>
          <w:sz w:val="24"/>
          <w:szCs w:val="24"/>
        </w:rPr>
        <w:t>сценария</w:t>
      </w:r>
      <w:r w:rsidRPr="005D002C">
        <w:rPr>
          <w:rFonts w:ascii="Times New Roman" w:hAnsi="Times New Roman"/>
          <w:sz w:val="24"/>
          <w:szCs w:val="24"/>
        </w:rPr>
        <w:t xml:space="preserve"> отражает более низкие темпы развития экономики и социальной сферы. Второй вар</w:t>
      </w:r>
      <w:r w:rsidRPr="005D002C">
        <w:rPr>
          <w:rFonts w:ascii="Times New Roman" w:hAnsi="Times New Roman"/>
          <w:sz w:val="24"/>
          <w:szCs w:val="24"/>
        </w:rPr>
        <w:t>и</w:t>
      </w:r>
      <w:r w:rsidRPr="005D002C">
        <w:rPr>
          <w:rFonts w:ascii="Times New Roman" w:hAnsi="Times New Roman"/>
          <w:sz w:val="24"/>
          <w:szCs w:val="24"/>
        </w:rPr>
        <w:t>ант предусматривает более высокие темпы социально-экономического разв</w:t>
      </w:r>
      <w:r w:rsidRPr="005D002C">
        <w:rPr>
          <w:rFonts w:ascii="Times New Roman" w:hAnsi="Times New Roman"/>
          <w:sz w:val="24"/>
          <w:szCs w:val="24"/>
        </w:rPr>
        <w:t>и</w:t>
      </w:r>
      <w:r w:rsidRPr="005D002C">
        <w:rPr>
          <w:rFonts w:ascii="Times New Roman" w:hAnsi="Times New Roman"/>
          <w:sz w:val="24"/>
          <w:szCs w:val="24"/>
        </w:rPr>
        <w:t>тия Калачинского муниципального района.</w:t>
      </w:r>
    </w:p>
    <w:p w:rsidR="00377392" w:rsidRPr="005D002C" w:rsidRDefault="00644FA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Общими п</w:t>
      </w:r>
      <w:r w:rsidR="00377392" w:rsidRPr="005D002C">
        <w:rPr>
          <w:rFonts w:ascii="Times New Roman" w:hAnsi="Times New Roman"/>
          <w:sz w:val="24"/>
          <w:szCs w:val="24"/>
        </w:rPr>
        <w:t xml:space="preserve">риоритетными направлениями развития Калачинского района в прогнозируемом периоде </w:t>
      </w:r>
      <w:r w:rsidR="00D152BB" w:rsidRPr="005D002C">
        <w:rPr>
          <w:rFonts w:ascii="Times New Roman" w:hAnsi="Times New Roman"/>
          <w:sz w:val="24"/>
          <w:szCs w:val="24"/>
        </w:rPr>
        <w:t xml:space="preserve">не зависимо от сценария </w:t>
      </w:r>
      <w:r w:rsidR="00377392" w:rsidRPr="005D002C">
        <w:rPr>
          <w:rFonts w:ascii="Times New Roman" w:hAnsi="Times New Roman"/>
          <w:sz w:val="24"/>
          <w:szCs w:val="24"/>
        </w:rPr>
        <w:t>являются: модернизация производственной базы существующих предприятий, открытие новых конкурентоспосо</w:t>
      </w:r>
      <w:r w:rsidR="00377392" w:rsidRPr="005D002C">
        <w:rPr>
          <w:rFonts w:ascii="Times New Roman" w:hAnsi="Times New Roman"/>
          <w:sz w:val="24"/>
          <w:szCs w:val="24"/>
        </w:rPr>
        <w:t>б</w:t>
      </w:r>
      <w:r w:rsidR="00377392" w:rsidRPr="005D002C">
        <w:rPr>
          <w:rFonts w:ascii="Times New Roman" w:hAnsi="Times New Roman"/>
          <w:sz w:val="24"/>
          <w:szCs w:val="24"/>
        </w:rPr>
        <w:t>ных производств, сохранение и развитие социальной сферы района, всест</w:t>
      </w:r>
      <w:r w:rsidR="00377392" w:rsidRPr="005D002C">
        <w:rPr>
          <w:rFonts w:ascii="Times New Roman" w:hAnsi="Times New Roman"/>
          <w:sz w:val="24"/>
          <w:szCs w:val="24"/>
        </w:rPr>
        <w:t>о</w:t>
      </w:r>
      <w:r w:rsidR="00377392" w:rsidRPr="005D002C">
        <w:rPr>
          <w:rFonts w:ascii="Times New Roman" w:hAnsi="Times New Roman"/>
          <w:sz w:val="24"/>
          <w:szCs w:val="24"/>
        </w:rPr>
        <w:t xml:space="preserve">роннее развитие </w:t>
      </w:r>
      <w:r w:rsidRPr="005D002C">
        <w:rPr>
          <w:rFonts w:ascii="Times New Roman" w:hAnsi="Times New Roman"/>
          <w:sz w:val="24"/>
          <w:szCs w:val="24"/>
        </w:rPr>
        <w:t>сельских территорий</w:t>
      </w:r>
      <w:r w:rsidR="00377392" w:rsidRPr="005D002C">
        <w:rPr>
          <w:rFonts w:ascii="Times New Roman" w:hAnsi="Times New Roman"/>
          <w:sz w:val="24"/>
          <w:szCs w:val="24"/>
        </w:rPr>
        <w:t xml:space="preserve">. В прогнозном периоде будут сказываться последствия проведение процедур банкротства, санкционная </w:t>
      </w:r>
      <w:r w:rsidR="00CB3115" w:rsidRPr="005D002C">
        <w:rPr>
          <w:rFonts w:ascii="Times New Roman" w:hAnsi="Times New Roman"/>
          <w:sz w:val="24"/>
          <w:szCs w:val="24"/>
        </w:rPr>
        <w:t xml:space="preserve">политика иностранных государств, </w:t>
      </w:r>
      <w:r w:rsidR="001755D6" w:rsidRPr="005D002C">
        <w:rPr>
          <w:rFonts w:ascii="Times New Roman" w:hAnsi="Times New Roman"/>
          <w:sz w:val="24"/>
          <w:szCs w:val="24"/>
        </w:rPr>
        <w:t xml:space="preserve">более слабая </w:t>
      </w:r>
      <w:r w:rsidR="00CB3115" w:rsidRPr="005D002C">
        <w:rPr>
          <w:rFonts w:ascii="Times New Roman" w:hAnsi="Times New Roman"/>
          <w:sz w:val="24"/>
          <w:szCs w:val="24"/>
        </w:rPr>
        <w:t>конъектура трудовых ресурсов</w:t>
      </w:r>
      <w:r w:rsidR="001755D6" w:rsidRPr="005D002C">
        <w:rPr>
          <w:rFonts w:ascii="Times New Roman" w:hAnsi="Times New Roman"/>
          <w:sz w:val="24"/>
          <w:szCs w:val="24"/>
        </w:rPr>
        <w:t xml:space="preserve"> по отношению к областному центру</w:t>
      </w:r>
      <w:r w:rsidR="00B955C4" w:rsidRPr="005D002C">
        <w:rPr>
          <w:rFonts w:ascii="Times New Roman" w:hAnsi="Times New Roman"/>
          <w:sz w:val="24"/>
          <w:szCs w:val="24"/>
        </w:rPr>
        <w:t>,</w:t>
      </w:r>
      <w:r w:rsidR="00BA582E" w:rsidRPr="005D002C">
        <w:rPr>
          <w:rFonts w:ascii="Times New Roman" w:hAnsi="Times New Roman"/>
          <w:sz w:val="24"/>
          <w:szCs w:val="24"/>
        </w:rPr>
        <w:t xml:space="preserve"> снижение</w:t>
      </w:r>
      <w:r w:rsidR="001755D6" w:rsidRPr="005D002C">
        <w:rPr>
          <w:rFonts w:ascii="Times New Roman" w:hAnsi="Times New Roman"/>
          <w:sz w:val="24"/>
          <w:szCs w:val="24"/>
        </w:rPr>
        <w:t xml:space="preserve"> рождаемости и </w:t>
      </w:r>
      <w:r w:rsidR="008F1CA6" w:rsidRPr="005D002C">
        <w:rPr>
          <w:rFonts w:ascii="Times New Roman" w:hAnsi="Times New Roman"/>
          <w:sz w:val="24"/>
          <w:szCs w:val="24"/>
        </w:rPr>
        <w:t>отрицательное сальдо миграции</w:t>
      </w:r>
      <w:r w:rsidR="00B955C4" w:rsidRPr="005D002C">
        <w:rPr>
          <w:rFonts w:ascii="Times New Roman" w:hAnsi="Times New Roman"/>
          <w:sz w:val="24"/>
          <w:szCs w:val="24"/>
        </w:rPr>
        <w:t>.</w:t>
      </w:r>
    </w:p>
    <w:p w:rsidR="00EF1F73" w:rsidRPr="005D002C" w:rsidRDefault="00474EE8" w:rsidP="005D002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D002C">
        <w:rPr>
          <w:rFonts w:ascii="Times New Roman" w:hAnsi="Times New Roman"/>
          <w:b/>
          <w:sz w:val="24"/>
          <w:szCs w:val="24"/>
        </w:rPr>
        <w:t>1. Консервативный сценарий</w:t>
      </w:r>
    </w:p>
    <w:p w:rsidR="00A72422" w:rsidRPr="005D002C" w:rsidRDefault="00EF1F73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Основу этого сценария составляют сложившиеся в настоящее время тенденции в развитии </w:t>
      </w:r>
      <w:r w:rsidR="0095010D"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="00725FA0" w:rsidRPr="005D002C">
        <w:rPr>
          <w:rFonts w:ascii="Times New Roman" w:hAnsi="Times New Roman"/>
          <w:sz w:val="24"/>
          <w:szCs w:val="24"/>
        </w:rPr>
        <w:t xml:space="preserve"> </w:t>
      </w:r>
      <w:r w:rsidR="00512D5C" w:rsidRPr="005D002C">
        <w:rPr>
          <w:rFonts w:ascii="Times New Roman" w:hAnsi="Times New Roman"/>
          <w:sz w:val="24"/>
          <w:szCs w:val="24"/>
        </w:rPr>
        <w:t>района,</w:t>
      </w:r>
      <w:r w:rsidR="00725FA0" w:rsidRPr="005D002C">
        <w:rPr>
          <w:rFonts w:ascii="Times New Roman" w:hAnsi="Times New Roman"/>
          <w:sz w:val="24"/>
          <w:szCs w:val="24"/>
        </w:rPr>
        <w:t xml:space="preserve"> и предполагает развитие основных отраслей экономики района, </w:t>
      </w:r>
      <w:r w:rsidR="0087796F" w:rsidRPr="005D002C">
        <w:rPr>
          <w:rFonts w:ascii="Times New Roman" w:hAnsi="Times New Roman"/>
          <w:sz w:val="24"/>
          <w:szCs w:val="24"/>
        </w:rPr>
        <w:t>перерабатывающей промышленности,</w:t>
      </w:r>
      <w:r w:rsidR="00725FA0" w:rsidRPr="005D002C">
        <w:rPr>
          <w:rFonts w:ascii="Times New Roman" w:hAnsi="Times New Roman"/>
          <w:sz w:val="24"/>
          <w:szCs w:val="24"/>
        </w:rPr>
        <w:t xml:space="preserve"> сельского хозяйства</w:t>
      </w:r>
      <w:r w:rsidR="0087796F" w:rsidRPr="005D002C">
        <w:rPr>
          <w:rFonts w:ascii="Times New Roman" w:hAnsi="Times New Roman"/>
          <w:sz w:val="24"/>
          <w:szCs w:val="24"/>
        </w:rPr>
        <w:t>, дорожного строительства и малого предпринимательства</w:t>
      </w:r>
      <w:r w:rsidR="00725FA0" w:rsidRPr="005D002C">
        <w:rPr>
          <w:rFonts w:ascii="Times New Roman" w:hAnsi="Times New Roman"/>
          <w:sz w:val="24"/>
          <w:szCs w:val="24"/>
        </w:rPr>
        <w:t>, без значительных изменений в подходах, методах и инструментах достижения экономического роста</w:t>
      </w:r>
      <w:r w:rsidR="0087796F" w:rsidRPr="005D002C">
        <w:rPr>
          <w:rFonts w:ascii="Times New Roman" w:hAnsi="Times New Roman"/>
          <w:sz w:val="24"/>
          <w:szCs w:val="24"/>
        </w:rPr>
        <w:t>.</w:t>
      </w:r>
      <w:r w:rsidR="00512D5C" w:rsidRPr="005D002C">
        <w:rPr>
          <w:rFonts w:ascii="Times New Roman" w:hAnsi="Times New Roman"/>
          <w:sz w:val="24"/>
          <w:szCs w:val="24"/>
        </w:rPr>
        <w:t xml:space="preserve"> </w:t>
      </w:r>
    </w:p>
    <w:p w:rsidR="00A72422" w:rsidRPr="005D002C" w:rsidRDefault="009E304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Реализация приоритетных проектов и мероприятий</w:t>
      </w:r>
      <w:r w:rsidR="00687A2C" w:rsidRPr="005D002C">
        <w:rPr>
          <w:rFonts w:ascii="Times New Roman" w:hAnsi="Times New Roman"/>
          <w:sz w:val="24"/>
          <w:szCs w:val="24"/>
        </w:rPr>
        <w:t xml:space="preserve"> предполагает частичное исполнение или перенос</w:t>
      </w:r>
      <w:r w:rsidR="00763E46" w:rsidRPr="005D002C">
        <w:rPr>
          <w:rFonts w:ascii="Times New Roman" w:hAnsi="Times New Roman"/>
          <w:sz w:val="24"/>
          <w:szCs w:val="24"/>
        </w:rPr>
        <w:t xml:space="preserve"> их</w:t>
      </w:r>
      <w:r w:rsidR="00687A2C" w:rsidRPr="005D002C">
        <w:rPr>
          <w:rFonts w:ascii="Times New Roman" w:hAnsi="Times New Roman"/>
          <w:sz w:val="24"/>
          <w:szCs w:val="24"/>
        </w:rPr>
        <w:t xml:space="preserve"> на последующие периоды планирования</w:t>
      </w:r>
      <w:r w:rsidR="00763E46" w:rsidRPr="005D002C">
        <w:rPr>
          <w:rFonts w:ascii="Times New Roman" w:hAnsi="Times New Roman"/>
          <w:sz w:val="24"/>
          <w:szCs w:val="24"/>
        </w:rPr>
        <w:t xml:space="preserve"> </w:t>
      </w:r>
      <w:r w:rsidR="009E6403" w:rsidRPr="005D002C">
        <w:rPr>
          <w:rFonts w:ascii="Times New Roman" w:hAnsi="Times New Roman"/>
          <w:sz w:val="24"/>
          <w:szCs w:val="24"/>
        </w:rPr>
        <w:t xml:space="preserve">ввиду ухудшения </w:t>
      </w:r>
      <w:r w:rsidR="009E6403" w:rsidRPr="005D002C">
        <w:rPr>
          <w:rFonts w:ascii="Times New Roman" w:hAnsi="Times New Roman"/>
          <w:sz w:val="24"/>
          <w:szCs w:val="24"/>
        </w:rPr>
        <w:lastRenderedPageBreak/>
        <w:t>социально-экономических условий</w:t>
      </w:r>
      <w:r w:rsidR="00763E46" w:rsidRPr="005D002C">
        <w:rPr>
          <w:rFonts w:ascii="Times New Roman" w:hAnsi="Times New Roman"/>
          <w:sz w:val="24"/>
          <w:szCs w:val="24"/>
        </w:rPr>
        <w:t>,</w:t>
      </w:r>
      <w:r w:rsidR="009E6403" w:rsidRPr="005D002C">
        <w:rPr>
          <w:rFonts w:ascii="Times New Roman" w:hAnsi="Times New Roman"/>
          <w:sz w:val="24"/>
          <w:szCs w:val="24"/>
        </w:rPr>
        <w:t xml:space="preserve"> </w:t>
      </w:r>
      <w:r w:rsidR="00EF1F73" w:rsidRPr="005D002C">
        <w:rPr>
          <w:rFonts w:ascii="Times New Roman" w:hAnsi="Times New Roman"/>
          <w:sz w:val="24"/>
          <w:szCs w:val="24"/>
        </w:rPr>
        <w:t>дефиците мат</w:t>
      </w:r>
      <w:r w:rsidR="00463C5E" w:rsidRPr="005D002C">
        <w:rPr>
          <w:rFonts w:ascii="Times New Roman" w:hAnsi="Times New Roman"/>
          <w:sz w:val="24"/>
          <w:szCs w:val="24"/>
        </w:rPr>
        <w:t>ериальных и финансовых ресурсов,</w:t>
      </w:r>
      <w:r w:rsidR="00EF1F73" w:rsidRPr="005D002C">
        <w:rPr>
          <w:rFonts w:ascii="Times New Roman" w:hAnsi="Times New Roman"/>
          <w:sz w:val="24"/>
          <w:szCs w:val="24"/>
        </w:rPr>
        <w:t xml:space="preserve"> предназначенных для решения актуальных социальных проблем. </w:t>
      </w:r>
    </w:p>
    <w:p w:rsidR="00E86EEE" w:rsidRPr="005D002C" w:rsidRDefault="00F3088F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При консервативном сценарии развития в </w:t>
      </w:r>
      <w:r w:rsidR="00E86EEE" w:rsidRPr="005D002C">
        <w:rPr>
          <w:rFonts w:ascii="Times New Roman" w:hAnsi="Times New Roman"/>
          <w:sz w:val="24"/>
          <w:szCs w:val="24"/>
        </w:rPr>
        <w:t>Калачинском</w:t>
      </w:r>
      <w:r w:rsidRPr="005D002C">
        <w:rPr>
          <w:rFonts w:ascii="Times New Roman" w:hAnsi="Times New Roman"/>
          <w:sz w:val="24"/>
          <w:szCs w:val="24"/>
        </w:rPr>
        <w:t xml:space="preserve"> муниципальном районе будет наблюдаться низкая инвестицио</w:t>
      </w:r>
      <w:r w:rsidR="00E86EEE" w:rsidRPr="005D002C">
        <w:rPr>
          <w:rFonts w:ascii="Times New Roman" w:hAnsi="Times New Roman"/>
          <w:sz w:val="24"/>
          <w:szCs w:val="24"/>
        </w:rPr>
        <w:t>нная и экономическая активность.</w:t>
      </w:r>
    </w:p>
    <w:p w:rsidR="00E86EEE" w:rsidRPr="005D002C" w:rsidRDefault="00E86EEE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инвестиционной деятельности будет преобладать реализация инвестиционных проектов существующих предприятий и инвесторов. Ожидается, что действующие инструменты привлечения и сопровождения инвестиционных проектов будут обеспечивать умеренный темп роста инвестиций.</w:t>
      </w:r>
    </w:p>
    <w:p w:rsidR="005C0F5E" w:rsidRPr="005D002C" w:rsidRDefault="005C0F5E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Умеренные темпы роста доходов населения, а также относительно высокий уровень инфляции обусловит более низкие темпы роста потребительского спроса на товары и услуги для конечного потребления.</w:t>
      </w:r>
    </w:p>
    <w:p w:rsidR="00E86EEE" w:rsidRPr="005D002C" w:rsidRDefault="005C0F5E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D002C">
        <w:rPr>
          <w:rFonts w:ascii="Times New Roman" w:hAnsi="Times New Roman"/>
          <w:sz w:val="24"/>
          <w:szCs w:val="24"/>
        </w:rPr>
        <w:t xml:space="preserve">Демографическая ситуация при консервативном сценарии сохранит негативные тенденции, а именно увеличение дефицита квалифицированных кадров, снижение численности трудовых ресурсов, отток трудоспособного населения района в </w:t>
      </w:r>
      <w:r w:rsidR="000C3FA9" w:rsidRPr="005D002C">
        <w:rPr>
          <w:rFonts w:ascii="Times New Roman" w:hAnsi="Times New Roman"/>
          <w:sz w:val="24"/>
          <w:szCs w:val="24"/>
        </w:rPr>
        <w:t xml:space="preserve">областной центр и </w:t>
      </w:r>
      <w:r w:rsidRPr="005D002C">
        <w:rPr>
          <w:rFonts w:ascii="Times New Roman" w:hAnsi="Times New Roman"/>
          <w:sz w:val="24"/>
          <w:szCs w:val="24"/>
        </w:rPr>
        <w:t>другие субъекты Российской Федерации, снижение рождаемости.</w:t>
      </w:r>
    </w:p>
    <w:p w:rsidR="00E86EEE" w:rsidRPr="005D002C" w:rsidRDefault="00854C0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Бюджет района будет ориентирован на обеспечение текущей деятельности и выполнение социальных обязательств при сдержанном финансировании направлений развития экономики района в целом.</w:t>
      </w:r>
    </w:p>
    <w:p w:rsidR="00854C05" w:rsidRPr="005D002C" w:rsidRDefault="00E40A1F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D002C">
        <w:rPr>
          <w:rFonts w:ascii="Times New Roman" w:hAnsi="Times New Roman"/>
          <w:sz w:val="24"/>
          <w:szCs w:val="24"/>
        </w:rPr>
        <w:t>В целом консервативный сценарий предполагает адаптацию экономики района к внешним и внутренним факторам для поддержания стабильного уровня социально-экономического развития.</w:t>
      </w:r>
    </w:p>
    <w:p w:rsidR="00EF1F73" w:rsidRPr="005D002C" w:rsidRDefault="00474EE8" w:rsidP="005D002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D002C">
        <w:rPr>
          <w:rFonts w:ascii="Times New Roman" w:hAnsi="Times New Roman"/>
          <w:b/>
          <w:sz w:val="24"/>
          <w:szCs w:val="24"/>
        </w:rPr>
        <w:t>2. Целевой сценарий</w:t>
      </w:r>
    </w:p>
    <w:p w:rsidR="00107E65" w:rsidRPr="005D002C" w:rsidRDefault="00107E65" w:rsidP="005D00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Целевой сценарий социально-экономического развития Калачинского муниципального района исходит из предположения об интенсивном развитии ключевых отраслей экономики и социальной сферы, реализации всего комплекса мероприятий, предусмотренных в рамках стратегического планирования развития района.</w:t>
      </w:r>
    </w:p>
    <w:p w:rsidR="001B7393" w:rsidRPr="005D002C" w:rsidRDefault="00D95EF7" w:rsidP="005D00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Целевым сценарием п</w:t>
      </w:r>
      <w:r w:rsidR="006B5796">
        <w:rPr>
          <w:rFonts w:ascii="Times New Roman" w:hAnsi="Times New Roman"/>
          <w:sz w:val="24"/>
          <w:szCs w:val="24"/>
          <w:lang w:eastAsia="ru-RU"/>
        </w:rPr>
        <w:t xml:space="preserve">редусмотрено совершенствование </w:t>
      </w:r>
      <w:r w:rsidRPr="005D002C">
        <w:rPr>
          <w:rFonts w:ascii="Times New Roman" w:hAnsi="Times New Roman"/>
          <w:sz w:val="24"/>
          <w:szCs w:val="24"/>
          <w:lang w:eastAsia="ru-RU"/>
        </w:rPr>
        <w:t>муниципальных мер поддержки</w:t>
      </w:r>
      <w:r w:rsidR="005A7C60" w:rsidRPr="005D002C">
        <w:rPr>
          <w:rFonts w:ascii="Times New Roman" w:hAnsi="Times New Roman"/>
          <w:sz w:val="24"/>
          <w:szCs w:val="24"/>
          <w:lang w:eastAsia="ru-RU"/>
        </w:rPr>
        <w:t xml:space="preserve"> и привлечение региональных инструментов поддержки </w:t>
      </w:r>
      <w:r w:rsidRPr="005D002C">
        <w:rPr>
          <w:rFonts w:ascii="Times New Roman" w:hAnsi="Times New Roman"/>
          <w:sz w:val="24"/>
          <w:szCs w:val="24"/>
          <w:lang w:eastAsia="ru-RU"/>
        </w:rPr>
        <w:t>инвесторов</w:t>
      </w:r>
      <w:r w:rsidR="005A7C60" w:rsidRPr="005D002C">
        <w:rPr>
          <w:rFonts w:ascii="Times New Roman" w:hAnsi="Times New Roman"/>
          <w:sz w:val="24"/>
          <w:szCs w:val="24"/>
          <w:lang w:eastAsia="ru-RU"/>
        </w:rPr>
        <w:t>,</w:t>
      </w:r>
      <w:r w:rsidRPr="005D002C">
        <w:rPr>
          <w:rFonts w:ascii="Times New Roman" w:hAnsi="Times New Roman"/>
          <w:sz w:val="24"/>
          <w:szCs w:val="24"/>
          <w:lang w:eastAsia="ru-RU"/>
        </w:rPr>
        <w:t xml:space="preserve"> что позволит привлечь и реализовать на территории </w:t>
      </w:r>
      <w:r w:rsidR="001B7393" w:rsidRPr="005D002C">
        <w:rPr>
          <w:rFonts w:ascii="Times New Roman" w:hAnsi="Times New Roman"/>
          <w:sz w:val="24"/>
          <w:szCs w:val="24"/>
          <w:lang w:eastAsia="ru-RU"/>
        </w:rPr>
        <w:t xml:space="preserve">района новые инвестиционные проекты, а также </w:t>
      </w:r>
      <w:r w:rsidR="00A07025" w:rsidRPr="005D002C">
        <w:rPr>
          <w:rFonts w:ascii="Times New Roman" w:hAnsi="Times New Roman"/>
          <w:sz w:val="24"/>
          <w:szCs w:val="24"/>
          <w:lang w:eastAsia="ru-RU"/>
        </w:rPr>
        <w:t>про</w:t>
      </w:r>
      <w:r w:rsidR="001B7393" w:rsidRPr="005D002C">
        <w:rPr>
          <w:rFonts w:ascii="Times New Roman" w:hAnsi="Times New Roman"/>
          <w:sz w:val="24"/>
          <w:szCs w:val="24"/>
          <w:lang w:eastAsia="ru-RU"/>
        </w:rPr>
        <w:t>стим</w:t>
      </w:r>
      <w:r w:rsidR="00A07025" w:rsidRPr="005D002C">
        <w:rPr>
          <w:rFonts w:ascii="Times New Roman" w:hAnsi="Times New Roman"/>
          <w:sz w:val="24"/>
          <w:szCs w:val="24"/>
          <w:lang w:eastAsia="ru-RU"/>
        </w:rPr>
        <w:t>улировать внутренних инвесторов.</w:t>
      </w:r>
    </w:p>
    <w:p w:rsidR="001B7393" w:rsidRPr="005D002C" w:rsidRDefault="00E178AB" w:rsidP="005D00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В</w:t>
      </w:r>
      <w:r w:rsidR="00BB29BA" w:rsidRPr="005D002C">
        <w:rPr>
          <w:rFonts w:ascii="Times New Roman" w:hAnsi="Times New Roman"/>
          <w:sz w:val="24"/>
          <w:szCs w:val="24"/>
          <w:lang w:eastAsia="ru-RU"/>
        </w:rPr>
        <w:t xml:space="preserve"> рамках </w:t>
      </w:r>
      <w:r w:rsidRPr="005D002C">
        <w:rPr>
          <w:rFonts w:ascii="Times New Roman" w:hAnsi="Times New Roman"/>
          <w:sz w:val="24"/>
          <w:szCs w:val="24"/>
          <w:lang w:eastAsia="ru-RU"/>
        </w:rPr>
        <w:t>целевого</w:t>
      </w:r>
      <w:r w:rsidR="00BB29BA" w:rsidRPr="005D002C">
        <w:rPr>
          <w:rFonts w:ascii="Times New Roman" w:hAnsi="Times New Roman"/>
          <w:sz w:val="24"/>
          <w:szCs w:val="24"/>
          <w:lang w:eastAsia="ru-RU"/>
        </w:rPr>
        <w:t xml:space="preserve"> сценария планируется реализация инфраструктурных проектов, охватывающих транспортную, </w:t>
      </w:r>
      <w:r w:rsidR="00EB6586" w:rsidRPr="005D002C">
        <w:rPr>
          <w:rFonts w:ascii="Times New Roman" w:hAnsi="Times New Roman"/>
          <w:sz w:val="24"/>
          <w:szCs w:val="24"/>
          <w:lang w:eastAsia="ru-RU"/>
        </w:rPr>
        <w:t>инженерную</w:t>
      </w:r>
      <w:r w:rsidR="004F4B33" w:rsidRPr="005D002C">
        <w:rPr>
          <w:rFonts w:ascii="Times New Roman" w:hAnsi="Times New Roman"/>
          <w:sz w:val="24"/>
          <w:szCs w:val="24"/>
          <w:lang w:eastAsia="ru-RU"/>
        </w:rPr>
        <w:t xml:space="preserve"> и социальную </w:t>
      </w:r>
      <w:r w:rsidR="00BB29BA" w:rsidRPr="005D002C">
        <w:rPr>
          <w:rFonts w:ascii="Times New Roman" w:hAnsi="Times New Roman"/>
          <w:sz w:val="24"/>
          <w:szCs w:val="24"/>
          <w:lang w:eastAsia="ru-RU"/>
        </w:rPr>
        <w:t>инфраструктуру, это позволит повысить инвестиционную привлекательность района.</w:t>
      </w:r>
    </w:p>
    <w:p w:rsidR="00474EE8" w:rsidRPr="005D002C" w:rsidRDefault="00FE51F7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D002C">
        <w:rPr>
          <w:rFonts w:ascii="Times New Roman" w:hAnsi="Times New Roman"/>
          <w:sz w:val="24"/>
          <w:szCs w:val="24"/>
        </w:rPr>
        <w:t>В результате такого сценария обеспечивается рост экономики и ожидается приток внебюджетных инвестиций, открытие новых производств, создание высокопроизводительных рабочих мест с конкурентоспособным уровнем оплаты труда.</w:t>
      </w:r>
    </w:p>
    <w:p w:rsidR="00474EE8" w:rsidRPr="005D002C" w:rsidRDefault="00F753B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D002C">
        <w:rPr>
          <w:rFonts w:ascii="Times New Roman" w:hAnsi="Times New Roman"/>
          <w:sz w:val="24"/>
          <w:szCs w:val="24"/>
        </w:rPr>
        <w:t xml:space="preserve">Развитие реального сектора экономики обеспечит прирост налоговых поступлений во все уровни бюджетной системы, что, в свою очередь, позволит наиболее эффективно решать поставленные задачи в сфере социального развития региона и повышения уровня и качества жизни, а также в сфере дальнейшего развития экономики. </w:t>
      </w:r>
      <w:r w:rsidR="00074D5E" w:rsidRPr="005D002C">
        <w:rPr>
          <w:rFonts w:ascii="Times New Roman" w:hAnsi="Times New Roman"/>
          <w:sz w:val="24"/>
          <w:szCs w:val="24"/>
        </w:rPr>
        <w:t>В результате ожидается постепенное сокращение естественной и миграционной убыли населения</w:t>
      </w:r>
      <w:r w:rsidRPr="005D002C">
        <w:rPr>
          <w:rFonts w:ascii="Times New Roman" w:hAnsi="Times New Roman"/>
          <w:sz w:val="24"/>
          <w:szCs w:val="24"/>
        </w:rPr>
        <w:t>.</w:t>
      </w:r>
    </w:p>
    <w:p w:rsidR="00332B6E" w:rsidRPr="005D002C" w:rsidRDefault="009A5D44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D002C">
        <w:rPr>
          <w:rFonts w:ascii="Times New Roman" w:hAnsi="Times New Roman"/>
          <w:sz w:val="24"/>
          <w:szCs w:val="24"/>
        </w:rPr>
        <w:t xml:space="preserve">Целевой сценарий развития </w:t>
      </w:r>
      <w:r w:rsidR="008F38AF" w:rsidRPr="005D002C">
        <w:rPr>
          <w:rFonts w:ascii="Times New Roman" w:hAnsi="Times New Roman"/>
          <w:sz w:val="24"/>
          <w:szCs w:val="24"/>
          <w:lang w:eastAsia="ru-RU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 xml:space="preserve"> позволит достичь определенных Стратегией целей, решить миграционные проблемы региона, обеспечить сбалансированное пространственное, эконо</w:t>
      </w:r>
      <w:r w:rsidR="008F38AF" w:rsidRPr="005D002C">
        <w:rPr>
          <w:rFonts w:ascii="Times New Roman" w:hAnsi="Times New Roman"/>
          <w:sz w:val="24"/>
          <w:szCs w:val="24"/>
        </w:rPr>
        <w:t>мическое и социальное развитие.</w:t>
      </w:r>
    </w:p>
    <w:p w:rsidR="009C0AFE" w:rsidRPr="005D002C" w:rsidRDefault="009C0AFE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B5796" w:rsidRDefault="00966259" w:rsidP="006B5796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22" w:name="_Toc185428372"/>
      <w:r w:rsidRPr="005D002C">
        <w:rPr>
          <w:rFonts w:ascii="Times New Roman" w:hAnsi="Times New Roman"/>
          <w:color w:val="auto"/>
          <w:sz w:val="24"/>
          <w:szCs w:val="24"/>
        </w:rPr>
        <w:t xml:space="preserve">2.2. </w:t>
      </w:r>
      <w:r w:rsidR="00901143" w:rsidRPr="005D002C">
        <w:rPr>
          <w:rFonts w:ascii="Times New Roman" w:hAnsi="Times New Roman"/>
          <w:color w:val="auto"/>
          <w:sz w:val="24"/>
          <w:szCs w:val="24"/>
        </w:rPr>
        <w:t>Механизмы и инструменты достижения стратегических целей</w:t>
      </w:r>
    </w:p>
    <w:p w:rsidR="006B5796" w:rsidRDefault="00966259" w:rsidP="006B5796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5D002C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901143" w:rsidRPr="005D002C">
        <w:rPr>
          <w:rFonts w:ascii="Times New Roman" w:hAnsi="Times New Roman"/>
          <w:color w:val="auto"/>
          <w:sz w:val="24"/>
          <w:szCs w:val="24"/>
        </w:rPr>
        <w:t>социально-экономического развития Калачинского муниципального</w:t>
      </w:r>
      <w:r w:rsidRPr="005D002C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901143" w:rsidRPr="005D002C">
        <w:rPr>
          <w:rFonts w:ascii="Times New Roman" w:hAnsi="Times New Roman"/>
          <w:color w:val="auto"/>
          <w:sz w:val="24"/>
          <w:szCs w:val="24"/>
        </w:rPr>
        <w:t>района</w:t>
      </w:r>
    </w:p>
    <w:p w:rsidR="007D7BFF" w:rsidRPr="005D002C" w:rsidRDefault="00901143" w:rsidP="006B5796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5D002C">
        <w:rPr>
          <w:rFonts w:ascii="Times New Roman" w:hAnsi="Times New Roman"/>
          <w:color w:val="auto"/>
          <w:sz w:val="24"/>
          <w:szCs w:val="24"/>
        </w:rPr>
        <w:t>до 2030 года</w:t>
      </w:r>
      <w:bookmarkEnd w:id="22"/>
    </w:p>
    <w:p w:rsidR="007D7BFF" w:rsidRPr="005D002C" w:rsidRDefault="007D7BFF" w:rsidP="006B579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D79B5" w:rsidRPr="005D002C" w:rsidRDefault="00ED79B5" w:rsidP="005D00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реализации стратегический целей и задач социально-экономического развития </w:t>
      </w:r>
      <w:r w:rsidR="001C4F90" w:rsidRPr="005D002C">
        <w:rPr>
          <w:rFonts w:ascii="Times New Roman" w:hAnsi="Times New Roman"/>
          <w:sz w:val="24"/>
          <w:szCs w:val="24"/>
          <w:lang w:eastAsia="ru-RU"/>
        </w:rPr>
        <w:t>Калачинского муниципального района</w:t>
      </w: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до 2030 года предусматривается следующий </w:t>
      </w: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комплекс механизмов и инструментов.</w:t>
      </w:r>
    </w:p>
    <w:p w:rsidR="001149B3" w:rsidRPr="005D002C" w:rsidRDefault="001149B3" w:rsidP="005D002C">
      <w:pPr>
        <w:spacing w:line="240" w:lineRule="auto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1C4F90" w:rsidRPr="005D002C" w:rsidRDefault="00EB20D7" w:rsidP="005D002C">
      <w:pPr>
        <w:spacing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Таблица №6</w:t>
      </w:r>
    </w:p>
    <w:p w:rsidR="00ED79B5" w:rsidRPr="005D002C" w:rsidRDefault="00ED79B5" w:rsidP="005D002C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Механизмы и инструменты достижения стратегических целей социально-экономического развития </w:t>
      </w:r>
      <w:r w:rsidR="001C4F90" w:rsidRPr="005D002C">
        <w:rPr>
          <w:rFonts w:ascii="Times New Roman" w:eastAsia="Times New Roman" w:hAnsi="Times New Roman"/>
          <w:sz w:val="24"/>
          <w:szCs w:val="24"/>
          <w:lang w:eastAsia="ru-RU"/>
        </w:rPr>
        <w:t>Калачинского муниципального района</w:t>
      </w:r>
      <w:r w:rsidR="00DF569D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до 2030 года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118"/>
        <w:gridCol w:w="5875"/>
      </w:tblGrid>
      <w:tr w:rsidR="00ED79B5" w:rsidRPr="005D002C" w:rsidTr="004139DC">
        <w:trPr>
          <w:trHeight w:val="529"/>
        </w:trPr>
        <w:tc>
          <w:tcPr>
            <w:tcW w:w="567" w:type="dxa"/>
          </w:tcPr>
          <w:p w:rsidR="00ED79B5" w:rsidRPr="005D002C" w:rsidRDefault="00DF569D" w:rsidP="005D0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ED79B5"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3118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механизма, инструмента</w:t>
            </w:r>
          </w:p>
        </w:tc>
        <w:tc>
          <w:tcPr>
            <w:tcW w:w="5875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механизма, инструмента</w:t>
            </w:r>
          </w:p>
        </w:tc>
      </w:tr>
      <w:tr w:rsidR="00ED79B5" w:rsidRPr="005D002C" w:rsidTr="00A07CC0">
        <w:trPr>
          <w:trHeight w:val="107"/>
        </w:trPr>
        <w:tc>
          <w:tcPr>
            <w:tcW w:w="567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75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D79B5" w:rsidRPr="005D002C" w:rsidTr="004139DC">
        <w:tc>
          <w:tcPr>
            <w:tcW w:w="9560" w:type="dxa"/>
            <w:gridSpan w:val="3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bookmarkStart w:id="23" w:name="_Toc183684146"/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I. Финансово-экономический блок</w:t>
            </w:r>
            <w:bookmarkEnd w:id="23"/>
          </w:p>
        </w:tc>
      </w:tr>
      <w:tr w:rsidR="00ED79B5" w:rsidRPr="005D002C" w:rsidTr="004139DC">
        <w:tc>
          <w:tcPr>
            <w:tcW w:w="567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Муниципальные программы </w:t>
            </w:r>
            <w:r w:rsidR="00DF569D" w:rsidRPr="005D002C">
              <w:rPr>
                <w:rFonts w:ascii="Times New Roman" w:hAnsi="Times New Roman"/>
                <w:sz w:val="24"/>
                <w:szCs w:val="24"/>
                <w:lang w:eastAsia="ru-RU"/>
              </w:rPr>
              <w:t>Калачинского муниципального района</w:t>
            </w:r>
          </w:p>
        </w:tc>
        <w:tc>
          <w:tcPr>
            <w:tcW w:w="5875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Использование муниципальных программ направлено на финансовое обеспечение достижения целевых установок Стратегии по направлениям и дальнейшую реализацию таких целей. Муниципальные программы являются инструментом бюджетного и стратегического планирования. Мероприятия муниципальных программ структурируют расходную часть муниципального бюджета и обеспечивают в районе реализацию программно-целевого планирования. Перечень муниципальных программ </w:t>
            </w:r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представлен в </w:t>
            </w:r>
            <w:hyperlink w:anchor="P1225">
              <w:r w:rsidRPr="005D002C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приложении </w:t>
              </w:r>
              <w:r w:rsidR="00886503" w:rsidRPr="005D002C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№</w:t>
              </w:r>
              <w:r w:rsidRPr="005D002C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1</w:t>
              </w:r>
            </w:hyperlink>
            <w:r w:rsidRPr="005D00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 настоящей Стратегии</w:t>
            </w:r>
          </w:p>
        </w:tc>
      </w:tr>
      <w:tr w:rsidR="00ED79B5" w:rsidRPr="005D002C" w:rsidTr="004139DC">
        <w:tc>
          <w:tcPr>
            <w:tcW w:w="567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Инструменты финансирования</w:t>
            </w:r>
          </w:p>
        </w:tc>
        <w:tc>
          <w:tcPr>
            <w:tcW w:w="5875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Участие в федеральных и региональных государственных программах и национальных проектах позволяет привлекать федеральные и областные средства на реализацию соответствующих мероприятий и проектов на территории </w:t>
            </w:r>
            <w:r w:rsidR="001E0D91" w:rsidRPr="005D002C">
              <w:rPr>
                <w:rFonts w:ascii="Times New Roman" w:hAnsi="Times New Roman"/>
                <w:sz w:val="24"/>
                <w:szCs w:val="24"/>
                <w:lang w:eastAsia="ru-RU"/>
              </w:rPr>
              <w:t>Калачинского муниципального района</w:t>
            </w: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Также средства на указанные цели позволяют привлекать такие инструменты внебюджетных источников финансирования, как муниципально-частное партнерство, концессионные соглашения, в том числе реализуемые при участии институтов развития, а также частных инвесторов, для реализации в районе инвестиционных и инфраструктурных проектов</w:t>
            </w:r>
          </w:p>
        </w:tc>
      </w:tr>
      <w:tr w:rsidR="00ED79B5" w:rsidRPr="005D002C" w:rsidTr="004139DC">
        <w:tc>
          <w:tcPr>
            <w:tcW w:w="9560" w:type="dxa"/>
            <w:gridSpan w:val="3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bookmarkStart w:id="24" w:name="_Toc183684147"/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II. Правовой блок</w:t>
            </w:r>
            <w:bookmarkEnd w:id="24"/>
          </w:p>
        </w:tc>
      </w:tr>
      <w:tr w:rsidR="00ED79B5" w:rsidRPr="005D002C" w:rsidTr="004139DC">
        <w:tc>
          <w:tcPr>
            <w:tcW w:w="567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Нормативные правовые акты, регулирующие сферу стратегического планирования </w:t>
            </w:r>
            <w:r w:rsidR="001E0D91" w:rsidRPr="005D002C">
              <w:rPr>
                <w:rFonts w:ascii="Times New Roman" w:hAnsi="Times New Roman"/>
                <w:sz w:val="24"/>
                <w:szCs w:val="24"/>
                <w:lang w:eastAsia="ru-RU"/>
              </w:rPr>
              <w:t>Калачинского муниципального района</w:t>
            </w: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75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Нормативное правовое регулирование позволяет выстроить единые подходы к реализации стратегического планирования в районе, систематизировать практику стратегического планирования, регламентировать формирование, исполнение, мониторинг и контроль реализации документов стратегического планирования </w:t>
            </w:r>
            <w:r w:rsidR="00603520" w:rsidRPr="005D002C">
              <w:rPr>
                <w:rFonts w:ascii="Times New Roman" w:hAnsi="Times New Roman"/>
                <w:sz w:val="24"/>
                <w:szCs w:val="24"/>
                <w:lang w:eastAsia="ru-RU"/>
              </w:rPr>
              <w:t>Калачинского муниципального района</w:t>
            </w:r>
          </w:p>
        </w:tc>
      </w:tr>
      <w:tr w:rsidR="00ED79B5" w:rsidRPr="005D002C" w:rsidTr="004139DC">
        <w:tc>
          <w:tcPr>
            <w:tcW w:w="567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Взаимосвязь документов </w:t>
            </w: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стратегического планирования муниципального и регионального уровней</w:t>
            </w:r>
          </w:p>
        </w:tc>
        <w:tc>
          <w:tcPr>
            <w:tcW w:w="5875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Разработка документов стратегического планирования </w:t>
            </w:r>
            <w:r w:rsidR="00603520" w:rsidRPr="005D002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Калачинского муниципального района</w:t>
            </w:r>
            <w:r w:rsidR="00603520"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осуществляется в соответствии с целями, задачами, направлениями и приоритетами, установленными в Стратегии социально-экономического развития Омской области до 2030 года и отраслевых документах стратегического развития Омской области, для формирования единой системы стратегического планирования социально-экономического развития Омской области</w:t>
            </w:r>
          </w:p>
        </w:tc>
      </w:tr>
      <w:tr w:rsidR="00ED79B5" w:rsidRPr="005D002C" w:rsidTr="004139DC">
        <w:tc>
          <w:tcPr>
            <w:tcW w:w="9560" w:type="dxa"/>
            <w:gridSpan w:val="3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bookmarkStart w:id="25" w:name="_Toc183684148"/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III. Организационно-управленческий блок</w:t>
            </w:r>
            <w:bookmarkEnd w:id="25"/>
          </w:p>
        </w:tc>
      </w:tr>
      <w:tr w:rsidR="00ED79B5" w:rsidRPr="005D002C" w:rsidTr="004139DC">
        <w:tc>
          <w:tcPr>
            <w:tcW w:w="567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Координация взаимодействия структурных подразделений Администрации </w:t>
            </w:r>
            <w:r w:rsidR="00580693" w:rsidRPr="005D002C">
              <w:rPr>
                <w:rFonts w:ascii="Times New Roman" w:hAnsi="Times New Roman"/>
                <w:sz w:val="24"/>
                <w:szCs w:val="24"/>
                <w:lang w:eastAsia="ru-RU"/>
              </w:rPr>
              <w:t>Калачинского муниципального района</w:t>
            </w:r>
            <w:r w:rsidR="005A21ED" w:rsidRPr="005D0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Омской области</w:t>
            </w: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="005A21ED"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сельских </w:t>
            </w: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поселений </w:t>
            </w:r>
            <w:r w:rsidR="005A21ED" w:rsidRPr="005D002C">
              <w:rPr>
                <w:rFonts w:ascii="Times New Roman" w:hAnsi="Times New Roman"/>
                <w:sz w:val="24"/>
                <w:szCs w:val="24"/>
                <w:lang w:eastAsia="ru-RU"/>
              </w:rPr>
              <w:t>Калачинского муниципального района</w:t>
            </w:r>
          </w:p>
        </w:tc>
        <w:tc>
          <w:tcPr>
            <w:tcW w:w="5875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Механизм координации включает в себя деятельность совещательных органов, необходимых для обеспечения анализа, мониторинга хода реализ</w:t>
            </w:r>
            <w:r w:rsidR="00580693"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ации и корректировки Стратегии</w:t>
            </w:r>
          </w:p>
        </w:tc>
      </w:tr>
      <w:tr w:rsidR="00ED79B5" w:rsidRPr="005D002C" w:rsidTr="004139DC">
        <w:tc>
          <w:tcPr>
            <w:tcW w:w="567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 мероприятий по реализации Стратегии</w:t>
            </w:r>
          </w:p>
        </w:tc>
        <w:tc>
          <w:tcPr>
            <w:tcW w:w="5875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 мероприятий структурирует все мероприятия, планируемые к реализации для достижения целей Стратегии, позволяет определить сроки, ответственных лиц, ожидаемые результаты и источники финансирования каждого мероприятия, что обеспечивает управление и контроль исполнения приоритетных напра</w:t>
            </w:r>
            <w:r w:rsidR="005A21ED"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влений стратегического развития</w:t>
            </w:r>
          </w:p>
        </w:tc>
      </w:tr>
      <w:tr w:rsidR="00ED79B5" w:rsidRPr="005D002C" w:rsidTr="004139DC">
        <w:tc>
          <w:tcPr>
            <w:tcW w:w="567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Схема территориального планирования </w:t>
            </w:r>
            <w:r w:rsidR="007579E9" w:rsidRPr="005D002C">
              <w:rPr>
                <w:rFonts w:ascii="Times New Roman" w:hAnsi="Times New Roman"/>
                <w:sz w:val="24"/>
                <w:szCs w:val="24"/>
                <w:lang w:eastAsia="ru-RU"/>
              </w:rPr>
              <w:t>Калачинского муниципального района</w:t>
            </w:r>
          </w:p>
        </w:tc>
        <w:tc>
          <w:tcPr>
            <w:tcW w:w="5875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Схема территориального планирования содержит информацию об объектах местного значения. При этом Схема территориального планирования обеспечивает территориальное развитие </w:t>
            </w:r>
            <w:r w:rsidR="007579E9" w:rsidRPr="005D002C">
              <w:rPr>
                <w:rFonts w:ascii="Times New Roman" w:hAnsi="Times New Roman"/>
                <w:sz w:val="24"/>
                <w:szCs w:val="24"/>
                <w:lang w:eastAsia="ru-RU"/>
              </w:rPr>
              <w:t>Калачинского муниципального района</w:t>
            </w: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учетом документов стратегического планирования </w:t>
            </w:r>
            <w:r w:rsidR="007579E9" w:rsidRPr="005D002C">
              <w:rPr>
                <w:rFonts w:ascii="Times New Roman" w:hAnsi="Times New Roman"/>
                <w:sz w:val="24"/>
                <w:szCs w:val="24"/>
                <w:lang w:eastAsia="ru-RU"/>
              </w:rPr>
              <w:t>Калачинского муниципального района</w:t>
            </w:r>
          </w:p>
        </w:tc>
      </w:tr>
      <w:tr w:rsidR="00ED79B5" w:rsidRPr="005D002C" w:rsidTr="004139DC">
        <w:tc>
          <w:tcPr>
            <w:tcW w:w="567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8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региональных проектах Омской области</w:t>
            </w:r>
          </w:p>
        </w:tc>
        <w:tc>
          <w:tcPr>
            <w:tcW w:w="5875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региональных проектах Омской области, обеспечивающих достижение целей, показателей и результатов федеральных проектов, в том числе входящих в состав национальных проектов, - документов стратегического планирования, разрабатываемых в рамках планирования и программирования, играют стратегическую роль в развитии района по ключевым направлениям, определенным на федеральном уровне. Региональные проекты направлены в конечном итоге на достижение национальных целей и их целевых показателей</w:t>
            </w:r>
          </w:p>
        </w:tc>
      </w:tr>
      <w:tr w:rsidR="00ED79B5" w:rsidRPr="005D002C" w:rsidTr="004139DC">
        <w:tc>
          <w:tcPr>
            <w:tcW w:w="567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8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Кадровое обеспечение</w:t>
            </w:r>
          </w:p>
        </w:tc>
        <w:tc>
          <w:tcPr>
            <w:tcW w:w="5875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Механизм кадрового обеспечения включает такие инструменты, как повышение квалификации и профессиональная переподготовка муниципальных </w:t>
            </w: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служащих </w:t>
            </w:r>
            <w:r w:rsidR="0083084C" w:rsidRPr="005D002C">
              <w:rPr>
                <w:rFonts w:ascii="Times New Roman" w:hAnsi="Times New Roman"/>
                <w:sz w:val="24"/>
                <w:szCs w:val="24"/>
                <w:lang w:eastAsia="ru-RU"/>
              </w:rPr>
              <w:t>Калачинского муниципального района</w:t>
            </w:r>
          </w:p>
        </w:tc>
      </w:tr>
      <w:tr w:rsidR="00ED79B5" w:rsidRPr="005D002C" w:rsidTr="004139DC">
        <w:trPr>
          <w:trHeight w:val="237"/>
        </w:trPr>
        <w:tc>
          <w:tcPr>
            <w:tcW w:w="9560" w:type="dxa"/>
            <w:gridSpan w:val="3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bookmarkStart w:id="26" w:name="_Toc183684149"/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IV. Информационно-технологический блок</w:t>
            </w:r>
            <w:bookmarkEnd w:id="26"/>
          </w:p>
        </w:tc>
      </w:tr>
      <w:tr w:rsidR="00ED79B5" w:rsidRPr="005D002C" w:rsidTr="004139DC">
        <w:tc>
          <w:tcPr>
            <w:tcW w:w="567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 электронного документооборота</w:t>
            </w:r>
          </w:p>
        </w:tc>
        <w:tc>
          <w:tcPr>
            <w:tcW w:w="5875" w:type="dxa"/>
          </w:tcPr>
          <w:p w:rsidR="00ED79B5" w:rsidRPr="005D002C" w:rsidRDefault="00ED79B5" w:rsidP="005D00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 создана в целях обеспечения взаимодействия между органами государственной власти и местного самоуправления Омской области в электронном виде и включает в себя автоматизированную информационную систему, систему контроля поручений Губернатора Омской области, Председателя Правительства Омской области и другие информационные ресурсы</w:t>
            </w:r>
          </w:p>
        </w:tc>
      </w:tr>
    </w:tbl>
    <w:p w:rsidR="006422EA" w:rsidRPr="005D002C" w:rsidRDefault="006422EA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целях совершенствования территориального размещения производительных сил, развития экономической основы местного самоуправления, ускоренного развития потенциальных возможностей и концентрации ресурсов в городском и сельских поселениях, определен синтез «кустовой» и «логистической» модели социально-экономического развития района:</w:t>
      </w:r>
    </w:p>
    <w:p w:rsidR="003E130A" w:rsidRPr="005D002C" w:rsidRDefault="006422EA" w:rsidP="005D002C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«кустовая» часть экономической модели предполагает внутреннее зонирование </w:t>
      </w:r>
      <w:r w:rsidR="003E130A" w:rsidRPr="005D002C">
        <w:rPr>
          <w:rFonts w:ascii="Times New Roman" w:hAnsi="Times New Roman"/>
          <w:sz w:val="24"/>
          <w:szCs w:val="24"/>
        </w:rPr>
        <w:t>территории</w:t>
      </w:r>
      <w:r w:rsidRPr="005D002C">
        <w:rPr>
          <w:rFonts w:ascii="Times New Roman" w:hAnsi="Times New Roman"/>
          <w:sz w:val="24"/>
          <w:szCs w:val="24"/>
        </w:rPr>
        <w:t xml:space="preserve">, их объединение по </w:t>
      </w:r>
      <w:r w:rsidR="00996AD1" w:rsidRPr="005D002C">
        <w:rPr>
          <w:rFonts w:ascii="Times New Roman" w:hAnsi="Times New Roman"/>
          <w:sz w:val="24"/>
          <w:szCs w:val="24"/>
        </w:rPr>
        <w:t xml:space="preserve">принципу </w:t>
      </w:r>
      <w:r w:rsidR="00A3526D" w:rsidRPr="005D002C">
        <w:rPr>
          <w:rFonts w:ascii="Times New Roman" w:hAnsi="Times New Roman"/>
          <w:sz w:val="24"/>
          <w:szCs w:val="24"/>
        </w:rPr>
        <w:t>обозначения прилегающих территорий</w:t>
      </w:r>
      <w:r w:rsidR="00996AD1" w:rsidRPr="005D002C">
        <w:rPr>
          <w:rFonts w:ascii="Times New Roman" w:hAnsi="Times New Roman"/>
          <w:sz w:val="24"/>
          <w:szCs w:val="24"/>
        </w:rPr>
        <w:t xml:space="preserve"> вокруг центра развития опорного населенного пункта Калачинской сельской агломерации (</w:t>
      </w:r>
      <w:r w:rsidR="00A3526D" w:rsidRPr="005D002C">
        <w:rPr>
          <w:rFonts w:ascii="Times New Roman" w:hAnsi="Times New Roman"/>
          <w:sz w:val="24"/>
          <w:szCs w:val="24"/>
        </w:rPr>
        <w:t>Калачинского городского поселения)</w:t>
      </w:r>
      <w:r w:rsidR="008621CE" w:rsidRPr="005D002C">
        <w:rPr>
          <w:rFonts w:ascii="Times New Roman" w:hAnsi="Times New Roman"/>
          <w:sz w:val="24"/>
          <w:szCs w:val="24"/>
        </w:rPr>
        <w:t xml:space="preserve"> и распределения ресурсов исходя</w:t>
      </w:r>
      <w:r w:rsidR="00745780" w:rsidRPr="005D002C">
        <w:rPr>
          <w:rFonts w:ascii="Times New Roman" w:hAnsi="Times New Roman"/>
          <w:sz w:val="24"/>
          <w:szCs w:val="24"/>
        </w:rPr>
        <w:t xml:space="preserve"> из </w:t>
      </w:r>
      <w:r w:rsidR="00553FDF" w:rsidRPr="005D002C">
        <w:rPr>
          <w:rFonts w:ascii="Times New Roman" w:hAnsi="Times New Roman"/>
          <w:sz w:val="24"/>
          <w:szCs w:val="24"/>
        </w:rPr>
        <w:t>экономических приоритетов</w:t>
      </w:r>
      <w:r w:rsidR="008621CE" w:rsidRPr="005D002C">
        <w:rPr>
          <w:rFonts w:ascii="Times New Roman" w:hAnsi="Times New Roman"/>
          <w:sz w:val="24"/>
          <w:szCs w:val="24"/>
        </w:rPr>
        <w:t>;</w:t>
      </w:r>
    </w:p>
    <w:p w:rsidR="006422EA" w:rsidRPr="005D002C" w:rsidRDefault="006422EA" w:rsidP="005D002C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«логистическая» часть экономической модель реализуется через взаимодействие с другими муниципальными районами для создания производственных цепочек (начиная с производства ресурсов и заканчивая готовым продуктом), законченных циклов производства продукции (по данной модели предполагается развитие </w:t>
      </w:r>
      <w:r w:rsidR="00553FDF" w:rsidRPr="005D002C">
        <w:rPr>
          <w:rFonts w:ascii="Times New Roman" w:hAnsi="Times New Roman"/>
          <w:sz w:val="24"/>
          <w:szCs w:val="24"/>
        </w:rPr>
        <w:t>опорного населенного пункта</w:t>
      </w:r>
      <w:r w:rsidRPr="005D002C">
        <w:rPr>
          <w:rFonts w:ascii="Times New Roman" w:hAnsi="Times New Roman"/>
          <w:sz w:val="24"/>
          <w:szCs w:val="24"/>
        </w:rPr>
        <w:t>).</w:t>
      </w:r>
    </w:p>
    <w:p w:rsidR="006422EA" w:rsidRPr="005D002C" w:rsidRDefault="006422EA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целом экономическую специализацию муниципального района можно охарактеризовать как комбинированную с преобладанием агропромышленного направления.</w:t>
      </w:r>
    </w:p>
    <w:p w:rsidR="00861F8C" w:rsidRPr="005D002C" w:rsidRDefault="00861F8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61F8C" w:rsidRPr="005D002C" w:rsidRDefault="00054EDA" w:rsidP="005D002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  <w:lang w:val="en-US"/>
        </w:rPr>
      </w:pPr>
      <w:bookmarkStart w:id="27" w:name="_Toc185428373"/>
      <w:r w:rsidRPr="005D002C">
        <w:rPr>
          <w:rFonts w:ascii="Times New Roman" w:hAnsi="Times New Roman"/>
          <w:color w:val="auto"/>
          <w:sz w:val="24"/>
          <w:szCs w:val="24"/>
        </w:rPr>
        <w:t xml:space="preserve">2.3. </w:t>
      </w:r>
      <w:r w:rsidR="00EB36A5" w:rsidRPr="005D002C">
        <w:rPr>
          <w:rFonts w:ascii="Times New Roman" w:hAnsi="Times New Roman"/>
          <w:color w:val="auto"/>
          <w:sz w:val="24"/>
          <w:szCs w:val="24"/>
        </w:rPr>
        <w:t>Финансовое обеспечение реализации Стратегии</w:t>
      </w:r>
      <w:bookmarkEnd w:id="27"/>
    </w:p>
    <w:p w:rsidR="00854514" w:rsidRPr="005D002C" w:rsidRDefault="00854514" w:rsidP="005D002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9C4089" w:rsidRPr="005D002C" w:rsidRDefault="009C408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Реализация положений Стратегии и достижение обозначенных целей требует значительных финансовых вложений. Финансовое обеспечение планируется осуществлять за счет двух видов источников:</w:t>
      </w:r>
    </w:p>
    <w:p w:rsidR="009C4089" w:rsidRPr="005D002C" w:rsidRDefault="009C408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1) бюджетные средства;</w:t>
      </w:r>
    </w:p>
    <w:p w:rsidR="009C4089" w:rsidRPr="005D002C" w:rsidRDefault="009C408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2) внебюджетные средства.</w:t>
      </w:r>
    </w:p>
    <w:p w:rsidR="009C4089" w:rsidRPr="005D002C" w:rsidRDefault="009C408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Бюджетные источники финансирования включают в первую очередь бюджет </w:t>
      </w:r>
      <w:r w:rsidRPr="005D002C">
        <w:rPr>
          <w:rFonts w:ascii="Times New Roman" w:hAnsi="Times New Roman"/>
          <w:sz w:val="24"/>
          <w:szCs w:val="24"/>
          <w:lang w:eastAsia="ru-RU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>, формирующийся из налоговых и неналоговых доходов, безвозмездных поступлений. Федеральные и областные средства в бюджет района могут быть привлечены в виде дотаций, субсидий, субвенций или иных межбюджетных трансфертов.</w:t>
      </w:r>
    </w:p>
    <w:p w:rsidR="009C4089" w:rsidRPr="005D002C" w:rsidRDefault="009C408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Расходная часть бюджета структурирована в рамках муниципальных программ </w:t>
      </w:r>
      <w:r w:rsidR="00F3123C" w:rsidRPr="005D002C">
        <w:rPr>
          <w:rFonts w:ascii="Times New Roman" w:hAnsi="Times New Roman"/>
          <w:sz w:val="24"/>
          <w:szCs w:val="24"/>
          <w:lang w:eastAsia="ru-RU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>, определяющих основные направления расходования бюджетных средств, большую долю в расходах занимает финансирование социальной сферы.</w:t>
      </w:r>
    </w:p>
    <w:p w:rsidR="009C4089" w:rsidRPr="005D002C" w:rsidRDefault="009C408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рамках направлений развития муниципальных финансов необходимо применять меры по повышению доходной части бюджета за счет привлечения дополнительных доходных источников, повышения эффективности управления муниципальным имуществом, проводимой работы по снижению недоимки и дебиторской задолженности.</w:t>
      </w:r>
    </w:p>
    <w:p w:rsidR="009C4089" w:rsidRPr="005D002C" w:rsidRDefault="009C408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 xml:space="preserve">Достижение целей и реализация задач долгосрочного социально-экономического развития </w:t>
      </w:r>
      <w:r w:rsidR="00F3123C" w:rsidRPr="005D002C">
        <w:rPr>
          <w:rFonts w:ascii="Times New Roman" w:hAnsi="Times New Roman"/>
          <w:sz w:val="24"/>
          <w:szCs w:val="24"/>
          <w:lang w:eastAsia="ru-RU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>, определенных Стратегией, предусматривает участие не только органов местного самоуправления, но и иных организаций и предприятий района. Поэтому при оценке финансового обеспечения реализации Стратегии следует учитывать внебюджетные средства, привлекаемые от физических и юридических лиц.</w:t>
      </w:r>
    </w:p>
    <w:p w:rsidR="009C4089" w:rsidRPr="005D002C" w:rsidRDefault="009C408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Одним из инструментов привлечения внебюджетных источников финансирования является муниципально-частное партнерство, концессионные соглашения, в том числе реализуемые при участии институтов развития, а также частных инвесторов, для реализации в районе инвестиционных и инфраструктурных проектов.</w:t>
      </w:r>
    </w:p>
    <w:p w:rsidR="009C4089" w:rsidRPr="005D002C" w:rsidRDefault="009C408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При формировании ресурсного обеспечения реализации Стратегии необходимо учитывать ситуацию с уровнем сбалансированности бюджета, обусловленную опережающим ростом расходов бюджета по отношению к сдержанной динамике доходных источников и ограничениями по показателям муниципальной долговой нагрузки.</w:t>
      </w:r>
    </w:p>
    <w:p w:rsidR="009C4089" w:rsidRPr="005D002C" w:rsidRDefault="009C408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На основании вышеуказанного важным фактором ресурсного обеспечения Стратегии становится приоритизация направлений расходования средств районного бюджета, исходя из потенциального вклада от реализации в экономику района.</w:t>
      </w:r>
    </w:p>
    <w:p w:rsidR="004B13E6" w:rsidRDefault="009C408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На первый план выходит реализация значимых проектов, осуществляемых либо планируемых к реализации в </w:t>
      </w:r>
      <w:r w:rsidR="00F50B77" w:rsidRPr="005D002C">
        <w:rPr>
          <w:rFonts w:ascii="Times New Roman" w:hAnsi="Times New Roman"/>
          <w:sz w:val="24"/>
          <w:szCs w:val="24"/>
          <w:lang w:eastAsia="ru-RU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>, их ресурсное обеспечение будет предусматриваться в первую очередь.</w:t>
      </w:r>
    </w:p>
    <w:p w:rsidR="006B5796" w:rsidRPr="005D002C" w:rsidRDefault="006B5796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46E77" w:rsidRPr="005D002C" w:rsidRDefault="009B6E6E" w:rsidP="005D002C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28" w:name="_Toc185428374"/>
      <w:r w:rsidRPr="005D002C">
        <w:rPr>
          <w:rFonts w:ascii="Times New Roman" w:hAnsi="Times New Roman"/>
          <w:color w:val="auto"/>
          <w:sz w:val="24"/>
          <w:szCs w:val="24"/>
        </w:rPr>
        <w:t xml:space="preserve">3. </w:t>
      </w:r>
      <w:r w:rsidR="00146E77" w:rsidRPr="005D002C">
        <w:rPr>
          <w:rFonts w:ascii="Times New Roman" w:hAnsi="Times New Roman"/>
          <w:color w:val="auto"/>
          <w:sz w:val="24"/>
          <w:szCs w:val="24"/>
        </w:rPr>
        <w:t>Основные направления развития человеческого капитала</w:t>
      </w:r>
      <w:bookmarkEnd w:id="28"/>
    </w:p>
    <w:p w:rsidR="00146E77" w:rsidRPr="005D002C" w:rsidRDefault="00146E77" w:rsidP="005D00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6E77" w:rsidRPr="005D002C" w:rsidRDefault="00146E77" w:rsidP="005D002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29" w:name="_Toc185428375"/>
      <w:r w:rsidRPr="005D002C">
        <w:rPr>
          <w:rFonts w:ascii="Times New Roman" w:hAnsi="Times New Roman"/>
          <w:color w:val="auto"/>
          <w:sz w:val="24"/>
          <w:szCs w:val="24"/>
        </w:rPr>
        <w:t>3.1. Повышение качества жизни населения</w:t>
      </w:r>
      <w:r w:rsidR="001D40F1" w:rsidRPr="005D002C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74EC7" w:rsidRPr="005D002C">
        <w:rPr>
          <w:rFonts w:ascii="Times New Roman" w:hAnsi="Times New Roman"/>
          <w:color w:val="auto"/>
          <w:sz w:val="24"/>
          <w:szCs w:val="24"/>
        </w:rPr>
        <w:t>Калачинского муниципального района</w:t>
      </w:r>
      <w:r w:rsidRPr="005D002C">
        <w:rPr>
          <w:rFonts w:ascii="Times New Roman" w:hAnsi="Times New Roman"/>
          <w:color w:val="auto"/>
          <w:sz w:val="24"/>
          <w:szCs w:val="24"/>
        </w:rPr>
        <w:t xml:space="preserve"> Омской области</w:t>
      </w:r>
      <w:bookmarkEnd w:id="29"/>
    </w:p>
    <w:p w:rsidR="00146E77" w:rsidRPr="005D002C" w:rsidRDefault="00146E77" w:rsidP="005D00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6E77" w:rsidRPr="005D002C" w:rsidRDefault="00146E77" w:rsidP="005D002C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30" w:name="_Toc185428376"/>
      <w:r w:rsidRPr="005D002C">
        <w:rPr>
          <w:rFonts w:ascii="Times New Roman" w:hAnsi="Times New Roman"/>
          <w:b w:val="0"/>
          <w:color w:val="auto"/>
          <w:sz w:val="24"/>
          <w:szCs w:val="24"/>
        </w:rPr>
        <w:t xml:space="preserve">3.1.1. Современное и востребованное образование в </w:t>
      </w:r>
      <w:r w:rsidR="00B74EC7" w:rsidRPr="005D002C">
        <w:rPr>
          <w:rFonts w:ascii="Times New Roman" w:hAnsi="Times New Roman"/>
          <w:b w:val="0"/>
          <w:color w:val="auto"/>
          <w:sz w:val="24"/>
          <w:szCs w:val="24"/>
        </w:rPr>
        <w:t>Калачинского муниципального района</w:t>
      </w:r>
      <w:r w:rsidRPr="005D002C">
        <w:rPr>
          <w:rFonts w:ascii="Times New Roman" w:hAnsi="Times New Roman"/>
          <w:b w:val="0"/>
          <w:color w:val="auto"/>
          <w:sz w:val="24"/>
          <w:szCs w:val="24"/>
        </w:rPr>
        <w:t xml:space="preserve"> Омской области</w:t>
      </w:r>
      <w:bookmarkEnd w:id="30"/>
    </w:p>
    <w:p w:rsidR="002258FE" w:rsidRPr="005D002C" w:rsidRDefault="002258FE" w:rsidP="005D00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22E2" w:rsidRPr="005D002C" w:rsidRDefault="00F822E2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Система образования </w:t>
      </w:r>
      <w:r w:rsidR="00677BE4" w:rsidRPr="005D002C">
        <w:rPr>
          <w:rFonts w:ascii="Times New Roman" w:hAnsi="Times New Roman"/>
          <w:sz w:val="24"/>
          <w:szCs w:val="24"/>
          <w:lang w:eastAsia="ru-RU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 xml:space="preserve"> представлена следующими уровнями:</w:t>
      </w:r>
    </w:p>
    <w:p w:rsidR="00F822E2" w:rsidRPr="005D002C" w:rsidRDefault="00F822E2" w:rsidP="005D002C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дошкольное образование;</w:t>
      </w:r>
    </w:p>
    <w:p w:rsidR="00F822E2" w:rsidRPr="005D002C" w:rsidRDefault="00F822E2" w:rsidP="005D002C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общее образование;</w:t>
      </w:r>
    </w:p>
    <w:p w:rsidR="00F822E2" w:rsidRPr="005D002C" w:rsidRDefault="00F822E2" w:rsidP="005D002C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5D002C">
        <w:rPr>
          <w:rFonts w:ascii="Times New Roman" w:hAnsi="Times New Roman"/>
          <w:sz w:val="24"/>
          <w:szCs w:val="24"/>
          <w:lang w:val="en-US"/>
        </w:rPr>
        <w:t>дополнительное образование;</w:t>
      </w:r>
    </w:p>
    <w:p w:rsidR="0092714B" w:rsidRPr="005D002C" w:rsidRDefault="0092714B" w:rsidP="005D002C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5D002C">
        <w:rPr>
          <w:rFonts w:ascii="Times New Roman" w:hAnsi="Times New Roman"/>
          <w:sz w:val="24"/>
          <w:szCs w:val="24"/>
          <w:lang w:val="en-US"/>
        </w:rPr>
        <w:t>среднее профессиональное образование</w:t>
      </w:r>
      <w:r w:rsidRPr="005D002C">
        <w:rPr>
          <w:rFonts w:ascii="Times New Roman" w:hAnsi="Times New Roman"/>
          <w:sz w:val="24"/>
          <w:szCs w:val="24"/>
        </w:rPr>
        <w:t>.</w:t>
      </w:r>
    </w:p>
    <w:p w:rsidR="00712835" w:rsidRPr="005D002C" w:rsidRDefault="00F822E2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составе</w:t>
      </w:r>
      <w:r w:rsidR="001D011F" w:rsidRPr="005D002C">
        <w:rPr>
          <w:rFonts w:ascii="Times New Roman" w:hAnsi="Times New Roman"/>
          <w:sz w:val="24"/>
          <w:szCs w:val="24"/>
        </w:rPr>
        <w:t xml:space="preserve"> Калачинской системы образования</w:t>
      </w:r>
      <w:r w:rsidRPr="005D002C">
        <w:rPr>
          <w:rFonts w:ascii="Times New Roman" w:hAnsi="Times New Roman"/>
          <w:sz w:val="24"/>
          <w:szCs w:val="24"/>
        </w:rPr>
        <w:t xml:space="preserve"> 18 общеобразовательных школ, 10 детских садов, 2 учреждения дополнительного образования детей. Сегодня в системе образования трудится более 1000 человек, из них 557 педагогических работников.</w:t>
      </w:r>
    </w:p>
    <w:p w:rsidR="00B74EC7" w:rsidRPr="005D002C" w:rsidRDefault="00707C4A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Помимо сети муниципальных образовательных учреждений на территории района функционируют государственные образовательные учреждения: </w:t>
      </w:r>
      <w:r w:rsidR="00DB26FE" w:rsidRPr="005D002C">
        <w:rPr>
          <w:rFonts w:ascii="Times New Roman" w:hAnsi="Times New Roman"/>
          <w:sz w:val="24"/>
          <w:szCs w:val="24"/>
        </w:rPr>
        <w:t>КОУ «</w:t>
      </w:r>
      <w:r w:rsidR="004966BB" w:rsidRPr="005D002C">
        <w:rPr>
          <w:rFonts w:ascii="Times New Roman" w:hAnsi="Times New Roman"/>
          <w:sz w:val="24"/>
          <w:szCs w:val="24"/>
        </w:rPr>
        <w:t>Калачинская Адаптивная школа-интернат»</w:t>
      </w:r>
      <w:r w:rsidRPr="005D002C">
        <w:rPr>
          <w:rFonts w:ascii="Times New Roman" w:hAnsi="Times New Roman"/>
          <w:sz w:val="24"/>
          <w:szCs w:val="24"/>
        </w:rPr>
        <w:t xml:space="preserve">, </w:t>
      </w:r>
      <w:r w:rsidR="00DB14AA" w:rsidRPr="005D002C">
        <w:rPr>
          <w:rFonts w:ascii="Times New Roman" w:hAnsi="Times New Roman"/>
          <w:sz w:val="24"/>
          <w:szCs w:val="24"/>
        </w:rPr>
        <w:t>БПОУ «</w:t>
      </w:r>
      <w:r w:rsidR="00C830BB" w:rsidRPr="005D002C">
        <w:rPr>
          <w:rFonts w:ascii="Times New Roman" w:hAnsi="Times New Roman"/>
          <w:sz w:val="24"/>
          <w:szCs w:val="24"/>
        </w:rPr>
        <w:t>Калачинский аграрно-технический техникум»</w:t>
      </w:r>
      <w:r w:rsidR="00BC5C5F" w:rsidRPr="005D002C">
        <w:rPr>
          <w:rFonts w:ascii="Times New Roman" w:hAnsi="Times New Roman"/>
          <w:sz w:val="24"/>
          <w:szCs w:val="24"/>
        </w:rPr>
        <w:t xml:space="preserve"> (далее – техникум)</w:t>
      </w:r>
      <w:r w:rsidRPr="005D002C">
        <w:rPr>
          <w:rFonts w:ascii="Times New Roman" w:hAnsi="Times New Roman"/>
          <w:sz w:val="24"/>
          <w:szCs w:val="24"/>
        </w:rPr>
        <w:t>.</w:t>
      </w:r>
    </w:p>
    <w:p w:rsidR="00896FFC" w:rsidRPr="005D002C" w:rsidRDefault="005E1A9A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Ежегодно в </w:t>
      </w:r>
      <w:r w:rsidR="00BC5C5F" w:rsidRPr="005D002C">
        <w:rPr>
          <w:rFonts w:ascii="Times New Roman" w:hAnsi="Times New Roman"/>
          <w:sz w:val="24"/>
          <w:szCs w:val="24"/>
        </w:rPr>
        <w:t>БПОУ «Калачинский аграрно-технический техникум»</w:t>
      </w:r>
      <w:r w:rsidRPr="005D002C">
        <w:rPr>
          <w:rFonts w:ascii="Times New Roman" w:hAnsi="Times New Roman"/>
          <w:sz w:val="24"/>
          <w:szCs w:val="24"/>
        </w:rPr>
        <w:t xml:space="preserve"> обучаются 870 человек. Обучение проводится по очной и заочной формам обучения по программам подготовки специалистов среднего звена </w:t>
      </w:r>
      <w:r w:rsidR="00BC5C5F" w:rsidRPr="005D002C">
        <w:rPr>
          <w:rFonts w:ascii="Times New Roman" w:hAnsi="Times New Roman"/>
          <w:sz w:val="24"/>
          <w:szCs w:val="24"/>
        </w:rPr>
        <w:t>«</w:t>
      </w:r>
      <w:r w:rsidRPr="005D002C">
        <w:rPr>
          <w:rFonts w:ascii="Times New Roman" w:hAnsi="Times New Roman"/>
          <w:sz w:val="24"/>
          <w:szCs w:val="24"/>
        </w:rPr>
        <w:t>Сварочное производство</w:t>
      </w:r>
      <w:r w:rsidR="00BC5C5F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 xml:space="preserve">, </w:t>
      </w:r>
      <w:r w:rsidR="00BC5C5F" w:rsidRPr="005D002C">
        <w:rPr>
          <w:rFonts w:ascii="Times New Roman" w:hAnsi="Times New Roman"/>
          <w:sz w:val="24"/>
          <w:szCs w:val="24"/>
        </w:rPr>
        <w:t>«</w:t>
      </w:r>
      <w:r w:rsidRPr="005D002C">
        <w:rPr>
          <w:rFonts w:ascii="Times New Roman" w:hAnsi="Times New Roman"/>
          <w:sz w:val="24"/>
          <w:szCs w:val="24"/>
        </w:rPr>
        <w:t>Эксплуатация и ремонт сельскохозяйственной техники и оборудования</w:t>
      </w:r>
      <w:r w:rsidR="00BC5C5F" w:rsidRPr="005D002C">
        <w:rPr>
          <w:rFonts w:ascii="Times New Roman" w:hAnsi="Times New Roman"/>
          <w:sz w:val="24"/>
          <w:szCs w:val="24"/>
        </w:rPr>
        <w:t>», «</w:t>
      </w:r>
      <w:r w:rsidRPr="005D002C">
        <w:rPr>
          <w:rFonts w:ascii="Times New Roman" w:hAnsi="Times New Roman"/>
          <w:sz w:val="24"/>
          <w:szCs w:val="24"/>
        </w:rPr>
        <w:t>Преподавание в начальных классах</w:t>
      </w:r>
      <w:r w:rsidR="00BC5C5F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 xml:space="preserve">, </w:t>
      </w:r>
      <w:r w:rsidR="008E2A1E" w:rsidRPr="005D002C">
        <w:rPr>
          <w:rFonts w:ascii="Times New Roman" w:hAnsi="Times New Roman"/>
          <w:sz w:val="24"/>
          <w:szCs w:val="24"/>
        </w:rPr>
        <w:t>«</w:t>
      </w:r>
      <w:r w:rsidRPr="005D002C">
        <w:rPr>
          <w:rFonts w:ascii="Times New Roman" w:hAnsi="Times New Roman"/>
          <w:sz w:val="24"/>
          <w:szCs w:val="24"/>
        </w:rPr>
        <w:t>Технология продуктов питания животного происхождения</w:t>
      </w:r>
      <w:r w:rsidR="008E2A1E" w:rsidRPr="005D002C">
        <w:rPr>
          <w:rFonts w:ascii="Times New Roman" w:hAnsi="Times New Roman"/>
          <w:sz w:val="24"/>
          <w:szCs w:val="24"/>
        </w:rPr>
        <w:t>», «</w:t>
      </w:r>
      <w:r w:rsidRPr="005D002C">
        <w:rPr>
          <w:rFonts w:ascii="Times New Roman" w:hAnsi="Times New Roman"/>
          <w:sz w:val="24"/>
          <w:szCs w:val="24"/>
        </w:rPr>
        <w:t>Экономика и бухгалтерский учет</w:t>
      </w:r>
      <w:r w:rsidR="008E2A1E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 xml:space="preserve">, </w:t>
      </w:r>
      <w:r w:rsidR="008E2A1E" w:rsidRPr="005D002C">
        <w:rPr>
          <w:rFonts w:ascii="Times New Roman" w:hAnsi="Times New Roman"/>
          <w:sz w:val="24"/>
          <w:szCs w:val="24"/>
        </w:rPr>
        <w:t>«</w:t>
      </w:r>
      <w:r w:rsidRPr="005D002C">
        <w:rPr>
          <w:rFonts w:ascii="Times New Roman" w:hAnsi="Times New Roman"/>
          <w:sz w:val="24"/>
          <w:szCs w:val="24"/>
        </w:rPr>
        <w:t>Коммерция» (по отраслям)</w:t>
      </w:r>
      <w:r w:rsidR="008E2A1E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 xml:space="preserve">, </w:t>
      </w:r>
      <w:r w:rsidR="008E2A1E" w:rsidRPr="005D002C">
        <w:rPr>
          <w:rFonts w:ascii="Times New Roman" w:hAnsi="Times New Roman"/>
          <w:sz w:val="24"/>
          <w:szCs w:val="24"/>
        </w:rPr>
        <w:t>«</w:t>
      </w:r>
      <w:r w:rsidRPr="005D002C">
        <w:rPr>
          <w:rFonts w:ascii="Times New Roman" w:hAnsi="Times New Roman"/>
          <w:sz w:val="24"/>
          <w:szCs w:val="24"/>
        </w:rPr>
        <w:t>Юриспруденция</w:t>
      </w:r>
      <w:r w:rsidR="008E2A1E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 xml:space="preserve">, а также по программам подготовки квалифицированных рабочих, служащих  </w:t>
      </w:r>
      <w:r w:rsidR="008E2A1E" w:rsidRPr="005D002C">
        <w:rPr>
          <w:rFonts w:ascii="Times New Roman" w:hAnsi="Times New Roman"/>
          <w:sz w:val="24"/>
          <w:szCs w:val="24"/>
        </w:rPr>
        <w:t>«</w:t>
      </w:r>
      <w:r w:rsidRPr="005D002C">
        <w:rPr>
          <w:rFonts w:ascii="Times New Roman" w:hAnsi="Times New Roman"/>
          <w:sz w:val="24"/>
          <w:szCs w:val="24"/>
        </w:rPr>
        <w:t xml:space="preserve">Мастер сельского </w:t>
      </w:r>
      <w:r w:rsidRPr="005D002C">
        <w:rPr>
          <w:rFonts w:ascii="Times New Roman" w:hAnsi="Times New Roman"/>
          <w:sz w:val="24"/>
          <w:szCs w:val="24"/>
        </w:rPr>
        <w:lastRenderedPageBreak/>
        <w:t>хозяйства</w:t>
      </w:r>
      <w:r w:rsidR="008E2A1E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 xml:space="preserve">, </w:t>
      </w:r>
      <w:r w:rsidR="008E2A1E" w:rsidRPr="005D002C">
        <w:rPr>
          <w:rFonts w:ascii="Times New Roman" w:hAnsi="Times New Roman"/>
          <w:sz w:val="24"/>
          <w:szCs w:val="24"/>
        </w:rPr>
        <w:t>«</w:t>
      </w:r>
      <w:r w:rsidRPr="005D002C">
        <w:rPr>
          <w:rFonts w:ascii="Times New Roman" w:hAnsi="Times New Roman"/>
          <w:sz w:val="24"/>
          <w:szCs w:val="24"/>
        </w:rPr>
        <w:t>Повар, кондитер»</w:t>
      </w:r>
      <w:r w:rsidR="008E2A1E" w:rsidRPr="005D002C">
        <w:rPr>
          <w:rFonts w:ascii="Times New Roman" w:hAnsi="Times New Roman"/>
          <w:sz w:val="24"/>
          <w:szCs w:val="24"/>
        </w:rPr>
        <w:t>», «</w:t>
      </w:r>
      <w:r w:rsidRPr="005D002C">
        <w:rPr>
          <w:rFonts w:ascii="Times New Roman" w:hAnsi="Times New Roman"/>
          <w:sz w:val="24"/>
          <w:szCs w:val="24"/>
        </w:rPr>
        <w:t>Продавец</w:t>
      </w:r>
      <w:r w:rsidR="008E2A1E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 xml:space="preserve">, </w:t>
      </w:r>
      <w:r w:rsidR="008E2A1E" w:rsidRPr="005D002C">
        <w:rPr>
          <w:rFonts w:ascii="Times New Roman" w:hAnsi="Times New Roman"/>
          <w:sz w:val="24"/>
          <w:szCs w:val="24"/>
        </w:rPr>
        <w:t>«</w:t>
      </w:r>
      <w:r w:rsidRPr="005D002C">
        <w:rPr>
          <w:rFonts w:ascii="Times New Roman" w:hAnsi="Times New Roman"/>
          <w:sz w:val="24"/>
          <w:szCs w:val="24"/>
        </w:rPr>
        <w:t>Сварщик (ручной и частично механизированной сварки (наплавки))</w:t>
      </w:r>
      <w:r w:rsidR="008E2A1E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 xml:space="preserve">. </w:t>
      </w:r>
    </w:p>
    <w:p w:rsidR="0080082B" w:rsidRPr="005D002C" w:rsidRDefault="00896FF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</w:t>
      </w:r>
      <w:r w:rsidR="005E1A9A" w:rsidRPr="005D002C">
        <w:rPr>
          <w:rFonts w:ascii="Times New Roman" w:hAnsi="Times New Roman"/>
          <w:sz w:val="24"/>
          <w:szCs w:val="24"/>
        </w:rPr>
        <w:t xml:space="preserve">ля организации образовательной деятельности </w:t>
      </w:r>
      <w:r w:rsidRPr="005D002C">
        <w:rPr>
          <w:rFonts w:ascii="Times New Roman" w:hAnsi="Times New Roman"/>
          <w:sz w:val="24"/>
          <w:szCs w:val="24"/>
        </w:rPr>
        <w:t xml:space="preserve">в техникуме </w:t>
      </w:r>
      <w:r w:rsidR="005E1A9A" w:rsidRPr="005D002C">
        <w:rPr>
          <w:rFonts w:ascii="Times New Roman" w:hAnsi="Times New Roman"/>
          <w:sz w:val="24"/>
          <w:szCs w:val="24"/>
        </w:rPr>
        <w:t>оборудованы учебные кабинеты, мастерские, лаборатории и иные помеще</w:t>
      </w:r>
      <w:r w:rsidRPr="005D002C">
        <w:rPr>
          <w:rFonts w:ascii="Times New Roman" w:hAnsi="Times New Roman"/>
          <w:sz w:val="24"/>
          <w:szCs w:val="24"/>
        </w:rPr>
        <w:t>ния и полигоны: «</w:t>
      </w:r>
      <w:r w:rsidR="005E1A9A" w:rsidRPr="005D002C">
        <w:rPr>
          <w:rFonts w:ascii="Times New Roman" w:hAnsi="Times New Roman"/>
          <w:sz w:val="24"/>
          <w:szCs w:val="24"/>
        </w:rPr>
        <w:t>Поварское дело</w:t>
      </w:r>
      <w:r w:rsidRPr="005D002C">
        <w:rPr>
          <w:rFonts w:ascii="Times New Roman" w:hAnsi="Times New Roman"/>
          <w:sz w:val="24"/>
          <w:szCs w:val="24"/>
        </w:rPr>
        <w:t>», «</w:t>
      </w:r>
      <w:r w:rsidR="005E1A9A" w:rsidRPr="005D002C">
        <w:rPr>
          <w:rFonts w:ascii="Times New Roman" w:hAnsi="Times New Roman"/>
          <w:sz w:val="24"/>
          <w:szCs w:val="24"/>
        </w:rPr>
        <w:t>Учебный магазин</w:t>
      </w:r>
      <w:r w:rsidRPr="005D002C">
        <w:rPr>
          <w:rFonts w:ascii="Times New Roman" w:hAnsi="Times New Roman"/>
          <w:sz w:val="24"/>
          <w:szCs w:val="24"/>
        </w:rPr>
        <w:t>», «</w:t>
      </w:r>
      <w:r w:rsidR="005E1A9A" w:rsidRPr="005D002C">
        <w:rPr>
          <w:rFonts w:ascii="Times New Roman" w:hAnsi="Times New Roman"/>
          <w:sz w:val="24"/>
          <w:szCs w:val="24"/>
        </w:rPr>
        <w:t>Сварочный цех</w:t>
      </w:r>
      <w:r w:rsidRPr="005D002C">
        <w:rPr>
          <w:rFonts w:ascii="Times New Roman" w:hAnsi="Times New Roman"/>
          <w:sz w:val="24"/>
          <w:szCs w:val="24"/>
        </w:rPr>
        <w:t>», «</w:t>
      </w:r>
      <w:r w:rsidR="005E1A9A" w:rsidRPr="005D002C">
        <w:rPr>
          <w:rFonts w:ascii="Times New Roman" w:hAnsi="Times New Roman"/>
          <w:sz w:val="24"/>
          <w:szCs w:val="24"/>
        </w:rPr>
        <w:t>Эксплуатация сельскохозяйственных машин</w:t>
      </w:r>
      <w:r w:rsidRPr="005D002C">
        <w:rPr>
          <w:rFonts w:ascii="Times New Roman" w:hAnsi="Times New Roman"/>
          <w:sz w:val="24"/>
          <w:szCs w:val="24"/>
        </w:rPr>
        <w:t>»</w:t>
      </w:r>
      <w:r w:rsidR="005E1A9A" w:rsidRPr="005D002C">
        <w:rPr>
          <w:rFonts w:ascii="Times New Roman" w:hAnsi="Times New Roman"/>
          <w:sz w:val="24"/>
          <w:szCs w:val="24"/>
        </w:rPr>
        <w:t xml:space="preserve">, «Слесарная мастерская» и др. Для организации практической подготовки, дальнейшего трудоустройства выпускников осуществляется взаимодействие техникума более чем с 200 профильными организациями. Выпускники техникума успешно трудоустраиваются на предприятия агропромышленного комплекса Калачинского, Нижнеомского, </w:t>
      </w:r>
      <w:r w:rsidR="006B5796">
        <w:rPr>
          <w:rFonts w:ascii="Times New Roman" w:hAnsi="Times New Roman"/>
          <w:sz w:val="24"/>
          <w:szCs w:val="24"/>
        </w:rPr>
        <w:t xml:space="preserve">Горьковского, Оконешниковского </w:t>
      </w:r>
      <w:r w:rsidR="005E1A9A" w:rsidRPr="005D002C">
        <w:rPr>
          <w:rFonts w:ascii="Times New Roman" w:hAnsi="Times New Roman"/>
          <w:sz w:val="24"/>
          <w:szCs w:val="24"/>
        </w:rPr>
        <w:t xml:space="preserve">муниципальных районов и другие отраслевые организации, восполняя тем самым кадровую потребность социальной сферы и экономики региона в целом. </w:t>
      </w:r>
    </w:p>
    <w:p w:rsidR="00566437" w:rsidRPr="005D002C" w:rsidRDefault="005E1A9A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Основными программами подготовки специалистов среднего звена по заочной форме обучения в </w:t>
      </w:r>
      <w:r w:rsidR="0080082B" w:rsidRPr="005D002C">
        <w:rPr>
          <w:rFonts w:ascii="Times New Roman" w:hAnsi="Times New Roman"/>
          <w:sz w:val="24"/>
          <w:szCs w:val="24"/>
        </w:rPr>
        <w:t>техникуме являются «</w:t>
      </w:r>
      <w:r w:rsidRPr="005D002C">
        <w:rPr>
          <w:rFonts w:ascii="Times New Roman" w:hAnsi="Times New Roman"/>
          <w:sz w:val="24"/>
          <w:szCs w:val="24"/>
        </w:rPr>
        <w:t>Юриспруденция</w:t>
      </w:r>
      <w:r w:rsidR="0080082B" w:rsidRPr="005D002C">
        <w:rPr>
          <w:rFonts w:ascii="Times New Roman" w:hAnsi="Times New Roman"/>
          <w:sz w:val="24"/>
          <w:szCs w:val="24"/>
        </w:rPr>
        <w:t>», «</w:t>
      </w:r>
      <w:r w:rsidRPr="005D002C">
        <w:rPr>
          <w:rFonts w:ascii="Times New Roman" w:hAnsi="Times New Roman"/>
          <w:sz w:val="24"/>
          <w:szCs w:val="24"/>
        </w:rPr>
        <w:t>Технология мяса и мясных продуктов</w:t>
      </w:r>
      <w:r w:rsidR="0080082B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 xml:space="preserve">. В техникуме реализуются программы профессионального обучения для обучающихся с ограниченными возможностями здоровья </w:t>
      </w:r>
      <w:r w:rsidR="00566437" w:rsidRPr="005D002C">
        <w:rPr>
          <w:rFonts w:ascii="Times New Roman" w:hAnsi="Times New Roman"/>
          <w:sz w:val="24"/>
          <w:szCs w:val="24"/>
        </w:rPr>
        <w:t>«</w:t>
      </w:r>
      <w:r w:rsidRPr="005D002C">
        <w:rPr>
          <w:rFonts w:ascii="Times New Roman" w:hAnsi="Times New Roman"/>
          <w:sz w:val="24"/>
          <w:szCs w:val="24"/>
        </w:rPr>
        <w:t>Слесарь по ремонту сельскохозяйственных машин и оборудования</w:t>
      </w:r>
      <w:r w:rsidR="00566437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 xml:space="preserve">, </w:t>
      </w:r>
      <w:r w:rsidR="00566437" w:rsidRPr="005D002C">
        <w:rPr>
          <w:rFonts w:ascii="Times New Roman" w:hAnsi="Times New Roman"/>
          <w:sz w:val="24"/>
          <w:szCs w:val="24"/>
        </w:rPr>
        <w:t>«</w:t>
      </w:r>
      <w:r w:rsidRPr="005D002C">
        <w:rPr>
          <w:rFonts w:ascii="Times New Roman" w:hAnsi="Times New Roman"/>
          <w:sz w:val="24"/>
          <w:szCs w:val="24"/>
        </w:rPr>
        <w:t>Уборщик служебных помещений</w:t>
      </w:r>
      <w:r w:rsidR="00566437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 xml:space="preserve">, </w:t>
      </w:r>
      <w:r w:rsidR="00566437" w:rsidRPr="005D002C">
        <w:rPr>
          <w:rFonts w:ascii="Times New Roman" w:hAnsi="Times New Roman"/>
          <w:sz w:val="24"/>
          <w:szCs w:val="24"/>
        </w:rPr>
        <w:t>«</w:t>
      </w:r>
      <w:r w:rsidRPr="005D002C">
        <w:rPr>
          <w:rFonts w:ascii="Times New Roman" w:hAnsi="Times New Roman"/>
          <w:sz w:val="24"/>
          <w:szCs w:val="24"/>
        </w:rPr>
        <w:t>Рабочий по комплексному обслуживанию и ремонту зданий</w:t>
      </w:r>
      <w:r w:rsidR="00566437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 xml:space="preserve">. </w:t>
      </w:r>
    </w:p>
    <w:p w:rsidR="00517A35" w:rsidRPr="005D002C" w:rsidRDefault="004D75F7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Обучение студентов</w:t>
      </w:r>
      <w:r w:rsidR="004350E4" w:rsidRPr="005D002C">
        <w:rPr>
          <w:rFonts w:ascii="Times New Roman" w:hAnsi="Times New Roman"/>
          <w:sz w:val="24"/>
          <w:szCs w:val="24"/>
        </w:rPr>
        <w:t xml:space="preserve"> техникума</w:t>
      </w:r>
      <w:r w:rsidRPr="005D002C">
        <w:rPr>
          <w:rFonts w:ascii="Times New Roman" w:hAnsi="Times New Roman"/>
          <w:sz w:val="24"/>
          <w:szCs w:val="24"/>
        </w:rPr>
        <w:t xml:space="preserve"> осуществляют</w:t>
      </w:r>
      <w:r w:rsidR="004350E4" w:rsidRPr="005D002C">
        <w:rPr>
          <w:rFonts w:ascii="Times New Roman" w:hAnsi="Times New Roman"/>
          <w:sz w:val="24"/>
          <w:szCs w:val="24"/>
        </w:rPr>
        <w:t xml:space="preserve"> </w:t>
      </w:r>
      <w:r w:rsidR="00517A35" w:rsidRPr="005D002C">
        <w:rPr>
          <w:rFonts w:ascii="Times New Roman" w:hAnsi="Times New Roman"/>
          <w:sz w:val="24"/>
          <w:szCs w:val="24"/>
        </w:rPr>
        <w:t>– 95 человек, в том числе педагогических работников – 40, из них 68 % педагогов имеют высшее образование, 38 % педагогов имеют первую и 10 % высшую квалификационные категории.</w:t>
      </w:r>
    </w:p>
    <w:p w:rsidR="005E1A9A" w:rsidRPr="005D002C" w:rsidRDefault="005E1A9A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Ежегодно из стен техникума выходят более 210 дипломированных специалистов и квалифицированных рабочих. </w:t>
      </w:r>
      <w:r w:rsidR="00C9139A" w:rsidRPr="005D002C">
        <w:rPr>
          <w:rFonts w:ascii="Times New Roman" w:hAnsi="Times New Roman"/>
          <w:sz w:val="24"/>
          <w:szCs w:val="24"/>
        </w:rPr>
        <w:t>После окончания техникума выпускники успешно трудоустраиваются в организации и предприятия производственной сферы Калачинского муниципального района, города Омска, других районах Омской области, восполняя тем самым кадровую потребность социальной сферы и экономики региона в целом</w:t>
      </w:r>
      <w:r w:rsidRPr="005D002C">
        <w:rPr>
          <w:rFonts w:ascii="Times New Roman" w:hAnsi="Times New Roman"/>
          <w:sz w:val="24"/>
          <w:szCs w:val="24"/>
        </w:rPr>
        <w:t>.</w:t>
      </w:r>
    </w:p>
    <w:p w:rsidR="005110E8" w:rsidRPr="005D002C" w:rsidRDefault="005110E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Можно выделить следующие направления развития отрасли:</w:t>
      </w:r>
    </w:p>
    <w:p w:rsidR="005110E8" w:rsidRPr="005D002C" w:rsidRDefault="00B7580D" w:rsidP="005D002C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</w:t>
      </w:r>
      <w:r w:rsidR="005110E8" w:rsidRPr="005D002C">
        <w:rPr>
          <w:rFonts w:ascii="Times New Roman" w:hAnsi="Times New Roman"/>
          <w:sz w:val="24"/>
          <w:szCs w:val="24"/>
        </w:rPr>
        <w:t>рофессиональное развитие педагогических кадров, в том числе за счет:</w:t>
      </w:r>
    </w:p>
    <w:p w:rsidR="005110E8" w:rsidRPr="005D002C" w:rsidRDefault="005110E8" w:rsidP="005D002C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формирования системы профессиональных конкурсов в целях предоставления возможностей для профессионального и карьерного роста в сфере образования, а также развития конкуренции среди выпускников;</w:t>
      </w:r>
    </w:p>
    <w:p w:rsidR="005110E8" w:rsidRPr="005D002C" w:rsidRDefault="005110E8" w:rsidP="005D002C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стимулирования целенаправленного, непрерывного повышения уровня квалификации педагогических работников, повышения эффективности и качества педагогической деятельности;</w:t>
      </w:r>
    </w:p>
    <w:p w:rsidR="005110E8" w:rsidRPr="005D002C" w:rsidRDefault="005110E8" w:rsidP="005D002C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создания усло</w:t>
      </w:r>
      <w:r w:rsidR="00E4529F" w:rsidRPr="005D002C">
        <w:rPr>
          <w:rFonts w:ascii="Times New Roman" w:hAnsi="Times New Roman"/>
          <w:sz w:val="24"/>
          <w:szCs w:val="24"/>
        </w:rPr>
        <w:t>вий для развития наставничества.</w:t>
      </w:r>
    </w:p>
    <w:p w:rsidR="005110E8" w:rsidRPr="005D002C" w:rsidRDefault="00B7580D" w:rsidP="005D002C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</w:t>
      </w:r>
      <w:r w:rsidR="005110E8" w:rsidRPr="005D002C">
        <w:rPr>
          <w:rFonts w:ascii="Times New Roman" w:hAnsi="Times New Roman"/>
          <w:sz w:val="24"/>
          <w:szCs w:val="24"/>
        </w:rPr>
        <w:t xml:space="preserve">азвитие интеллектуального потенциала, в том числе за счет непрерывного совершенствования образовательных программ всех уровней с учетом актуальной повестки развития </w:t>
      </w:r>
      <w:r w:rsidR="00E4529F" w:rsidRPr="005D002C">
        <w:rPr>
          <w:rFonts w:ascii="Times New Roman" w:hAnsi="Times New Roman"/>
          <w:sz w:val="24"/>
          <w:szCs w:val="24"/>
        </w:rPr>
        <w:t>района</w:t>
      </w:r>
      <w:r w:rsidR="006F3692" w:rsidRPr="005D002C">
        <w:rPr>
          <w:rFonts w:ascii="Times New Roman" w:hAnsi="Times New Roman"/>
          <w:sz w:val="24"/>
          <w:szCs w:val="24"/>
        </w:rPr>
        <w:t>.</w:t>
      </w:r>
    </w:p>
    <w:p w:rsidR="005110E8" w:rsidRPr="005D002C" w:rsidRDefault="00E4529F" w:rsidP="005D002C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У</w:t>
      </w:r>
      <w:r w:rsidR="005110E8" w:rsidRPr="005D002C">
        <w:rPr>
          <w:rFonts w:ascii="Times New Roman" w:hAnsi="Times New Roman"/>
          <w:sz w:val="24"/>
          <w:szCs w:val="24"/>
        </w:rPr>
        <w:t>силение цифровых компетенций и навыков раб</w:t>
      </w:r>
      <w:r w:rsidR="006F3692" w:rsidRPr="005D002C">
        <w:rPr>
          <w:rFonts w:ascii="Times New Roman" w:hAnsi="Times New Roman"/>
          <w:sz w:val="24"/>
          <w:szCs w:val="24"/>
        </w:rPr>
        <w:t>оты с современными технологиями.</w:t>
      </w:r>
    </w:p>
    <w:p w:rsidR="005110E8" w:rsidRPr="005D002C" w:rsidRDefault="00E4529F" w:rsidP="005D002C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</w:t>
      </w:r>
      <w:r w:rsidR="005110E8" w:rsidRPr="005D002C">
        <w:rPr>
          <w:rFonts w:ascii="Times New Roman" w:hAnsi="Times New Roman"/>
          <w:sz w:val="24"/>
          <w:szCs w:val="24"/>
        </w:rPr>
        <w:t>еализация программ обучения компетенциям цифровой экономики для каждого уровня и вида образования;</w:t>
      </w:r>
    </w:p>
    <w:p w:rsidR="005110E8" w:rsidRPr="005D002C" w:rsidRDefault="00E4529F" w:rsidP="005D002C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</w:t>
      </w:r>
      <w:r w:rsidR="005110E8" w:rsidRPr="005D002C">
        <w:rPr>
          <w:rFonts w:ascii="Times New Roman" w:hAnsi="Times New Roman"/>
          <w:sz w:val="24"/>
          <w:szCs w:val="24"/>
        </w:rPr>
        <w:t>азвитие цифровых компетенций у детей, в том числе через:</w:t>
      </w:r>
    </w:p>
    <w:p w:rsidR="005110E8" w:rsidRPr="005D002C" w:rsidRDefault="005110E8" w:rsidP="005D002C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повышение мотивации у обучающихся к получению образования по ИТ-специальностям;</w:t>
      </w:r>
    </w:p>
    <w:p w:rsidR="005110E8" w:rsidRPr="005D002C" w:rsidRDefault="005110E8" w:rsidP="005D002C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разработка комплекса мер, направленных на формирование мотивации у выпускников общеобразовательных организаций для обучения на приоритетных для района направлениях подготовки, специальностях и профессиях;</w:t>
      </w:r>
    </w:p>
    <w:p w:rsidR="005110E8" w:rsidRPr="005D002C" w:rsidRDefault="00E4529F" w:rsidP="005D002C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О</w:t>
      </w:r>
      <w:r w:rsidR="005110E8" w:rsidRPr="005D002C">
        <w:rPr>
          <w:rFonts w:ascii="Times New Roman" w:hAnsi="Times New Roman"/>
          <w:sz w:val="24"/>
          <w:szCs w:val="24"/>
        </w:rPr>
        <w:t>рганизация использования образовательными организациями сервисов федеральной информационно-сервисной платформы цифровой образовательной среды при реализации образовательных программ.</w:t>
      </w:r>
    </w:p>
    <w:p w:rsidR="005110E8" w:rsidRPr="005D002C" w:rsidRDefault="005110E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Основной задачей развития дошкольного образования является поддержание его доступности на всей территории </w:t>
      </w:r>
      <w:r w:rsidR="003F69B2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>, в том числе и для детей в возрасте от 1,5 до 3 лет, посредством ремонта и материально-технического оснащения групп в действующих детских садах, капитального ремонта дошкольных учреждений.</w:t>
      </w:r>
    </w:p>
    <w:p w:rsidR="005110E8" w:rsidRPr="005D002C" w:rsidRDefault="005110E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Базовые знания формируются в процессе получения общего образования в интеграции с дополнительным образованием. </w:t>
      </w:r>
      <w:r w:rsidR="00094584" w:rsidRPr="005D002C">
        <w:rPr>
          <w:rFonts w:ascii="Times New Roman" w:hAnsi="Times New Roman"/>
          <w:sz w:val="24"/>
          <w:szCs w:val="24"/>
        </w:rPr>
        <w:t>При этом</w:t>
      </w:r>
      <w:r w:rsidRPr="005D002C">
        <w:rPr>
          <w:rFonts w:ascii="Times New Roman" w:hAnsi="Times New Roman"/>
          <w:sz w:val="24"/>
          <w:szCs w:val="24"/>
        </w:rPr>
        <w:t xml:space="preserve"> необходимо отметить проблемы и вызовы, преодоление которых необходимо для качественного развития общего и дополнительного образования:</w:t>
      </w:r>
    </w:p>
    <w:p w:rsidR="005110E8" w:rsidRPr="005D002C" w:rsidRDefault="005110E8" w:rsidP="005D002C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отсутствие 100% шаговой доступности дошкольного образования;</w:t>
      </w:r>
    </w:p>
    <w:p w:rsidR="005110E8" w:rsidRPr="005D002C" w:rsidRDefault="005110E8" w:rsidP="005D002C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отсутствие резервов для перевода 100% общеобразовательных организаций на односменный режим работы;</w:t>
      </w:r>
    </w:p>
    <w:p w:rsidR="005110E8" w:rsidRPr="005D002C" w:rsidRDefault="005110E8" w:rsidP="005D002C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несоответствие современным требованиям инфраструктуры учреждений образования, в том числе требованиям в области цифровизации;</w:t>
      </w:r>
    </w:p>
    <w:p w:rsidR="005110E8" w:rsidRPr="005D002C" w:rsidRDefault="005110E8" w:rsidP="005D002C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недостаточная эффективность работы по выявлению профессиональной предрасположенности детей и их ранней профессиональной ориентации;</w:t>
      </w:r>
    </w:p>
    <w:p w:rsidR="005110E8" w:rsidRPr="005D002C" w:rsidRDefault="005110E8" w:rsidP="005D002C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отсутствие возможности создания условий получения качественного образования для 100% детей-инвалидов и детей с ОВЗ в зоне "шаговой доступности", а также недостаточная востребованность таких специалистов на рынке труда.</w:t>
      </w:r>
    </w:p>
    <w:p w:rsidR="005110E8" w:rsidRPr="005D002C" w:rsidRDefault="005110E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Приоритетные направления работы </w:t>
      </w:r>
      <w:r w:rsidR="00F5389C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 xml:space="preserve"> в сфере развития общего и дополнительного образования:</w:t>
      </w:r>
    </w:p>
    <w:p w:rsidR="005110E8" w:rsidRPr="005D002C" w:rsidRDefault="005110E8" w:rsidP="005D002C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создание современной и доступной инфраструктуры общего и дополнительного образования, в том числе за счет:</w:t>
      </w:r>
    </w:p>
    <w:p w:rsidR="00333599" w:rsidRPr="005D002C" w:rsidRDefault="00333599" w:rsidP="005D002C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формирования и реализации комплексной программы по проектированию и строительству зданий школ и детских садов, а также ее синхронизации с планами по реновации зданий общеобразовательных организаций;</w:t>
      </w:r>
    </w:p>
    <w:p w:rsidR="005110E8" w:rsidRPr="005D002C" w:rsidRDefault="005110E8" w:rsidP="005D002C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обновления материально-технической базы общеобразовательных организаций для формирования у обучающихся современных технологических и гуманитарных навыков;</w:t>
      </w:r>
    </w:p>
    <w:p w:rsidR="005110E8" w:rsidRPr="005D002C" w:rsidRDefault="005110E8" w:rsidP="005D002C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формирования современной и безопасной цифровой образовательной среды, информационной и телекоммуникационной инфраструктуры, обеспечивающей высокое качество и доступность дополнительного образования;</w:t>
      </w:r>
    </w:p>
    <w:p w:rsidR="005110E8" w:rsidRPr="005D002C" w:rsidRDefault="005110E8" w:rsidP="005D002C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</w:rPr>
        <w:t>расширения сети организаций в сфере дополнительного образования и подд</w:t>
      </w:r>
      <w:r w:rsidR="00844175" w:rsidRPr="005D002C">
        <w:rPr>
          <w:rFonts w:ascii="Times New Roman" w:hAnsi="Times New Roman"/>
          <w:sz w:val="24"/>
          <w:szCs w:val="24"/>
        </w:rPr>
        <w:t>ержки талантливых детей (Центры «</w:t>
      </w:r>
      <w:r w:rsidRPr="005D002C">
        <w:rPr>
          <w:rFonts w:ascii="Times New Roman" w:hAnsi="Times New Roman"/>
          <w:sz w:val="24"/>
          <w:szCs w:val="24"/>
        </w:rPr>
        <w:t>Точка роста</w:t>
      </w:r>
      <w:r w:rsidR="00844175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>,</w:t>
      </w:r>
      <w:r w:rsidR="00844175" w:rsidRPr="005D002C">
        <w:rPr>
          <w:rFonts w:ascii="Times New Roman" w:hAnsi="Times New Roman"/>
          <w:sz w:val="24"/>
          <w:szCs w:val="24"/>
        </w:rPr>
        <w:t xml:space="preserve"> технопарк «Кварториум»</w:t>
      </w:r>
      <w:r w:rsidR="00A81E33" w:rsidRPr="005D002C">
        <w:rPr>
          <w:rFonts w:ascii="Times New Roman" w:hAnsi="Times New Roman"/>
          <w:sz w:val="24"/>
          <w:szCs w:val="24"/>
        </w:rPr>
        <w:t>, создаваемые</w:t>
      </w:r>
      <w:r w:rsidRPr="005D002C">
        <w:rPr>
          <w:rFonts w:ascii="Times New Roman" w:hAnsi="Times New Roman"/>
          <w:sz w:val="24"/>
          <w:szCs w:val="24"/>
        </w:rPr>
        <w:t xml:space="preserve"> в рамках федерального проекта "Современная школа" национального проекта "Образование" на базе общеобразовательных организаций для реализации программ основного общего образования естественно-научной и технологической направленностей и программ дополнительного образования соответствующей направленности</w:t>
      </w:r>
      <w:r w:rsidR="00A81E33" w:rsidRPr="005D002C">
        <w:rPr>
          <w:rFonts w:ascii="Times New Roman" w:hAnsi="Times New Roman"/>
          <w:sz w:val="24"/>
          <w:szCs w:val="24"/>
        </w:rPr>
        <w:t xml:space="preserve">, </w:t>
      </w:r>
      <w:r w:rsidR="00A81E33" w:rsidRPr="005D002C">
        <w:rPr>
          <w:rFonts w:ascii="Times New Roman" w:hAnsi="Times New Roman"/>
          <w:sz w:val="24"/>
          <w:szCs w:val="24"/>
          <w:lang w:eastAsia="ru-RU"/>
        </w:rPr>
        <w:t>центры цифрового образования «IT-куб»</w:t>
      </w:r>
      <w:r w:rsidRPr="005D002C">
        <w:rPr>
          <w:rFonts w:ascii="Times New Roman" w:hAnsi="Times New Roman"/>
          <w:sz w:val="24"/>
          <w:szCs w:val="24"/>
        </w:rPr>
        <w:t>), а также стимулирования развития частных инициатив в указанной отрасли;</w:t>
      </w:r>
    </w:p>
    <w:p w:rsidR="005110E8" w:rsidRPr="005D002C" w:rsidRDefault="00FD391D" w:rsidP="005D002C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</w:t>
      </w:r>
      <w:r w:rsidR="005110E8" w:rsidRPr="005D002C">
        <w:rPr>
          <w:rFonts w:ascii="Times New Roman" w:hAnsi="Times New Roman"/>
          <w:sz w:val="24"/>
          <w:szCs w:val="24"/>
        </w:rPr>
        <w:t>овышение эффективности системы общего и дополнительного образования, в том числе за счет:</w:t>
      </w:r>
    </w:p>
    <w:p w:rsidR="005110E8" w:rsidRPr="005D002C" w:rsidRDefault="005110E8" w:rsidP="005D002C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развития сетевого взаимодействия образовательных организаций для реализации общеобразовательных программ;</w:t>
      </w:r>
    </w:p>
    <w:p w:rsidR="005110E8" w:rsidRPr="005D002C" w:rsidRDefault="005110E8" w:rsidP="005D002C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разработки и реализации, востребованных дополнительных общеобразовательных программ различных направленностей, обеспечивающих </w:t>
      </w:r>
      <w:r w:rsidRPr="005D002C">
        <w:rPr>
          <w:rFonts w:ascii="Times New Roman" w:hAnsi="Times New Roman"/>
          <w:sz w:val="24"/>
          <w:szCs w:val="24"/>
        </w:rPr>
        <w:lastRenderedPageBreak/>
        <w:t>качественное доступное дополнительное образование детям с разными образовательными потребностями и возможностями;</w:t>
      </w:r>
    </w:p>
    <w:p w:rsidR="005110E8" w:rsidRPr="005D002C" w:rsidRDefault="005110E8" w:rsidP="005D002C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создания во всех общеобразовательных организациях специальных условий, обеспечивающих индивидуальный образовательный маршрут, в том числе с учетом особых образовательных потребностей для детей с ограниченными возможностями здоровья (далее - ОВЗ) и инвалидностью;</w:t>
      </w:r>
    </w:p>
    <w:p w:rsidR="005110E8" w:rsidRPr="005D002C" w:rsidRDefault="005110E8" w:rsidP="005D002C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обеспечения методической поддержки общеобразовательных организаций, имеющих низкие образовательные результаты обучающихся;</w:t>
      </w:r>
    </w:p>
    <w:p w:rsidR="005110E8" w:rsidRPr="005D002C" w:rsidRDefault="005110E8" w:rsidP="005D002C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реализации обновленных федеральных государственных образовательных стандартов общего образования;</w:t>
      </w:r>
    </w:p>
    <w:p w:rsidR="005110E8" w:rsidRPr="005D002C" w:rsidRDefault="00650699" w:rsidP="005D002C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</w:t>
      </w:r>
      <w:r w:rsidR="005110E8" w:rsidRPr="005D002C">
        <w:rPr>
          <w:rFonts w:ascii="Times New Roman" w:hAnsi="Times New Roman"/>
          <w:sz w:val="24"/>
          <w:szCs w:val="24"/>
        </w:rPr>
        <w:t>азвитие инженерных компетенций у детей, в том числе через:</w:t>
      </w:r>
    </w:p>
    <w:p w:rsidR="005110E8" w:rsidRPr="005D002C" w:rsidRDefault="005110E8" w:rsidP="005D002C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повышение мотивации у обучающихся к получению образования по инженерным специальностям и профессиям технического профиля;</w:t>
      </w:r>
    </w:p>
    <w:p w:rsidR="005110E8" w:rsidRPr="005D002C" w:rsidRDefault="005110E8" w:rsidP="005D002C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создание инфраструктуры, обеспечивающей формирование инженерной культуры обучающихся (инженерных классов);</w:t>
      </w:r>
    </w:p>
    <w:p w:rsidR="001D0773" w:rsidRPr="005D002C" w:rsidRDefault="001D0773" w:rsidP="005D002C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развитие сетевых форм реализации образовательных программ с использованием ресурсов образовательных организаций общего, дополнительного, высшего и профессионального образования и предприятий;</w:t>
      </w:r>
    </w:p>
    <w:p w:rsidR="005110E8" w:rsidRPr="005D002C" w:rsidRDefault="00AE326B" w:rsidP="005D002C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</w:t>
      </w:r>
      <w:r w:rsidR="005110E8" w:rsidRPr="005D002C">
        <w:rPr>
          <w:rFonts w:ascii="Times New Roman" w:hAnsi="Times New Roman"/>
          <w:sz w:val="24"/>
          <w:szCs w:val="24"/>
        </w:rPr>
        <w:t>азвитие кадрового потенциала системы дошкольного, общего и дополнительного образования детей (реализация мер поддержки привлечения и развития кадрового потенциала), в том числе через:</w:t>
      </w:r>
    </w:p>
    <w:p w:rsidR="005110E8" w:rsidRPr="005D002C" w:rsidRDefault="005110E8" w:rsidP="005D002C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совершенствование системы сбора и анализа информации о потребностях муниципального рынка труда в квалифицированных кадрах на среднесрочную и долгосрочную перспективу;</w:t>
      </w:r>
    </w:p>
    <w:p w:rsidR="005110E8" w:rsidRPr="005D002C" w:rsidRDefault="005110E8" w:rsidP="005D002C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взаимодействие с ВУЗами педагогической направленности для привлечения молодых специалистов и устранения кадрового дефицита в образовательных учреждениях муниципального района;</w:t>
      </w:r>
    </w:p>
    <w:p w:rsidR="005110E8" w:rsidRPr="005D002C" w:rsidRDefault="005110E8" w:rsidP="005D002C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заключение договоров о целевом обучении с выпускниками общеобразовательных учреждений муниципального района по образовательной программе высшего и среднего профессионального образования;</w:t>
      </w:r>
    </w:p>
    <w:p w:rsidR="005110E8" w:rsidRPr="005D002C" w:rsidRDefault="005110E8" w:rsidP="005D002C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развитие института психолого-педагогических классов;</w:t>
      </w:r>
    </w:p>
    <w:p w:rsidR="009F225E" w:rsidRPr="005D002C" w:rsidRDefault="005110E8" w:rsidP="005D002C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обеспечение дополнительных мер социальной поддержки молодым педагогам, осуществление един</w:t>
      </w:r>
      <w:r w:rsidR="009F225E" w:rsidRPr="005D002C">
        <w:rPr>
          <w:rFonts w:ascii="Times New Roman" w:hAnsi="Times New Roman"/>
          <w:sz w:val="24"/>
          <w:szCs w:val="24"/>
        </w:rPr>
        <w:t>овременных муниципальных выплат;</w:t>
      </w:r>
      <w:r w:rsidRPr="005D002C">
        <w:rPr>
          <w:rFonts w:ascii="Times New Roman" w:hAnsi="Times New Roman"/>
          <w:sz w:val="24"/>
          <w:szCs w:val="24"/>
        </w:rPr>
        <w:t xml:space="preserve"> </w:t>
      </w:r>
    </w:p>
    <w:p w:rsidR="005110E8" w:rsidRPr="005D002C" w:rsidRDefault="007D611D" w:rsidP="005D002C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создание муниципального жилищного фонда для предоставления молодым педагогам за счет участия в </w:t>
      </w:r>
      <w:r w:rsidR="009A2A38" w:rsidRPr="005D002C">
        <w:rPr>
          <w:rFonts w:ascii="Times New Roman" w:hAnsi="Times New Roman"/>
          <w:sz w:val="24"/>
          <w:szCs w:val="24"/>
        </w:rPr>
        <w:t xml:space="preserve">региональных </w:t>
      </w:r>
      <w:r w:rsidRPr="005D002C">
        <w:rPr>
          <w:rFonts w:ascii="Times New Roman" w:hAnsi="Times New Roman"/>
          <w:sz w:val="24"/>
          <w:szCs w:val="24"/>
        </w:rPr>
        <w:t>отборах</w:t>
      </w:r>
      <w:r w:rsidR="003E5EAE" w:rsidRPr="005D002C">
        <w:rPr>
          <w:rFonts w:ascii="Times New Roman" w:hAnsi="Times New Roman"/>
          <w:sz w:val="24"/>
          <w:szCs w:val="24"/>
        </w:rPr>
        <w:t xml:space="preserve"> получения</w:t>
      </w:r>
      <w:r w:rsidRPr="005D002C">
        <w:rPr>
          <w:rFonts w:ascii="Times New Roman" w:hAnsi="Times New Roman"/>
          <w:sz w:val="24"/>
          <w:szCs w:val="24"/>
        </w:rPr>
        <w:t xml:space="preserve"> субсидии </w:t>
      </w:r>
      <w:r w:rsidR="009A2A38" w:rsidRPr="005D002C">
        <w:rPr>
          <w:rFonts w:ascii="Times New Roman" w:hAnsi="Times New Roman"/>
          <w:sz w:val="24"/>
          <w:szCs w:val="24"/>
        </w:rPr>
        <w:t>на строительство жилья</w:t>
      </w:r>
      <w:r w:rsidR="003E5EAE" w:rsidRPr="005D002C">
        <w:rPr>
          <w:rFonts w:ascii="Times New Roman" w:hAnsi="Times New Roman"/>
          <w:sz w:val="24"/>
          <w:szCs w:val="24"/>
        </w:rPr>
        <w:t>.</w:t>
      </w:r>
    </w:p>
    <w:p w:rsidR="005110E8" w:rsidRPr="005D002C" w:rsidRDefault="005110E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Развитие системы образования на территории </w:t>
      </w:r>
      <w:r w:rsidR="003E5EAE"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Pr="005D002C">
        <w:rPr>
          <w:rFonts w:ascii="Times New Roman" w:hAnsi="Times New Roman"/>
          <w:sz w:val="24"/>
          <w:szCs w:val="24"/>
        </w:rPr>
        <w:t xml:space="preserve"> района позволит:</w:t>
      </w:r>
    </w:p>
    <w:p w:rsidR="005110E8" w:rsidRPr="005D002C" w:rsidRDefault="005110E8" w:rsidP="005D002C">
      <w:pPr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создать гарантированные перспективы получения полного комплекса качественных образовательных услуг в районе, в том числе для детей с ОВЗ;</w:t>
      </w:r>
    </w:p>
    <w:p w:rsidR="005110E8" w:rsidRPr="005D002C" w:rsidRDefault="005110E8" w:rsidP="005D002C">
      <w:pPr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повысить конкурентоспособность выпускников района на рынке труда;</w:t>
      </w:r>
    </w:p>
    <w:p w:rsidR="005110E8" w:rsidRPr="005D002C" w:rsidRDefault="005110E8" w:rsidP="005D002C">
      <w:pPr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обеспечить предприятия квалифицированными кадрами, обладающими актуальными знаниями, умениями и навыками.</w:t>
      </w:r>
    </w:p>
    <w:p w:rsidR="00B74EC7" w:rsidRPr="005D002C" w:rsidRDefault="00B74EC7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2297" w:rsidRPr="005D002C" w:rsidRDefault="00E32297" w:rsidP="005D002C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  <w:lang w:eastAsia="ru-RU"/>
        </w:rPr>
      </w:pPr>
      <w:bookmarkStart w:id="31" w:name="_Toc185428377"/>
      <w:r w:rsidRPr="005D002C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3.1.2. Повышение уровня жизни населения</w:t>
      </w:r>
      <w:r w:rsidR="00CA777E" w:rsidRPr="005D002C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Pr="005D002C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Калачинского муниципального района Омской области</w:t>
      </w:r>
      <w:bookmarkEnd w:id="31"/>
    </w:p>
    <w:p w:rsidR="00E32297" w:rsidRPr="005D002C" w:rsidRDefault="00E32297" w:rsidP="005D00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2297" w:rsidRPr="005D002C" w:rsidRDefault="00E32297" w:rsidP="005D00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Необходимым условием обеспечения высокого уровня жизни населения является развитый рынок труда, предлагающий возможность реализации профессиональных </w:t>
      </w: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знаний и навыков и получения материального вознаграждения соответствующего уровня. Наличие высококвалифицированных трудовых ресурсов, соответствующих потребностям, является одним из главных факторов эффективного развития экономики района.</w:t>
      </w:r>
    </w:p>
    <w:p w:rsidR="00E32297" w:rsidRPr="005D002C" w:rsidRDefault="00E32297" w:rsidP="005D00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Основными направлениями повышения </w:t>
      </w:r>
      <w:r w:rsidR="005453C4" w:rsidRPr="005D002C">
        <w:rPr>
          <w:rFonts w:ascii="Times New Roman" w:eastAsia="Times New Roman" w:hAnsi="Times New Roman"/>
          <w:sz w:val="24"/>
          <w:szCs w:val="24"/>
          <w:lang w:eastAsia="ru-RU"/>
        </w:rPr>
        <w:t>уровня жизни</w:t>
      </w: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населения </w:t>
      </w:r>
      <w:r w:rsidR="00E81467" w:rsidRPr="005D002C">
        <w:rPr>
          <w:rFonts w:ascii="Times New Roman" w:eastAsia="Times New Roman" w:hAnsi="Times New Roman"/>
          <w:sz w:val="24"/>
          <w:szCs w:val="24"/>
          <w:lang w:eastAsia="ru-RU"/>
        </w:rPr>
        <w:t>Калачинского муниципального района</w:t>
      </w: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должны стать:</w:t>
      </w:r>
    </w:p>
    <w:p w:rsidR="00E32297" w:rsidRPr="005D002C" w:rsidRDefault="000E6298" w:rsidP="005D002C">
      <w:pPr>
        <w:widowControl w:val="0"/>
        <w:numPr>
          <w:ilvl w:val="1"/>
          <w:numId w:val="3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повышение</w:t>
      </w:r>
      <w:r w:rsidR="00E32297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уровня доходов жителей </w:t>
      </w: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Калачинского муниципального района</w:t>
      </w:r>
      <w:r w:rsidR="00E32297" w:rsidRPr="005D002C">
        <w:rPr>
          <w:rFonts w:ascii="Times New Roman" w:eastAsia="Times New Roman" w:hAnsi="Times New Roman"/>
          <w:sz w:val="24"/>
          <w:szCs w:val="24"/>
          <w:lang w:eastAsia="ru-RU"/>
        </w:rPr>
        <w:t>, в том числе посредством создания новых рабочих мест в рамках реализации инвестиционных проектов</w:t>
      </w:r>
      <w:r w:rsidR="000508AE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="00E32297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развития приоритетных отраслей</w:t>
      </w:r>
      <w:r w:rsidR="00E32297" w:rsidRPr="005D002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32297" w:rsidRPr="005D002C" w:rsidRDefault="00E32297" w:rsidP="005D002C">
      <w:pPr>
        <w:widowControl w:val="0"/>
        <w:numPr>
          <w:ilvl w:val="1"/>
          <w:numId w:val="3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развитие системы целевой и адресной поддержки отдельных категорий граждан;</w:t>
      </w:r>
    </w:p>
    <w:p w:rsidR="00E32297" w:rsidRPr="005D002C" w:rsidRDefault="00E32297" w:rsidP="005D002C">
      <w:pPr>
        <w:widowControl w:val="0"/>
        <w:numPr>
          <w:ilvl w:val="1"/>
          <w:numId w:val="3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повышение результативности социальной помощи на основании социального контракта, в том числе по направлениям: поиск работы, осуществление индивидуальной предпринимательской деятельности, ведение личного подсобного хозяйства, осуществление иных мероприятий, направленных на преодоление трудной жизненной ситуации;</w:t>
      </w:r>
    </w:p>
    <w:p w:rsidR="00E32297" w:rsidRPr="005D002C" w:rsidRDefault="00E32297" w:rsidP="005D002C">
      <w:pPr>
        <w:widowControl w:val="0"/>
        <w:numPr>
          <w:ilvl w:val="1"/>
          <w:numId w:val="3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осуществления трудовой деятельности женщин, имеющих детей, в том числе посредством обеспечения доступности дошкольного образования для детей в возрасте до трех лет;</w:t>
      </w:r>
    </w:p>
    <w:p w:rsidR="00E32297" w:rsidRPr="005D002C" w:rsidRDefault="00E32297" w:rsidP="005D002C">
      <w:pPr>
        <w:widowControl w:val="0"/>
        <w:numPr>
          <w:ilvl w:val="1"/>
          <w:numId w:val="3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повышение уровня доходов работников бюджетной сферы </w:t>
      </w:r>
      <w:r w:rsidR="00660148" w:rsidRPr="005D002C">
        <w:rPr>
          <w:rFonts w:ascii="Times New Roman" w:eastAsia="Times New Roman" w:hAnsi="Times New Roman"/>
          <w:sz w:val="24"/>
          <w:szCs w:val="24"/>
          <w:lang w:eastAsia="ru-RU"/>
        </w:rPr>
        <w:t>Калачинского муниципального</w:t>
      </w: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района;</w:t>
      </w:r>
    </w:p>
    <w:p w:rsidR="00E32297" w:rsidRPr="005D002C" w:rsidRDefault="00E32297" w:rsidP="005D002C">
      <w:pPr>
        <w:widowControl w:val="0"/>
        <w:numPr>
          <w:ilvl w:val="1"/>
          <w:numId w:val="3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провед</w:t>
      </w:r>
      <w:r w:rsidR="004D79F5" w:rsidRPr="005D002C">
        <w:rPr>
          <w:rFonts w:ascii="Times New Roman" w:eastAsia="Times New Roman" w:hAnsi="Times New Roman"/>
          <w:sz w:val="24"/>
          <w:szCs w:val="24"/>
          <w:lang w:eastAsia="ru-RU"/>
        </w:rPr>
        <w:t>ение</w:t>
      </w: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мониторинга цен на продукты питания в </w:t>
      </w:r>
      <w:r w:rsidR="004D79F5" w:rsidRPr="005D002C">
        <w:rPr>
          <w:rFonts w:ascii="Times New Roman" w:eastAsia="Times New Roman" w:hAnsi="Times New Roman"/>
          <w:sz w:val="24"/>
          <w:szCs w:val="24"/>
          <w:lang w:eastAsia="ru-RU"/>
        </w:rPr>
        <w:t>Калачинском муниципальном районе</w:t>
      </w: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принятие на его основе мер по устранению факторов, способствующих необоснованному росту цен на продовольственные товары;</w:t>
      </w:r>
    </w:p>
    <w:p w:rsidR="00E32297" w:rsidRPr="005D002C" w:rsidRDefault="00E32297" w:rsidP="005D002C">
      <w:pPr>
        <w:widowControl w:val="0"/>
        <w:numPr>
          <w:ilvl w:val="1"/>
          <w:numId w:val="3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финансовой грамотности населения, в том числе обучение управлению сбережениями, </w:t>
      </w:r>
      <w:r w:rsidR="005453C4" w:rsidRPr="005D002C">
        <w:rPr>
          <w:rFonts w:ascii="Times New Roman" w:eastAsia="Times New Roman" w:hAnsi="Times New Roman"/>
          <w:sz w:val="24"/>
          <w:szCs w:val="24"/>
          <w:lang w:eastAsia="ru-RU"/>
        </w:rPr>
        <w:t>развитие навыков инвестирования;</w:t>
      </w:r>
    </w:p>
    <w:p w:rsidR="005453C4" w:rsidRPr="005D002C" w:rsidRDefault="005453C4" w:rsidP="005D002C">
      <w:pPr>
        <w:widowControl w:val="0"/>
        <w:numPr>
          <w:ilvl w:val="1"/>
          <w:numId w:val="3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создание системы мотиваций для переезда, прибытия на территорию муниципального района медицинских работников для работы в учреждении здравоохранения, включая:</w:t>
      </w:r>
    </w:p>
    <w:p w:rsidR="005453C4" w:rsidRPr="005D002C" w:rsidRDefault="005453C4" w:rsidP="005D002C">
      <w:pPr>
        <w:widowControl w:val="0"/>
        <w:numPr>
          <w:ilvl w:val="0"/>
          <w:numId w:val="9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меры поддержки молодых специалистов и обучающихся высших учебных заведений, колледжей;</w:t>
      </w:r>
    </w:p>
    <w:p w:rsidR="005453C4" w:rsidRPr="005D002C" w:rsidRDefault="005453C4" w:rsidP="005D002C">
      <w:pPr>
        <w:widowControl w:val="0"/>
        <w:numPr>
          <w:ilvl w:val="0"/>
          <w:numId w:val="9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меры по предоставлению медицинским работникам учреждения здравоохранения служебных жилых помещений и жилых помещений по договору социального найма (квартиры, дома) (далее – помещения) при наличии таких помещений в муниципальном жилищном фонде в порядке, установленном законодательством;</w:t>
      </w:r>
    </w:p>
    <w:p w:rsidR="009A4097" w:rsidRPr="005D002C" w:rsidRDefault="005453C4" w:rsidP="005D002C">
      <w:pPr>
        <w:widowControl w:val="0"/>
        <w:numPr>
          <w:ilvl w:val="0"/>
          <w:numId w:val="9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меры по предоставлению медицинским работникам учреждения здравоохранения в соответствии с критериями нуждаемости земельных участков для индивидуального жилищного строительства в со</w:t>
      </w:r>
      <w:r w:rsidR="00C40562" w:rsidRPr="005D002C">
        <w:rPr>
          <w:rFonts w:ascii="Times New Roman" w:eastAsia="Times New Roman" w:hAnsi="Times New Roman"/>
          <w:sz w:val="24"/>
          <w:szCs w:val="24"/>
          <w:lang w:eastAsia="ru-RU"/>
        </w:rPr>
        <w:t>ответствии с законодательством</w:t>
      </w:r>
      <w:r w:rsidR="00DE0509" w:rsidRPr="005D002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A4097" w:rsidRPr="005D002C" w:rsidRDefault="009A4097" w:rsidP="005D002C">
      <w:pPr>
        <w:widowControl w:val="0"/>
        <w:numPr>
          <w:ilvl w:val="0"/>
          <w:numId w:val="9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организацию использования образовательными организациями сервисов федеральной информационно-серсвисной платформы цифровой образовательной среды при реализации образовательных программ;</w:t>
      </w:r>
    </w:p>
    <w:p w:rsidR="009A4097" w:rsidRPr="005D002C" w:rsidRDefault="009A4097" w:rsidP="005D002C">
      <w:pPr>
        <w:widowControl w:val="0"/>
        <w:numPr>
          <w:ilvl w:val="0"/>
          <w:numId w:val="9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развитие цифровых компетенций у детей, в том числе через:</w:t>
      </w:r>
    </w:p>
    <w:p w:rsidR="009A4097" w:rsidRPr="005D002C" w:rsidRDefault="009A4097" w:rsidP="005D002C">
      <w:pPr>
        <w:widowControl w:val="0"/>
        <w:numPr>
          <w:ilvl w:val="0"/>
          <w:numId w:val="9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повышение мотивации у обучающихся к получению образования по ИТ-специальностям;</w:t>
      </w:r>
    </w:p>
    <w:p w:rsidR="009A4097" w:rsidRPr="005D002C" w:rsidRDefault="009A4097" w:rsidP="005D002C">
      <w:pPr>
        <w:widowControl w:val="0"/>
        <w:numPr>
          <w:ilvl w:val="0"/>
          <w:numId w:val="9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разработка комплекса мер, направленного на формирование мотивации у выпускников общеобразовательных организаций для обучения на приоритетных для района направлениях подготовки, специальностях и профессиях;</w:t>
      </w:r>
    </w:p>
    <w:p w:rsidR="009A4097" w:rsidRPr="005D002C" w:rsidRDefault="009A4097" w:rsidP="005D002C">
      <w:pPr>
        <w:widowControl w:val="0"/>
        <w:numPr>
          <w:ilvl w:val="0"/>
          <w:numId w:val="9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участие обучающихся в мероприятиях, проводимых в рамках ИТ-марафона региональных детских и молодежных чемпионатов в сфере цифровых технологий и кибербезопасности;</w:t>
      </w:r>
    </w:p>
    <w:p w:rsidR="009A4097" w:rsidRPr="005D002C" w:rsidRDefault="009A4097" w:rsidP="005D002C">
      <w:pPr>
        <w:widowControl w:val="0"/>
        <w:numPr>
          <w:ilvl w:val="0"/>
          <w:numId w:val="9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участие обучающихся в образовательных семинарах, направленных на </w:t>
      </w: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повышение цифровой и финансовой грамотности в рамках проекта «ИТ-тимуровцы Омской области»;</w:t>
      </w:r>
    </w:p>
    <w:p w:rsidR="005453C4" w:rsidRPr="005D002C" w:rsidRDefault="009A4097" w:rsidP="005D002C">
      <w:pPr>
        <w:widowControl w:val="0"/>
        <w:numPr>
          <w:ilvl w:val="0"/>
          <w:numId w:val="9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участие обучающихся во всероссийских образовательных проектах, направленных на развитие цифровых компетенций и навыков</w:t>
      </w:r>
      <w:r w:rsidR="00DA42AD" w:rsidRPr="005D002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87446" w:rsidRPr="005D002C" w:rsidRDefault="00987446" w:rsidP="005D002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87446" w:rsidRPr="005D002C" w:rsidRDefault="00CB08A5" w:rsidP="005D002C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32" w:name="_Toc185428378"/>
      <w:r w:rsidRPr="005D002C">
        <w:rPr>
          <w:rFonts w:ascii="Times New Roman" w:hAnsi="Times New Roman"/>
          <w:b w:val="0"/>
          <w:color w:val="auto"/>
          <w:sz w:val="24"/>
          <w:szCs w:val="24"/>
        </w:rPr>
        <w:t>3.1.3. Совершенствование сферы физической культуры и спорта</w:t>
      </w:r>
      <w:bookmarkEnd w:id="32"/>
    </w:p>
    <w:p w:rsidR="00CB08A5" w:rsidRPr="005D002C" w:rsidRDefault="00CB08A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23AAE" w:rsidRPr="005D002C" w:rsidRDefault="00D163D0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D002C">
        <w:rPr>
          <w:rFonts w:ascii="Times New Roman" w:hAnsi="Times New Roman"/>
          <w:sz w:val="24"/>
          <w:szCs w:val="24"/>
        </w:rPr>
        <w:t xml:space="preserve">Сфера физической культуры и спорта </w:t>
      </w:r>
      <w:r w:rsidR="00E73A71"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Pr="005D002C">
        <w:rPr>
          <w:rFonts w:ascii="Times New Roman" w:hAnsi="Times New Roman"/>
          <w:sz w:val="24"/>
          <w:szCs w:val="24"/>
        </w:rPr>
        <w:t xml:space="preserve"> района развивается в основном за счет расх</w:t>
      </w:r>
      <w:r w:rsidR="00E73A71" w:rsidRPr="005D002C">
        <w:rPr>
          <w:rFonts w:ascii="Times New Roman" w:hAnsi="Times New Roman"/>
          <w:sz w:val="24"/>
          <w:szCs w:val="24"/>
        </w:rPr>
        <w:t>одов районного бюджета и бюджета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E73A71" w:rsidRPr="005D002C">
        <w:rPr>
          <w:rFonts w:ascii="Times New Roman" w:hAnsi="Times New Roman"/>
          <w:sz w:val="24"/>
          <w:szCs w:val="24"/>
        </w:rPr>
        <w:t>городского поселения</w:t>
      </w:r>
      <w:r w:rsidRPr="005D002C">
        <w:rPr>
          <w:rFonts w:ascii="Times New Roman" w:hAnsi="Times New Roman"/>
          <w:sz w:val="24"/>
          <w:szCs w:val="24"/>
        </w:rPr>
        <w:t>. Используется практика введения спортивных объектов из федерального и областного бюджетов. Так, в рамках реализ</w:t>
      </w:r>
      <w:r w:rsidR="00323AAE" w:rsidRPr="005D002C">
        <w:rPr>
          <w:rFonts w:ascii="Times New Roman" w:hAnsi="Times New Roman"/>
          <w:sz w:val="24"/>
          <w:szCs w:val="24"/>
        </w:rPr>
        <w:t>ации государственной программы «</w:t>
      </w:r>
      <w:r w:rsidRPr="005D002C">
        <w:rPr>
          <w:rFonts w:ascii="Times New Roman" w:hAnsi="Times New Roman"/>
          <w:sz w:val="24"/>
          <w:szCs w:val="24"/>
        </w:rPr>
        <w:t>Комплексное развитие сельских территорий</w:t>
      </w:r>
      <w:r w:rsidR="00323AAE" w:rsidRPr="005D002C">
        <w:rPr>
          <w:rFonts w:ascii="Times New Roman" w:hAnsi="Times New Roman"/>
          <w:sz w:val="24"/>
          <w:szCs w:val="24"/>
        </w:rPr>
        <w:t>»</w:t>
      </w:r>
      <w:r w:rsidR="00BE7E0A" w:rsidRPr="005D002C">
        <w:rPr>
          <w:rFonts w:ascii="Times New Roman" w:hAnsi="Times New Roman"/>
          <w:sz w:val="24"/>
          <w:szCs w:val="24"/>
        </w:rPr>
        <w:t xml:space="preserve"> ведется строительство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BE7E0A" w:rsidRPr="005D002C">
        <w:rPr>
          <w:rFonts w:ascii="Times New Roman" w:hAnsi="Times New Roman"/>
          <w:sz w:val="24"/>
          <w:szCs w:val="24"/>
        </w:rPr>
        <w:t>физкультурно-оздоровитель</w:t>
      </w:r>
      <w:r w:rsidR="00BB740F" w:rsidRPr="005D002C">
        <w:rPr>
          <w:rFonts w:ascii="Times New Roman" w:hAnsi="Times New Roman"/>
          <w:sz w:val="24"/>
          <w:szCs w:val="24"/>
        </w:rPr>
        <w:t>ного комплекса с ледовой ареной,</w:t>
      </w:r>
      <w:r w:rsidR="00BE7E0A" w:rsidRPr="005D002C">
        <w:rPr>
          <w:rFonts w:ascii="Times New Roman" w:hAnsi="Times New Roman"/>
          <w:sz w:val="24"/>
          <w:szCs w:val="24"/>
        </w:rPr>
        <w:t xml:space="preserve"> блочно-модульной котельной по ул. Ж</w:t>
      </w:r>
      <w:r w:rsidR="00BB740F" w:rsidRPr="005D002C">
        <w:rPr>
          <w:rFonts w:ascii="Times New Roman" w:hAnsi="Times New Roman"/>
          <w:sz w:val="24"/>
          <w:szCs w:val="24"/>
        </w:rPr>
        <w:t>елезнодорожной в г. Калачинске», ремонт</w:t>
      </w:r>
      <w:r w:rsidR="00BE7E0A" w:rsidRPr="005D002C">
        <w:rPr>
          <w:rFonts w:ascii="Times New Roman" w:hAnsi="Times New Roman"/>
          <w:sz w:val="24"/>
          <w:szCs w:val="24"/>
        </w:rPr>
        <w:t xml:space="preserve"> Куликовского дома культуры, Тургеневс</w:t>
      </w:r>
      <w:r w:rsidR="00BB740F" w:rsidRPr="005D002C">
        <w:rPr>
          <w:rFonts w:ascii="Times New Roman" w:hAnsi="Times New Roman"/>
          <w:sz w:val="24"/>
          <w:szCs w:val="24"/>
        </w:rPr>
        <w:t>кого сельского клуба и установка</w:t>
      </w:r>
      <w:r w:rsidR="00BE7E0A" w:rsidRPr="005D002C">
        <w:rPr>
          <w:rFonts w:ascii="Times New Roman" w:hAnsi="Times New Roman"/>
          <w:sz w:val="24"/>
          <w:szCs w:val="24"/>
        </w:rPr>
        <w:t xml:space="preserve"> оборудования точки доступа Wi-Fi на центральной площади г. Калачинска, на общую сумму 717 млн. руб. </w:t>
      </w:r>
    </w:p>
    <w:p w:rsidR="00893F05" w:rsidRPr="005D002C" w:rsidRDefault="00893F0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рамках инициативного бюджетирования реализуются </w:t>
      </w:r>
      <w:r w:rsidR="00817548" w:rsidRPr="005D002C">
        <w:rPr>
          <w:rFonts w:ascii="Times New Roman" w:hAnsi="Times New Roman"/>
          <w:sz w:val="24"/>
          <w:szCs w:val="24"/>
        </w:rPr>
        <w:t>проекты</w:t>
      </w:r>
      <w:r w:rsidRPr="005D002C">
        <w:rPr>
          <w:rFonts w:ascii="Times New Roman" w:hAnsi="Times New Roman"/>
          <w:sz w:val="24"/>
          <w:szCs w:val="24"/>
        </w:rPr>
        <w:t xml:space="preserve"> по установке спортивно-игровых площадок, </w:t>
      </w:r>
      <w:r w:rsidR="00817548" w:rsidRPr="005D002C">
        <w:rPr>
          <w:rFonts w:ascii="Times New Roman" w:hAnsi="Times New Roman"/>
          <w:sz w:val="24"/>
          <w:szCs w:val="24"/>
        </w:rPr>
        <w:t>хоккейных коробок в г.</w:t>
      </w:r>
      <w:r w:rsidR="006B5796">
        <w:rPr>
          <w:rFonts w:ascii="Times New Roman" w:hAnsi="Times New Roman"/>
          <w:sz w:val="24"/>
          <w:szCs w:val="24"/>
        </w:rPr>
        <w:t xml:space="preserve"> </w:t>
      </w:r>
      <w:r w:rsidR="00817548" w:rsidRPr="005D002C">
        <w:rPr>
          <w:rFonts w:ascii="Times New Roman" w:hAnsi="Times New Roman"/>
          <w:sz w:val="24"/>
          <w:szCs w:val="24"/>
        </w:rPr>
        <w:t>Калачинске, с.</w:t>
      </w:r>
      <w:r w:rsidR="006B5796">
        <w:rPr>
          <w:rFonts w:ascii="Times New Roman" w:hAnsi="Times New Roman"/>
          <w:sz w:val="24"/>
          <w:szCs w:val="24"/>
        </w:rPr>
        <w:t xml:space="preserve"> </w:t>
      </w:r>
      <w:r w:rsidR="00817548" w:rsidRPr="005D002C">
        <w:rPr>
          <w:rFonts w:ascii="Times New Roman" w:hAnsi="Times New Roman"/>
          <w:sz w:val="24"/>
          <w:szCs w:val="24"/>
        </w:rPr>
        <w:t>Воскресенка</w:t>
      </w:r>
      <w:r w:rsidR="00A70ADB" w:rsidRPr="005D002C">
        <w:rPr>
          <w:rFonts w:ascii="Times New Roman" w:hAnsi="Times New Roman"/>
          <w:sz w:val="24"/>
          <w:szCs w:val="24"/>
        </w:rPr>
        <w:t xml:space="preserve">, </w:t>
      </w:r>
      <w:r w:rsidR="006B5796">
        <w:rPr>
          <w:rFonts w:ascii="Times New Roman" w:hAnsi="Times New Roman"/>
          <w:sz w:val="24"/>
          <w:szCs w:val="24"/>
        </w:rPr>
        <w:t xml:space="preserve">                   </w:t>
      </w:r>
      <w:r w:rsidR="00A70ADB" w:rsidRPr="005D002C">
        <w:rPr>
          <w:rFonts w:ascii="Times New Roman" w:hAnsi="Times New Roman"/>
          <w:sz w:val="24"/>
          <w:szCs w:val="24"/>
        </w:rPr>
        <w:t>с.</w:t>
      </w:r>
      <w:r w:rsidR="006B5796">
        <w:rPr>
          <w:rFonts w:ascii="Times New Roman" w:hAnsi="Times New Roman"/>
          <w:sz w:val="24"/>
          <w:szCs w:val="24"/>
        </w:rPr>
        <w:t xml:space="preserve"> </w:t>
      </w:r>
      <w:r w:rsidR="00A70ADB" w:rsidRPr="005D002C">
        <w:rPr>
          <w:rFonts w:ascii="Times New Roman" w:hAnsi="Times New Roman"/>
          <w:sz w:val="24"/>
          <w:szCs w:val="24"/>
        </w:rPr>
        <w:t>Орловка.</w:t>
      </w:r>
    </w:p>
    <w:p w:rsidR="004A1DBD" w:rsidRPr="005D002C" w:rsidRDefault="004A1DB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За счет </w:t>
      </w:r>
      <w:r w:rsidR="00A50E17" w:rsidRPr="005D002C">
        <w:rPr>
          <w:rFonts w:ascii="Times New Roman" w:hAnsi="Times New Roman"/>
          <w:sz w:val="24"/>
          <w:szCs w:val="24"/>
        </w:rPr>
        <w:t>привлечения средств частных инвесторов построена площадка для хо</w:t>
      </w:r>
      <w:r w:rsidR="000E2D00" w:rsidRPr="005D002C">
        <w:rPr>
          <w:rFonts w:ascii="Times New Roman" w:hAnsi="Times New Roman"/>
          <w:sz w:val="24"/>
          <w:szCs w:val="24"/>
        </w:rPr>
        <w:t>ккея в с.</w:t>
      </w:r>
      <w:r w:rsidR="006B5796">
        <w:rPr>
          <w:rFonts w:ascii="Times New Roman" w:hAnsi="Times New Roman"/>
          <w:sz w:val="24"/>
          <w:szCs w:val="24"/>
        </w:rPr>
        <w:t xml:space="preserve"> </w:t>
      </w:r>
      <w:r w:rsidR="000E2D00" w:rsidRPr="005D002C">
        <w:rPr>
          <w:rFonts w:ascii="Times New Roman" w:hAnsi="Times New Roman"/>
          <w:sz w:val="24"/>
          <w:szCs w:val="24"/>
        </w:rPr>
        <w:t>Куликово по проекту «Газпром детям», по инициативе АО «Омский бекон» построена площадка в БОУ «СОШ №4» г.</w:t>
      </w:r>
      <w:r w:rsidR="006B5796">
        <w:rPr>
          <w:rFonts w:ascii="Times New Roman" w:hAnsi="Times New Roman"/>
          <w:sz w:val="24"/>
          <w:szCs w:val="24"/>
        </w:rPr>
        <w:t xml:space="preserve"> </w:t>
      </w:r>
      <w:r w:rsidR="000E2D00" w:rsidRPr="005D002C">
        <w:rPr>
          <w:rFonts w:ascii="Times New Roman" w:hAnsi="Times New Roman"/>
          <w:sz w:val="24"/>
          <w:szCs w:val="24"/>
        </w:rPr>
        <w:t>Калачинска.</w:t>
      </w:r>
    </w:p>
    <w:p w:rsidR="00D01E10" w:rsidRPr="005D002C" w:rsidRDefault="00E225E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2024 году в рамках разработки долгосрочного плана социально-экономического развития Калачинской сельской агломерации </w:t>
      </w:r>
      <w:r w:rsidR="006A61F7" w:rsidRPr="005D002C">
        <w:rPr>
          <w:rFonts w:ascii="Times New Roman" w:hAnsi="Times New Roman"/>
          <w:sz w:val="24"/>
          <w:szCs w:val="24"/>
        </w:rPr>
        <w:t>проведена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6A61F7" w:rsidRPr="005D002C">
        <w:rPr>
          <w:rFonts w:ascii="Times New Roman" w:hAnsi="Times New Roman"/>
          <w:sz w:val="24"/>
          <w:szCs w:val="24"/>
        </w:rPr>
        <w:t>инвентаризация объектов спорта, по результатам которой</w:t>
      </w:r>
      <w:r w:rsidR="007D4E1C" w:rsidRPr="005D002C">
        <w:rPr>
          <w:rFonts w:ascii="Times New Roman" w:hAnsi="Times New Roman"/>
          <w:sz w:val="24"/>
          <w:szCs w:val="24"/>
        </w:rPr>
        <w:t xml:space="preserve"> в Калачинском районе эксплуатируется 29</w:t>
      </w:r>
      <w:r w:rsidR="004D5181" w:rsidRPr="005D002C">
        <w:rPr>
          <w:rFonts w:ascii="Times New Roman" w:hAnsi="Times New Roman"/>
          <w:sz w:val="24"/>
          <w:szCs w:val="24"/>
        </w:rPr>
        <w:t xml:space="preserve"> </w:t>
      </w:r>
      <w:r w:rsidR="006402CE" w:rsidRPr="005D002C">
        <w:rPr>
          <w:rFonts w:ascii="Times New Roman" w:hAnsi="Times New Roman"/>
          <w:sz w:val="24"/>
          <w:szCs w:val="24"/>
        </w:rPr>
        <w:t>спортивных объекта</w:t>
      </w:r>
      <w:r w:rsidR="004D5181" w:rsidRPr="005D002C">
        <w:rPr>
          <w:rFonts w:ascii="Times New Roman" w:hAnsi="Times New Roman"/>
          <w:sz w:val="24"/>
          <w:szCs w:val="24"/>
        </w:rPr>
        <w:t>, из них в городе Калачинске – 22 объекта, в сельской местности – 7 объектов.</w:t>
      </w:r>
    </w:p>
    <w:p w:rsidR="00D163D0" w:rsidRPr="005D002C" w:rsidRDefault="0053194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Увеличение количества </w:t>
      </w:r>
      <w:r w:rsidR="00D163D0" w:rsidRPr="005D002C">
        <w:rPr>
          <w:rFonts w:ascii="Times New Roman" w:hAnsi="Times New Roman"/>
          <w:sz w:val="24"/>
          <w:szCs w:val="24"/>
        </w:rPr>
        <w:t>спортивных объектов способствует активному вовлечению населения к занятиям физической культурой и спортом, формированию здорового образа жизни, улучшению количественных и качественных показателей развития спорта.</w:t>
      </w:r>
    </w:p>
    <w:p w:rsidR="00D163D0" w:rsidRPr="005D002C" w:rsidRDefault="00D163D0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За 2023 год произошло увеличение основного показателя оценки эффективности деятельности в сфере физической культуры и спорта </w:t>
      </w:r>
      <w:r w:rsidR="00FA277B" w:rsidRPr="005D002C">
        <w:rPr>
          <w:rFonts w:ascii="Times New Roman" w:hAnsi="Times New Roman"/>
          <w:sz w:val="24"/>
          <w:szCs w:val="24"/>
        </w:rPr>
        <w:t>–</w:t>
      </w:r>
      <w:r w:rsidRPr="005D002C">
        <w:rPr>
          <w:rFonts w:ascii="Times New Roman" w:hAnsi="Times New Roman"/>
          <w:sz w:val="24"/>
          <w:szCs w:val="24"/>
        </w:rPr>
        <w:t xml:space="preserve"> доля</w:t>
      </w:r>
      <w:r w:rsidR="00FA277B" w:rsidRPr="005D002C">
        <w:rPr>
          <w:rFonts w:ascii="Times New Roman" w:hAnsi="Times New Roman"/>
          <w:sz w:val="24"/>
          <w:szCs w:val="24"/>
        </w:rPr>
        <w:t xml:space="preserve"> населения</w:t>
      </w:r>
      <w:r w:rsidRPr="005D002C">
        <w:rPr>
          <w:rFonts w:ascii="Times New Roman" w:hAnsi="Times New Roman"/>
          <w:sz w:val="24"/>
          <w:szCs w:val="24"/>
        </w:rPr>
        <w:t xml:space="preserve"> систематически занимающихся физической культурой и спортом</w:t>
      </w:r>
      <w:r w:rsidR="00FA277B" w:rsidRPr="005D002C">
        <w:rPr>
          <w:rFonts w:ascii="Times New Roman" w:hAnsi="Times New Roman"/>
          <w:sz w:val="24"/>
          <w:szCs w:val="24"/>
        </w:rPr>
        <w:t xml:space="preserve">, которая </w:t>
      </w:r>
      <w:r w:rsidRPr="005D002C">
        <w:rPr>
          <w:rFonts w:ascii="Times New Roman" w:hAnsi="Times New Roman"/>
          <w:sz w:val="24"/>
          <w:szCs w:val="24"/>
        </w:rPr>
        <w:t xml:space="preserve">увеличилась по сравнению с 2022 годом на </w:t>
      </w:r>
      <w:r w:rsidR="00FA277B" w:rsidRPr="005D002C">
        <w:rPr>
          <w:rFonts w:ascii="Times New Roman" w:hAnsi="Times New Roman"/>
          <w:sz w:val="24"/>
          <w:szCs w:val="24"/>
        </w:rPr>
        <w:t>3,5</w:t>
      </w:r>
      <w:r w:rsidRPr="005D002C">
        <w:rPr>
          <w:rFonts w:ascii="Times New Roman" w:hAnsi="Times New Roman"/>
          <w:sz w:val="24"/>
          <w:szCs w:val="24"/>
        </w:rPr>
        <w:t xml:space="preserve"> процентных пункта и составила </w:t>
      </w:r>
      <w:r w:rsidR="00FA277B" w:rsidRPr="005D002C">
        <w:rPr>
          <w:rFonts w:ascii="Times New Roman" w:hAnsi="Times New Roman"/>
          <w:sz w:val="24"/>
          <w:szCs w:val="24"/>
        </w:rPr>
        <w:t>52,5</w:t>
      </w:r>
      <w:r w:rsidRPr="005D002C">
        <w:rPr>
          <w:rFonts w:ascii="Times New Roman" w:hAnsi="Times New Roman"/>
          <w:sz w:val="24"/>
          <w:szCs w:val="24"/>
        </w:rPr>
        <w:t>%.</w:t>
      </w:r>
    </w:p>
    <w:p w:rsidR="00455EB8" w:rsidRPr="005D002C" w:rsidRDefault="00455EB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У</w:t>
      </w:r>
      <w:r w:rsidR="00D163D0" w:rsidRPr="005D002C">
        <w:rPr>
          <w:rFonts w:ascii="Times New Roman" w:hAnsi="Times New Roman"/>
          <w:sz w:val="24"/>
          <w:szCs w:val="24"/>
        </w:rPr>
        <w:t>силение интереса различных категорий и групп населения к систематическим занятиям физической культурой и спортом, в том чи</w:t>
      </w:r>
      <w:r w:rsidRPr="005D002C">
        <w:rPr>
          <w:rFonts w:ascii="Times New Roman" w:hAnsi="Times New Roman"/>
          <w:sz w:val="24"/>
          <w:szCs w:val="24"/>
        </w:rPr>
        <w:t>сле к самостоятельным занятиям вызвано в популяризации различных видов спорта</w:t>
      </w:r>
      <w:r w:rsidR="00EC694C" w:rsidRPr="005D002C">
        <w:rPr>
          <w:rFonts w:ascii="Times New Roman" w:hAnsi="Times New Roman"/>
          <w:sz w:val="24"/>
          <w:szCs w:val="24"/>
        </w:rPr>
        <w:t xml:space="preserve"> и создание условий для занятий.</w:t>
      </w:r>
    </w:p>
    <w:p w:rsidR="00534B01" w:rsidRPr="005D002C" w:rsidRDefault="00AF726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целях реализации Всероссийского физкультурно-спортивного комплекса «Готов к труду и обороне» н</w:t>
      </w:r>
      <w:r w:rsidR="001F65AC" w:rsidRPr="005D002C">
        <w:rPr>
          <w:rFonts w:ascii="Times New Roman" w:hAnsi="Times New Roman"/>
          <w:sz w:val="24"/>
          <w:szCs w:val="24"/>
        </w:rPr>
        <w:t>а базе БОУДО «ДООФСЦ» осуществляет деятельность Центр тестиро</w:t>
      </w:r>
      <w:r w:rsidRPr="005D002C">
        <w:rPr>
          <w:rFonts w:ascii="Times New Roman" w:hAnsi="Times New Roman"/>
          <w:sz w:val="24"/>
          <w:szCs w:val="24"/>
        </w:rPr>
        <w:t>вания ГТО.</w:t>
      </w:r>
      <w:r w:rsidR="001F65AC" w:rsidRPr="005D002C">
        <w:rPr>
          <w:rFonts w:ascii="Times New Roman" w:hAnsi="Times New Roman"/>
          <w:sz w:val="24"/>
          <w:szCs w:val="24"/>
        </w:rPr>
        <w:t xml:space="preserve"> </w:t>
      </w:r>
      <w:r w:rsidRPr="005D002C">
        <w:rPr>
          <w:rFonts w:ascii="Times New Roman" w:hAnsi="Times New Roman"/>
          <w:sz w:val="24"/>
          <w:szCs w:val="24"/>
        </w:rPr>
        <w:t>З</w:t>
      </w:r>
      <w:r w:rsidR="001F65AC" w:rsidRPr="005D002C">
        <w:rPr>
          <w:rFonts w:ascii="Times New Roman" w:hAnsi="Times New Roman"/>
          <w:sz w:val="24"/>
          <w:szCs w:val="24"/>
        </w:rPr>
        <w:t>а 2023 год проведено 12 мероприятий по тестированию</w:t>
      </w:r>
      <w:r w:rsidRPr="005D002C">
        <w:rPr>
          <w:rFonts w:ascii="Times New Roman" w:hAnsi="Times New Roman"/>
          <w:sz w:val="24"/>
          <w:szCs w:val="24"/>
        </w:rPr>
        <w:t xml:space="preserve">, в мероприятии </w:t>
      </w:r>
      <w:r w:rsidR="003514BA" w:rsidRPr="005D002C">
        <w:rPr>
          <w:rFonts w:ascii="Times New Roman" w:hAnsi="Times New Roman"/>
          <w:sz w:val="24"/>
          <w:szCs w:val="24"/>
        </w:rPr>
        <w:t xml:space="preserve">выполнении норматива ГТО </w:t>
      </w:r>
      <w:r w:rsidRPr="005D002C">
        <w:rPr>
          <w:rFonts w:ascii="Times New Roman" w:hAnsi="Times New Roman"/>
          <w:sz w:val="24"/>
          <w:szCs w:val="24"/>
        </w:rPr>
        <w:t>приняло участие</w:t>
      </w:r>
      <w:r w:rsidR="003514BA" w:rsidRPr="005D002C">
        <w:rPr>
          <w:rFonts w:ascii="Times New Roman" w:hAnsi="Times New Roman"/>
          <w:sz w:val="24"/>
          <w:szCs w:val="24"/>
        </w:rPr>
        <w:t xml:space="preserve"> более 600 человек</w:t>
      </w:r>
      <w:r w:rsidR="001F65AC" w:rsidRPr="005D002C">
        <w:rPr>
          <w:rFonts w:ascii="Times New Roman" w:hAnsi="Times New Roman"/>
          <w:sz w:val="24"/>
          <w:szCs w:val="24"/>
        </w:rPr>
        <w:t>.</w:t>
      </w:r>
      <w:r w:rsidR="001F65AC" w:rsidRPr="005D002C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</w:t>
      </w:r>
      <w:r w:rsidR="001F65AC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По итогам работы </w:t>
      </w:r>
      <w:r w:rsidR="003514BA" w:rsidRPr="005D002C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1F65AC" w:rsidRPr="005D002C">
        <w:rPr>
          <w:rFonts w:ascii="Times New Roman" w:eastAsia="Times New Roman" w:hAnsi="Times New Roman"/>
          <w:sz w:val="24"/>
          <w:szCs w:val="24"/>
          <w:lang w:eastAsia="ru-RU"/>
        </w:rPr>
        <w:t xml:space="preserve"> 2023 в данном направлении Калачинский район входит в </w:t>
      </w:r>
      <w:r w:rsidR="0036518B" w:rsidRPr="005D002C">
        <w:rPr>
          <w:rFonts w:ascii="Times New Roman" w:eastAsia="Times New Roman" w:hAnsi="Times New Roman"/>
          <w:sz w:val="24"/>
          <w:szCs w:val="24"/>
          <w:lang w:eastAsia="ru-RU"/>
        </w:rPr>
        <w:t>10 лучших центров тестирования. Спортивная с</w:t>
      </w:r>
      <w:r w:rsidR="001F65AC" w:rsidRPr="005D002C"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емья из Ивановского сельского поселения</w:t>
      </w:r>
      <w:r w:rsidR="003514BA" w:rsidRPr="005D002C"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 xml:space="preserve"> дважды</w:t>
      </w:r>
      <w:r w:rsidR="001F65AC" w:rsidRPr="005D002C"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 xml:space="preserve"> представляла Омскую область во Всероссийском фестивале ГТО в городе Калининград в 2022 году, в городе Санкт-Петербург в 2023 году.</w:t>
      </w:r>
    </w:p>
    <w:p w:rsidR="001901CC" w:rsidRPr="005D002C" w:rsidRDefault="00A33CEB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2023 году спортсмены Калачинского муниципального района приняли участие в 28 соревнованиях международного, российского и областного уровня и завоевали более пятидесяти медалей различного достоинства.</w:t>
      </w:r>
    </w:p>
    <w:p w:rsidR="00A33CEB" w:rsidRPr="005D002C" w:rsidRDefault="00A33CEB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eastAsia="Times New Roman" w:hAnsi="Times New Roman"/>
          <w:sz w:val="24"/>
          <w:szCs w:val="24"/>
          <w:lang w:eastAsia="ru-RU"/>
        </w:rPr>
        <w:t>В списочный состав сборных команд Омской области по различным видам спорта включено 14 спортсменов нашего муниципального района (</w:t>
      </w:r>
      <w:r w:rsidRPr="005D002C">
        <w:rPr>
          <w:rFonts w:ascii="Times New Roman" w:hAnsi="Times New Roman"/>
          <w:sz w:val="24"/>
          <w:szCs w:val="24"/>
        </w:rPr>
        <w:t>3 по мотокроссу, 5 по армрестлингу, 1 гиревому спорту, 2 по легкой атлетике, 3 по боксу)</w:t>
      </w:r>
      <w:r w:rsidR="001F65AC" w:rsidRPr="005D002C">
        <w:rPr>
          <w:rFonts w:ascii="Times New Roman" w:hAnsi="Times New Roman"/>
          <w:sz w:val="24"/>
          <w:szCs w:val="24"/>
        </w:rPr>
        <w:t>.</w:t>
      </w:r>
    </w:p>
    <w:p w:rsidR="001901CC" w:rsidRPr="005D002C" w:rsidRDefault="001901C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В 2023 году в районе подготовлено – 2 мастера спорта России, 1 КМС и 3 спортсмена 1 разряда. 12 судей 3 категории.</w:t>
      </w:r>
    </w:p>
    <w:p w:rsidR="00D163D0" w:rsidRPr="005D002C" w:rsidRDefault="00D163D0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обществе в целом, а также среди населения должна формироваться культура здорового образа жизни, охватывающая широкий круг вопросов, в том числе систематические занятия спортом, здоровое питание, профилактику неинфекционных болезней.</w:t>
      </w:r>
    </w:p>
    <w:p w:rsidR="00D163D0" w:rsidRPr="005D002C" w:rsidRDefault="00D163D0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Занятия спортом должны быть доступны для всех категорий граждан вне зависимости от уровня доходов, места проживания, возраста и других критериев.</w:t>
      </w:r>
    </w:p>
    <w:p w:rsidR="00D163D0" w:rsidRPr="005D002C" w:rsidRDefault="00D163D0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Дальнейшее развитие физической культуры и спорта также невозможно без формирования кадрового потенциала, массового спорта и подготовки спортсменов по культивируемым в </w:t>
      </w:r>
      <w:r w:rsidR="00D539D3" w:rsidRPr="005D002C">
        <w:rPr>
          <w:rFonts w:ascii="Times New Roman" w:hAnsi="Times New Roman"/>
          <w:sz w:val="24"/>
          <w:szCs w:val="24"/>
        </w:rPr>
        <w:t>Калачинском муниципальном</w:t>
      </w:r>
      <w:r w:rsidRPr="005D002C">
        <w:rPr>
          <w:rFonts w:ascii="Times New Roman" w:hAnsi="Times New Roman"/>
          <w:sz w:val="24"/>
          <w:szCs w:val="24"/>
        </w:rPr>
        <w:t xml:space="preserve"> районе видам спорта.</w:t>
      </w:r>
    </w:p>
    <w:p w:rsidR="00D163D0" w:rsidRPr="005D002C" w:rsidRDefault="00D163D0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Для реагирования на существующие вызовы потребуется решение задач по следующим направлениям деятельности:</w:t>
      </w:r>
    </w:p>
    <w:p w:rsidR="00D163D0" w:rsidRPr="005D002C" w:rsidRDefault="00D163D0" w:rsidP="005D002C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привлечение частных инвестиций в развитие </w:t>
      </w:r>
      <w:r w:rsidR="00A365F2" w:rsidRPr="005D002C">
        <w:rPr>
          <w:rFonts w:ascii="Times New Roman" w:hAnsi="Times New Roman"/>
          <w:sz w:val="24"/>
          <w:szCs w:val="24"/>
        </w:rPr>
        <w:t>инфраструктуры,</w:t>
      </w:r>
      <w:r w:rsidRPr="005D002C">
        <w:rPr>
          <w:rFonts w:ascii="Times New Roman" w:hAnsi="Times New Roman"/>
          <w:sz w:val="24"/>
          <w:szCs w:val="24"/>
        </w:rPr>
        <w:t xml:space="preserve"> как для массового спорта, так и для спорта высших достижений;</w:t>
      </w:r>
    </w:p>
    <w:p w:rsidR="00D163D0" w:rsidRPr="005D002C" w:rsidRDefault="00D163D0" w:rsidP="005D002C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обновление существующей спортивной инфраструктуры в сельских (городском) поселениях </w:t>
      </w:r>
      <w:r w:rsidR="009C4A3F"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Pr="005D002C">
        <w:rPr>
          <w:rFonts w:ascii="Times New Roman" w:hAnsi="Times New Roman"/>
          <w:sz w:val="24"/>
          <w:szCs w:val="24"/>
        </w:rPr>
        <w:t xml:space="preserve"> района, восстановление и строительство новых спортивных объектов, в том числе малобюджетных спортивных сооружений шаговой доступности, обеспечение их необходимым спортивным оборудованием и инвентарем;</w:t>
      </w:r>
    </w:p>
    <w:p w:rsidR="00D163D0" w:rsidRPr="005D002C" w:rsidRDefault="00D163D0" w:rsidP="005D002C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обеспечение доступности спортивной инфраструктуры для граждан с ОВЗ, создание условий для занятия адаптивной физической культурой и спортом;</w:t>
      </w:r>
    </w:p>
    <w:p w:rsidR="00D163D0" w:rsidRPr="005D002C" w:rsidRDefault="00D163D0" w:rsidP="005D002C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проведение крупных спортивных мероприятий, способствующих укреплению материальной базы отрасли физической культуры и спорта сельских (городского) поселений, а также обеспечивающих развитие сопутствующей спортивной инфраструктуры (с</w:t>
      </w:r>
      <w:r w:rsidR="00317CAB" w:rsidRPr="005D002C">
        <w:rPr>
          <w:rFonts w:ascii="Times New Roman" w:hAnsi="Times New Roman"/>
          <w:sz w:val="24"/>
          <w:szCs w:val="24"/>
        </w:rPr>
        <w:t>портивно-культурные праздники: «Королева спорта», «Праздник Севера», «Кросс наций»</w:t>
      </w:r>
      <w:r w:rsidRPr="005D002C">
        <w:rPr>
          <w:rFonts w:ascii="Times New Roman" w:hAnsi="Times New Roman"/>
          <w:sz w:val="24"/>
          <w:szCs w:val="24"/>
        </w:rPr>
        <w:t xml:space="preserve"> и т.д.);</w:t>
      </w:r>
    </w:p>
    <w:p w:rsidR="00D163D0" w:rsidRPr="005D002C" w:rsidRDefault="00D163D0" w:rsidP="005D002C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организация тестирования на соответствие государственным требованиям к уровню физической подготовленности ГТО для всех возрастных и социальных групп населения, обеспечение возможности самостоятельной подготовки населения к выполнению нормативов ГТО;</w:t>
      </w:r>
    </w:p>
    <w:p w:rsidR="00D163D0" w:rsidRPr="005D002C" w:rsidRDefault="00D163D0" w:rsidP="005D002C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привлечение организаций, расположенных на территории района, к формированию приверженности к здоровому образу жизни путем внедрения и реализации корпоративных программ по укреплению здоровья работников;</w:t>
      </w:r>
    </w:p>
    <w:p w:rsidR="00CB08A5" w:rsidRPr="005D002C" w:rsidRDefault="00D163D0" w:rsidP="005D002C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обеспечение эффективного взаимодействия с некоммерческими организациями, добровольческими движениями и коммерческими структурами по направлениям развития сферы физической культуры</w:t>
      </w:r>
      <w:r w:rsidR="0086019D" w:rsidRPr="005D002C">
        <w:rPr>
          <w:rFonts w:ascii="Times New Roman" w:hAnsi="Times New Roman"/>
          <w:sz w:val="24"/>
          <w:szCs w:val="24"/>
        </w:rPr>
        <w:t xml:space="preserve"> и спорта</w:t>
      </w:r>
      <w:r w:rsidR="00961414" w:rsidRPr="005D002C">
        <w:rPr>
          <w:rFonts w:ascii="Times New Roman" w:hAnsi="Times New Roman"/>
          <w:sz w:val="24"/>
          <w:szCs w:val="24"/>
        </w:rPr>
        <w:t>;</w:t>
      </w:r>
    </w:p>
    <w:p w:rsidR="0086019D" w:rsidRPr="005D002C" w:rsidRDefault="0086019D" w:rsidP="005D002C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проведение информационно-коммуникационной кампании по мотивированию граждан, особенно молодежи, к ведению здорового образа жизни, включая популяризацию физической активности, здорового питания, отказа от вредных привычек</w:t>
      </w:r>
      <w:r w:rsidR="00961414" w:rsidRPr="005D002C">
        <w:rPr>
          <w:rFonts w:ascii="Times New Roman" w:hAnsi="Times New Roman"/>
          <w:sz w:val="24"/>
          <w:szCs w:val="24"/>
          <w:lang w:eastAsia="ru-RU"/>
        </w:rPr>
        <w:t>;</w:t>
      </w:r>
    </w:p>
    <w:p w:rsidR="00AE2DE1" w:rsidRPr="005D002C" w:rsidRDefault="00AE2DE1" w:rsidP="005D002C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развитие базовых видов спорта Омской области</w:t>
      </w:r>
      <w:r w:rsidR="00961414" w:rsidRPr="005D002C">
        <w:rPr>
          <w:rFonts w:ascii="Times New Roman" w:hAnsi="Times New Roman"/>
          <w:sz w:val="24"/>
          <w:szCs w:val="24"/>
          <w:lang w:eastAsia="ru-RU"/>
        </w:rPr>
        <w:t>;</w:t>
      </w:r>
    </w:p>
    <w:p w:rsidR="00AE2DE1" w:rsidRPr="005D002C" w:rsidRDefault="00AE2DE1" w:rsidP="005D002C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осуществление комплексной модернизации организаций отдыха и оздоровления детей, повышение доступности отдыха и оздоровления детей, в частности для детей, находящихся в трудной жизненной ситуации и социально опасном положении.</w:t>
      </w:r>
    </w:p>
    <w:p w:rsidR="001D04FB" w:rsidRPr="005D002C" w:rsidRDefault="001D04FB" w:rsidP="005D002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6019D" w:rsidRPr="005D002C" w:rsidRDefault="0057768F" w:rsidP="005D002C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  <w:lang w:eastAsia="ru-RU"/>
        </w:rPr>
      </w:pPr>
      <w:bookmarkStart w:id="33" w:name="_Toc185428379"/>
      <w:r w:rsidRPr="005D002C">
        <w:rPr>
          <w:rFonts w:ascii="Times New Roman" w:hAnsi="Times New Roman"/>
          <w:b w:val="0"/>
          <w:color w:val="auto"/>
          <w:sz w:val="24"/>
          <w:szCs w:val="24"/>
        </w:rPr>
        <w:t xml:space="preserve">3.1.4. </w:t>
      </w:r>
      <w:r w:rsidR="00961414" w:rsidRPr="005D002C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Создание условий для самореализации молодежи</w:t>
      </w:r>
      <w:bookmarkEnd w:id="33"/>
    </w:p>
    <w:p w:rsidR="0086019D" w:rsidRPr="005D002C" w:rsidRDefault="0086019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768F" w:rsidRPr="005D002C" w:rsidRDefault="0057768F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 состоянию на 01.01.202</w:t>
      </w:r>
      <w:r w:rsidR="00671046" w:rsidRPr="005D002C">
        <w:rPr>
          <w:rFonts w:ascii="Times New Roman" w:hAnsi="Times New Roman"/>
          <w:sz w:val="24"/>
          <w:szCs w:val="24"/>
        </w:rPr>
        <w:t>4</w:t>
      </w:r>
      <w:r w:rsidRPr="005D002C">
        <w:rPr>
          <w:rFonts w:ascii="Times New Roman" w:hAnsi="Times New Roman"/>
          <w:sz w:val="24"/>
          <w:szCs w:val="24"/>
        </w:rPr>
        <w:t xml:space="preserve"> на территории </w:t>
      </w:r>
      <w:r w:rsidR="00671046"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Pr="005D002C">
        <w:rPr>
          <w:rFonts w:ascii="Times New Roman" w:hAnsi="Times New Roman"/>
          <w:sz w:val="24"/>
          <w:szCs w:val="24"/>
        </w:rPr>
        <w:t xml:space="preserve"> района проживают </w:t>
      </w:r>
      <w:r w:rsidR="00671046" w:rsidRPr="005D002C">
        <w:rPr>
          <w:rFonts w:ascii="Times New Roman" w:hAnsi="Times New Roman"/>
          <w:sz w:val="24"/>
          <w:szCs w:val="24"/>
        </w:rPr>
        <w:t>7555</w:t>
      </w:r>
      <w:r w:rsidRPr="005D002C">
        <w:rPr>
          <w:rFonts w:ascii="Times New Roman" w:hAnsi="Times New Roman"/>
          <w:sz w:val="24"/>
          <w:szCs w:val="24"/>
        </w:rPr>
        <w:t xml:space="preserve"> человек в возрасте от 14 до 35 лет, что составляет 2</w:t>
      </w:r>
      <w:r w:rsidR="00D04292" w:rsidRPr="005D002C">
        <w:rPr>
          <w:rFonts w:ascii="Times New Roman" w:hAnsi="Times New Roman"/>
          <w:sz w:val="24"/>
          <w:szCs w:val="24"/>
        </w:rPr>
        <w:t>1,3</w:t>
      </w:r>
      <w:r w:rsidRPr="005D002C">
        <w:rPr>
          <w:rFonts w:ascii="Times New Roman" w:hAnsi="Times New Roman"/>
          <w:sz w:val="24"/>
          <w:szCs w:val="24"/>
        </w:rPr>
        <w:t xml:space="preserve">% от общего количества жителей </w:t>
      </w:r>
      <w:r w:rsidR="00D04292"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Pr="005D002C">
        <w:rPr>
          <w:rFonts w:ascii="Times New Roman" w:hAnsi="Times New Roman"/>
          <w:sz w:val="24"/>
          <w:szCs w:val="24"/>
        </w:rPr>
        <w:t xml:space="preserve"> района.</w:t>
      </w:r>
    </w:p>
    <w:p w:rsidR="0057768F" w:rsidRPr="005D002C" w:rsidRDefault="0057768F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Молодежная политика на территории Омского района направлена на успешное вовлечение граждан в возрасте от 14 до 35 лет в социально-экономические процессы развития района, создание условий для самореализации молодых людей.</w:t>
      </w:r>
    </w:p>
    <w:p w:rsidR="0057768F" w:rsidRPr="005D002C" w:rsidRDefault="0057768F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Реализация молодежной политики полноценно осуществляется в рамках актуальных направлений, указанных в</w:t>
      </w:r>
      <w:r w:rsidR="00D04292" w:rsidRPr="005D002C">
        <w:rPr>
          <w:rFonts w:ascii="Times New Roman" w:hAnsi="Times New Roman"/>
          <w:sz w:val="24"/>
          <w:szCs w:val="24"/>
        </w:rPr>
        <w:t xml:space="preserve"> федеральном</w:t>
      </w:r>
      <w:r w:rsidRPr="005D002C">
        <w:rPr>
          <w:rFonts w:ascii="Times New Roman" w:hAnsi="Times New Roman"/>
          <w:sz w:val="24"/>
          <w:szCs w:val="24"/>
        </w:rPr>
        <w:t xml:space="preserve"> законе </w:t>
      </w:r>
      <w:r w:rsidR="00D04292" w:rsidRPr="005D002C">
        <w:rPr>
          <w:rFonts w:ascii="Times New Roman" w:hAnsi="Times New Roman"/>
          <w:sz w:val="24"/>
          <w:szCs w:val="24"/>
        </w:rPr>
        <w:t>№</w:t>
      </w:r>
      <w:r w:rsidR="003403A6" w:rsidRPr="005D002C">
        <w:rPr>
          <w:rFonts w:ascii="Times New Roman" w:hAnsi="Times New Roman"/>
          <w:sz w:val="24"/>
          <w:szCs w:val="24"/>
        </w:rPr>
        <w:t xml:space="preserve"> 489-ФЗ от 30.12.2020 «</w:t>
      </w:r>
      <w:r w:rsidRPr="005D002C">
        <w:rPr>
          <w:rFonts w:ascii="Times New Roman" w:hAnsi="Times New Roman"/>
          <w:sz w:val="24"/>
          <w:szCs w:val="24"/>
        </w:rPr>
        <w:t xml:space="preserve">О молодежной </w:t>
      </w:r>
      <w:r w:rsidR="003403A6" w:rsidRPr="005D002C">
        <w:rPr>
          <w:rFonts w:ascii="Times New Roman" w:hAnsi="Times New Roman"/>
          <w:sz w:val="24"/>
          <w:szCs w:val="24"/>
        </w:rPr>
        <w:t>политике в Российской Федерации»</w:t>
      </w:r>
      <w:r w:rsidRPr="005D002C">
        <w:rPr>
          <w:rFonts w:ascii="Times New Roman" w:hAnsi="Times New Roman"/>
          <w:sz w:val="24"/>
          <w:szCs w:val="24"/>
        </w:rPr>
        <w:t>.</w:t>
      </w:r>
    </w:p>
    <w:p w:rsidR="0057768F" w:rsidRPr="005D002C" w:rsidRDefault="0057768F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рамках развития добровольческой деятельности создаются соответствующие условия, способствующие привлечению в волонтерскую деятельность большего числа добровольцев.</w:t>
      </w:r>
    </w:p>
    <w:p w:rsidR="003403A6" w:rsidRPr="005D002C" w:rsidRDefault="00BE7E54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2024 году на территории Калачинского муниципального района волонтерскую деятельность осуществляют: 22 волонтерских отряда, 2 общественные организации молодежной направленности. </w:t>
      </w:r>
    </w:p>
    <w:p w:rsidR="0057768F" w:rsidRPr="005D002C" w:rsidRDefault="0057768F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Дальнейшее развитие инфраструктуры поддержки добровольчества (волонтерства) планируется за счет:</w:t>
      </w:r>
    </w:p>
    <w:p w:rsidR="0057768F" w:rsidRPr="005D002C" w:rsidRDefault="0057768F" w:rsidP="005D002C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повышения уровня информированности населения о возможности участия в добровольческой деятельности - проведения информационной и рекламной кампаний по популяризации добровольчества (волонтерства), в том числе по информированию добровольцев о возможностях</w:t>
      </w:r>
      <w:r w:rsidR="0003269C" w:rsidRPr="005D002C">
        <w:rPr>
          <w:rFonts w:ascii="Times New Roman" w:hAnsi="Times New Roman"/>
          <w:sz w:val="24"/>
          <w:szCs w:val="24"/>
        </w:rPr>
        <w:t xml:space="preserve"> единой информационной системы «Добро.ru»</w:t>
      </w:r>
      <w:r w:rsidRPr="005D002C">
        <w:rPr>
          <w:rFonts w:ascii="Times New Roman" w:hAnsi="Times New Roman"/>
          <w:sz w:val="24"/>
          <w:szCs w:val="24"/>
        </w:rPr>
        <w:t>;</w:t>
      </w:r>
    </w:p>
    <w:p w:rsidR="0057768F" w:rsidRPr="005D002C" w:rsidRDefault="0057768F" w:rsidP="005D002C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развития взаимодействия Ресурсного центра развития добровольчества Омской области с волонтерскими отрядами </w:t>
      </w:r>
      <w:r w:rsidR="0003269C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>;</w:t>
      </w:r>
    </w:p>
    <w:p w:rsidR="0057768F" w:rsidRPr="005D002C" w:rsidRDefault="0057768F" w:rsidP="005D002C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осуществления информационной и консультационной помощи действующим и потенциальным волонтерам, руководителям волонтерских организаций и некоммерческих организаций, реализующим добровольческую деятельность;</w:t>
      </w:r>
    </w:p>
    <w:p w:rsidR="0057768F" w:rsidRPr="005D002C" w:rsidRDefault="0057768F" w:rsidP="005D002C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повышения компетенций участников волонтерского движения в </w:t>
      </w:r>
      <w:r w:rsidR="00BC28C5" w:rsidRPr="005D002C">
        <w:rPr>
          <w:rFonts w:ascii="Times New Roman" w:hAnsi="Times New Roman"/>
          <w:sz w:val="24"/>
          <w:szCs w:val="24"/>
        </w:rPr>
        <w:t>Калачинском муниципальном</w:t>
      </w:r>
      <w:r w:rsidRPr="005D002C">
        <w:rPr>
          <w:rFonts w:ascii="Times New Roman" w:hAnsi="Times New Roman"/>
          <w:sz w:val="24"/>
          <w:szCs w:val="24"/>
        </w:rPr>
        <w:t xml:space="preserve"> районе - организации образовательных программ;</w:t>
      </w:r>
    </w:p>
    <w:p w:rsidR="0057768F" w:rsidRPr="005D002C" w:rsidRDefault="0057768F" w:rsidP="005D002C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повышения престижа добровольческой деятельности и социальной активност</w:t>
      </w:r>
      <w:r w:rsidR="00BC28C5" w:rsidRPr="005D002C">
        <w:rPr>
          <w:rFonts w:ascii="Times New Roman" w:hAnsi="Times New Roman"/>
          <w:sz w:val="24"/>
          <w:szCs w:val="24"/>
        </w:rPr>
        <w:t xml:space="preserve">и граждан </w:t>
      </w:r>
      <w:r w:rsidR="00C823F0"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="00BC28C5" w:rsidRPr="005D002C">
        <w:rPr>
          <w:rFonts w:ascii="Times New Roman" w:hAnsi="Times New Roman"/>
          <w:sz w:val="24"/>
          <w:szCs w:val="24"/>
        </w:rPr>
        <w:t xml:space="preserve"> района;</w:t>
      </w:r>
    </w:p>
    <w:p w:rsidR="00BC28C5" w:rsidRPr="005D002C" w:rsidRDefault="00BC28C5" w:rsidP="005D002C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поддержки социально ориентированных некоммерческих организаций и добровольцев (волонтеров).</w:t>
      </w:r>
    </w:p>
    <w:p w:rsidR="0057768F" w:rsidRPr="005D002C" w:rsidRDefault="0057768F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целях поддержки и сопровождения тала</w:t>
      </w:r>
      <w:r w:rsidR="00A77C2F" w:rsidRPr="005D002C">
        <w:rPr>
          <w:rFonts w:ascii="Times New Roman" w:hAnsi="Times New Roman"/>
          <w:sz w:val="24"/>
          <w:szCs w:val="24"/>
        </w:rPr>
        <w:t>нтливой молодежи ежегодно вручае</w:t>
      </w:r>
      <w:r w:rsidRPr="005D002C">
        <w:rPr>
          <w:rFonts w:ascii="Times New Roman" w:hAnsi="Times New Roman"/>
          <w:sz w:val="24"/>
          <w:szCs w:val="24"/>
        </w:rPr>
        <w:t xml:space="preserve">тся премия Главы </w:t>
      </w:r>
      <w:r w:rsidR="00A77C2F"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Pr="005D002C">
        <w:rPr>
          <w:rFonts w:ascii="Times New Roman" w:hAnsi="Times New Roman"/>
          <w:sz w:val="24"/>
          <w:szCs w:val="24"/>
        </w:rPr>
        <w:t xml:space="preserve"> района, обеспечивается участие молодежи в форумных кампаниях. Проводятся мероприятия по формированию у молодежи патриотизма, уважения к историческому и культурному прошлому, профилактике асоциального поведения молодежи, а также по информационному обеспечению молодежной политики в различных средствах массовой информации.</w:t>
      </w:r>
    </w:p>
    <w:p w:rsidR="0057768F" w:rsidRPr="005D002C" w:rsidRDefault="0057768F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связи с этим встает вопрос о создании в районе условий, способствующих изменению настроений молодежи относительно проживания и дальнейшего развития района, а также стимулированию социальной активности молодежи, необходимо предоставлять возможности получения качественного образования, трудоустройства и карьерного роста, получения мер поддержки семей с детьми на территории района.</w:t>
      </w:r>
    </w:p>
    <w:p w:rsidR="0057768F" w:rsidRPr="005D002C" w:rsidRDefault="0057768F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Развитие молодежной политики должно осуществляться по следующим приоритетным направлениям:</w:t>
      </w:r>
    </w:p>
    <w:p w:rsidR="0057768F" w:rsidRPr="005D002C" w:rsidRDefault="0057768F" w:rsidP="005D002C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создание точек притяжения молодежи, способствующих поиску единомышленников в реализации молодежных проектов;</w:t>
      </w:r>
    </w:p>
    <w:p w:rsidR="0057768F" w:rsidRPr="005D002C" w:rsidRDefault="0057768F" w:rsidP="005D002C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вовлечение молодежи в развитие района посредством стимулирования молодежных инициатив, социально значимых мероприятий, деятельности молодежных общественных объединений, некоммерческих организаций, волонтерских объединений и студенческих отрядов;</w:t>
      </w:r>
    </w:p>
    <w:p w:rsidR="0057768F" w:rsidRPr="005D002C" w:rsidRDefault="0057768F" w:rsidP="005D002C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привлечение молодежи к участию в общественно-политической жизни района и региона, развитие молодежного парламентаризма;</w:t>
      </w:r>
    </w:p>
    <w:p w:rsidR="0057768F" w:rsidRPr="005D002C" w:rsidRDefault="0057768F" w:rsidP="005D002C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сохранение системы ценностей и уважения к историческому и культурному прошлому Российской Федерации, развитие системы семейных ценностей, ценностей межнационального сотрудничества, воспитание гражданственности, патриотизма;</w:t>
      </w:r>
    </w:p>
    <w:p w:rsidR="0057768F" w:rsidRPr="005D002C" w:rsidRDefault="0057768F" w:rsidP="005D002C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выявление, поддержка и сопровождение талантливой молодежи, вовлечение молодежи в творческую деятельность;</w:t>
      </w:r>
    </w:p>
    <w:p w:rsidR="0057768F" w:rsidRPr="005D002C" w:rsidRDefault="0057768F" w:rsidP="005D002C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повышение привлекательности и популярности культурных мероприятий, популяризация объектов культурного наследия среди молодежи, использование для </w:t>
      </w:r>
      <w:r w:rsidR="005434D5" w:rsidRPr="005D002C">
        <w:rPr>
          <w:rFonts w:ascii="Times New Roman" w:hAnsi="Times New Roman"/>
          <w:sz w:val="24"/>
          <w:szCs w:val="24"/>
        </w:rPr>
        <w:t>этого,</w:t>
      </w:r>
      <w:r w:rsidRPr="005D002C">
        <w:rPr>
          <w:rFonts w:ascii="Times New Roman" w:hAnsi="Times New Roman"/>
          <w:sz w:val="24"/>
          <w:szCs w:val="24"/>
        </w:rPr>
        <w:t xml:space="preserve"> в том числе современных цифровых технологий;</w:t>
      </w:r>
    </w:p>
    <w:p w:rsidR="0057768F" w:rsidRPr="005D002C" w:rsidRDefault="0057768F" w:rsidP="005D002C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поддержка молодых граждан, находящихся в трудной жизненной ситуации, инвалидов из числа молодых граждан, а также лиц из числа детей-сирот и детей, оставшихся без попечения родителей;</w:t>
      </w:r>
    </w:p>
    <w:p w:rsidR="0057768F" w:rsidRPr="005D002C" w:rsidRDefault="0057768F" w:rsidP="005D002C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профилактика асоциального поведения молодежи;</w:t>
      </w:r>
    </w:p>
    <w:p w:rsidR="00987446" w:rsidRPr="005D002C" w:rsidRDefault="0057768F" w:rsidP="005D002C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информационное обеспечение молодежной политики, проведение исследований по вопросам положения молодежи на муниципальном уровне, развитие инфраструктуры и модернизация материально-технической базы, совершенствование кадрового обеспечения реализации молодежной политики</w:t>
      </w:r>
      <w:r w:rsidR="005434D5" w:rsidRPr="005D002C">
        <w:rPr>
          <w:rFonts w:ascii="Times New Roman" w:hAnsi="Times New Roman"/>
          <w:sz w:val="24"/>
          <w:szCs w:val="24"/>
        </w:rPr>
        <w:t>;</w:t>
      </w:r>
    </w:p>
    <w:p w:rsidR="005434D5" w:rsidRPr="005D002C" w:rsidRDefault="005434D5" w:rsidP="005D002C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профессиональное обучение молодежи по приоритетным и </w:t>
      </w:r>
      <w:r w:rsidR="00862FE1" w:rsidRPr="005D002C">
        <w:rPr>
          <w:rFonts w:ascii="Times New Roman" w:hAnsi="Times New Roman"/>
          <w:sz w:val="24"/>
          <w:szCs w:val="24"/>
        </w:rPr>
        <w:t>востребованным в регионе профессиям,</w:t>
      </w:r>
      <w:r w:rsidRPr="005D002C">
        <w:rPr>
          <w:rFonts w:ascii="Times New Roman" w:hAnsi="Times New Roman"/>
          <w:sz w:val="24"/>
          <w:szCs w:val="24"/>
        </w:rPr>
        <w:t xml:space="preserve"> и специальностям.</w:t>
      </w:r>
    </w:p>
    <w:p w:rsidR="00471E5F" w:rsidRPr="005D002C" w:rsidRDefault="00471E5F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0748" w:rsidRPr="005D002C" w:rsidRDefault="00800748" w:rsidP="005D002C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34" w:name="_Toc185428380"/>
      <w:r w:rsidRPr="005D002C">
        <w:rPr>
          <w:rFonts w:ascii="Times New Roman" w:hAnsi="Times New Roman"/>
          <w:b w:val="0"/>
          <w:color w:val="auto"/>
          <w:sz w:val="24"/>
          <w:szCs w:val="24"/>
        </w:rPr>
        <w:t>3.1.5. Повышение безопасности жизнедеятельности населения</w:t>
      </w:r>
      <w:bookmarkEnd w:id="34"/>
    </w:p>
    <w:p w:rsidR="00800748" w:rsidRPr="005D002C" w:rsidRDefault="0080074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800748" w:rsidRPr="005D002C" w:rsidRDefault="0080074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Обеспечение общественной безопасности и защиты населения от преступных посягательств представляет собой систему правовых, экономических, организационных и иных мер, гарантирующих соблюдение личной и общественной безопасности граждан, в том числе оказание помощи лицам, пострадавшим от правонарушений или подверженным риску стать таковыми.</w:t>
      </w:r>
    </w:p>
    <w:p w:rsidR="00800748" w:rsidRPr="005D002C" w:rsidRDefault="0080074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На территории </w:t>
      </w:r>
      <w:r w:rsidR="005210AE"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Pr="005D002C">
        <w:rPr>
          <w:rFonts w:ascii="Times New Roman" w:hAnsi="Times New Roman"/>
          <w:sz w:val="24"/>
          <w:szCs w:val="24"/>
        </w:rPr>
        <w:t xml:space="preserve"> района </w:t>
      </w:r>
      <w:r w:rsidR="005210AE" w:rsidRPr="005D002C">
        <w:rPr>
          <w:rFonts w:ascii="Times New Roman" w:hAnsi="Times New Roman"/>
          <w:sz w:val="24"/>
          <w:szCs w:val="24"/>
        </w:rPr>
        <w:t xml:space="preserve">по состоянию на </w:t>
      </w:r>
      <w:r w:rsidR="00366234" w:rsidRPr="005D002C">
        <w:rPr>
          <w:rFonts w:ascii="Times New Roman" w:hAnsi="Times New Roman"/>
          <w:sz w:val="24"/>
          <w:szCs w:val="24"/>
        </w:rPr>
        <w:t>01.11.2024</w:t>
      </w:r>
      <w:r w:rsidRPr="005D002C">
        <w:rPr>
          <w:rFonts w:ascii="Times New Roman" w:hAnsi="Times New Roman"/>
          <w:sz w:val="24"/>
          <w:szCs w:val="24"/>
        </w:rPr>
        <w:t xml:space="preserve"> зарегистрировано </w:t>
      </w:r>
      <w:r w:rsidR="00366234" w:rsidRPr="005D002C">
        <w:rPr>
          <w:rFonts w:ascii="Times New Roman" w:hAnsi="Times New Roman"/>
          <w:sz w:val="24"/>
          <w:szCs w:val="24"/>
        </w:rPr>
        <w:t>398</w:t>
      </w:r>
      <w:r w:rsidRPr="005D002C">
        <w:rPr>
          <w:rFonts w:ascii="Times New Roman" w:hAnsi="Times New Roman"/>
          <w:sz w:val="24"/>
          <w:szCs w:val="24"/>
        </w:rPr>
        <w:t xml:space="preserve"> преступлений, что на </w:t>
      </w:r>
      <w:r w:rsidR="00366234" w:rsidRPr="005D002C">
        <w:rPr>
          <w:rFonts w:ascii="Times New Roman" w:hAnsi="Times New Roman"/>
          <w:sz w:val="24"/>
          <w:szCs w:val="24"/>
        </w:rPr>
        <w:t>1</w:t>
      </w:r>
      <w:r w:rsidRPr="005D002C">
        <w:rPr>
          <w:rFonts w:ascii="Times New Roman" w:hAnsi="Times New Roman"/>
          <w:sz w:val="24"/>
          <w:szCs w:val="24"/>
        </w:rPr>
        <w:t xml:space="preserve">, или </w:t>
      </w:r>
      <w:r w:rsidR="00E943B5" w:rsidRPr="005D002C">
        <w:rPr>
          <w:rFonts w:ascii="Times New Roman" w:hAnsi="Times New Roman"/>
          <w:sz w:val="24"/>
          <w:szCs w:val="24"/>
        </w:rPr>
        <w:t>-0,</w:t>
      </w:r>
      <w:r w:rsidR="00366234" w:rsidRPr="005D002C">
        <w:rPr>
          <w:rFonts w:ascii="Times New Roman" w:hAnsi="Times New Roman"/>
          <w:sz w:val="24"/>
          <w:szCs w:val="24"/>
        </w:rPr>
        <w:t>3</w:t>
      </w:r>
      <w:r w:rsidRPr="005D002C">
        <w:rPr>
          <w:rFonts w:ascii="Times New Roman" w:hAnsi="Times New Roman"/>
          <w:sz w:val="24"/>
          <w:szCs w:val="24"/>
        </w:rPr>
        <w:t xml:space="preserve">%, </w:t>
      </w:r>
      <w:r w:rsidR="00E943B5" w:rsidRPr="005D002C">
        <w:rPr>
          <w:rFonts w:ascii="Times New Roman" w:hAnsi="Times New Roman"/>
          <w:sz w:val="24"/>
          <w:szCs w:val="24"/>
        </w:rPr>
        <w:t>меньше</w:t>
      </w:r>
      <w:r w:rsidRPr="005D002C">
        <w:rPr>
          <w:rFonts w:ascii="Times New Roman" w:hAnsi="Times New Roman"/>
          <w:sz w:val="24"/>
          <w:szCs w:val="24"/>
        </w:rPr>
        <w:t xml:space="preserve"> аналогичного периода 202</w:t>
      </w:r>
      <w:r w:rsidR="00366234" w:rsidRPr="005D002C">
        <w:rPr>
          <w:rFonts w:ascii="Times New Roman" w:hAnsi="Times New Roman"/>
          <w:sz w:val="24"/>
          <w:szCs w:val="24"/>
        </w:rPr>
        <w:t>3</w:t>
      </w:r>
      <w:r w:rsidRPr="005D002C">
        <w:rPr>
          <w:rFonts w:ascii="Times New Roman" w:hAnsi="Times New Roman"/>
          <w:sz w:val="24"/>
          <w:szCs w:val="24"/>
        </w:rPr>
        <w:t xml:space="preserve"> года.</w:t>
      </w:r>
    </w:p>
    <w:p w:rsidR="00025BD1" w:rsidRPr="005D002C" w:rsidRDefault="0080074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При этом на территории района </w:t>
      </w:r>
      <w:r w:rsidR="00025BD1" w:rsidRPr="005D002C">
        <w:rPr>
          <w:rFonts w:ascii="Times New Roman" w:hAnsi="Times New Roman"/>
          <w:sz w:val="24"/>
          <w:szCs w:val="24"/>
        </w:rPr>
        <w:t xml:space="preserve">число особо тяжких преступлений осталось на уровне аналогичного периода прошлого года </w:t>
      </w:r>
      <w:r w:rsidR="00424BB8" w:rsidRPr="005D002C">
        <w:rPr>
          <w:rFonts w:ascii="Times New Roman" w:hAnsi="Times New Roman"/>
          <w:sz w:val="24"/>
          <w:szCs w:val="24"/>
        </w:rPr>
        <w:t xml:space="preserve">(30 преступлений), по тяжким преступлениям произошло снижение на 8,3% или на 7 преступлений, </w:t>
      </w:r>
      <w:r w:rsidR="001A19DC" w:rsidRPr="005D002C">
        <w:rPr>
          <w:rFonts w:ascii="Times New Roman" w:hAnsi="Times New Roman"/>
          <w:sz w:val="24"/>
          <w:szCs w:val="24"/>
        </w:rPr>
        <w:t>на 80% снижено количество фактов причинения тяжких телесных повреждений (с 10 до 2),</w:t>
      </w:r>
      <w:r w:rsidR="00484D47" w:rsidRPr="005D002C">
        <w:rPr>
          <w:rFonts w:ascii="Times New Roman" w:hAnsi="Times New Roman"/>
          <w:sz w:val="24"/>
          <w:szCs w:val="24"/>
        </w:rPr>
        <w:t xml:space="preserve"> </w:t>
      </w:r>
      <w:r w:rsidR="00960713" w:rsidRPr="005D002C">
        <w:rPr>
          <w:rFonts w:ascii="Times New Roman" w:hAnsi="Times New Roman"/>
          <w:sz w:val="24"/>
          <w:szCs w:val="24"/>
        </w:rPr>
        <w:t>на 17,3% преступлений против собственности (с 127 до 105)</w:t>
      </w:r>
      <w:r w:rsidR="00367494" w:rsidRPr="005D002C">
        <w:rPr>
          <w:rFonts w:ascii="Times New Roman" w:hAnsi="Times New Roman"/>
          <w:sz w:val="24"/>
          <w:szCs w:val="24"/>
        </w:rPr>
        <w:t xml:space="preserve">. </w:t>
      </w:r>
    </w:p>
    <w:p w:rsidR="00025BD1" w:rsidRPr="005D002C" w:rsidRDefault="005C53BF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При этом отмечен рост преступлений небольшой тяжести на 11,5% (</w:t>
      </w:r>
      <w:r w:rsidR="00F11F8F" w:rsidRPr="005D002C">
        <w:rPr>
          <w:rFonts w:ascii="Times New Roman" w:hAnsi="Times New Roman"/>
          <w:sz w:val="24"/>
          <w:szCs w:val="24"/>
        </w:rPr>
        <w:t xml:space="preserve">с 182 до 203), краж из складов, магазинов в 2 раза (с 14 до 28), мошенничества на </w:t>
      </w:r>
      <w:r w:rsidR="00673EB9" w:rsidRPr="005D002C">
        <w:rPr>
          <w:rFonts w:ascii="Times New Roman" w:hAnsi="Times New Roman"/>
          <w:sz w:val="24"/>
          <w:szCs w:val="24"/>
        </w:rPr>
        <w:t>45,5% (с 66 до 96)</w:t>
      </w:r>
      <w:r w:rsidR="00136EE0" w:rsidRPr="005D002C">
        <w:rPr>
          <w:rFonts w:ascii="Times New Roman" w:hAnsi="Times New Roman"/>
          <w:sz w:val="24"/>
          <w:szCs w:val="24"/>
        </w:rPr>
        <w:t xml:space="preserve">, в </w:t>
      </w:r>
      <w:r w:rsidR="008D2431" w:rsidRPr="005D002C">
        <w:rPr>
          <w:rFonts w:ascii="Times New Roman" w:hAnsi="Times New Roman"/>
          <w:sz w:val="24"/>
          <w:szCs w:val="24"/>
        </w:rPr>
        <w:t>2 раза увеличение преступлений в сфере незаконного оборота наркотических средств (с 18 до 36).</w:t>
      </w:r>
    </w:p>
    <w:p w:rsidR="00800748" w:rsidRPr="005D002C" w:rsidRDefault="0080074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На </w:t>
      </w:r>
      <w:r w:rsidR="00673EB9" w:rsidRPr="005D002C">
        <w:rPr>
          <w:rFonts w:ascii="Times New Roman" w:hAnsi="Times New Roman"/>
          <w:sz w:val="24"/>
          <w:szCs w:val="24"/>
        </w:rPr>
        <w:t>26,8</w:t>
      </w:r>
      <w:r w:rsidRPr="005D002C">
        <w:rPr>
          <w:rFonts w:ascii="Times New Roman" w:hAnsi="Times New Roman"/>
          <w:sz w:val="24"/>
          <w:szCs w:val="24"/>
        </w:rPr>
        <w:t xml:space="preserve">% увеличилось число преступлений против собственности, совершенных с использованием ИТ-технологий или в сфере компьютерной информации (со </w:t>
      </w:r>
      <w:r w:rsidR="00673EB9" w:rsidRPr="005D002C">
        <w:rPr>
          <w:rFonts w:ascii="Times New Roman" w:hAnsi="Times New Roman"/>
          <w:sz w:val="24"/>
          <w:szCs w:val="24"/>
        </w:rPr>
        <w:t>98</w:t>
      </w:r>
      <w:r w:rsidRPr="005D002C">
        <w:rPr>
          <w:rFonts w:ascii="Times New Roman" w:hAnsi="Times New Roman"/>
          <w:sz w:val="24"/>
          <w:szCs w:val="24"/>
        </w:rPr>
        <w:t xml:space="preserve"> до </w:t>
      </w:r>
      <w:r w:rsidR="00673EB9" w:rsidRPr="005D002C">
        <w:rPr>
          <w:rFonts w:ascii="Times New Roman" w:hAnsi="Times New Roman"/>
          <w:sz w:val="24"/>
          <w:szCs w:val="24"/>
        </w:rPr>
        <w:t>123</w:t>
      </w:r>
      <w:r w:rsidRPr="005D002C">
        <w:rPr>
          <w:rFonts w:ascii="Times New Roman" w:hAnsi="Times New Roman"/>
          <w:sz w:val="24"/>
          <w:szCs w:val="24"/>
        </w:rPr>
        <w:t>).</w:t>
      </w:r>
    </w:p>
    <w:p w:rsidR="00800748" w:rsidRPr="005D002C" w:rsidRDefault="0080074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то же время в результате принятия профилактических мер уменьшилось на </w:t>
      </w:r>
      <w:r w:rsidR="00AF0C5C" w:rsidRPr="005D002C">
        <w:rPr>
          <w:rFonts w:ascii="Times New Roman" w:hAnsi="Times New Roman"/>
          <w:sz w:val="24"/>
          <w:szCs w:val="24"/>
        </w:rPr>
        <w:t>100</w:t>
      </w:r>
      <w:r w:rsidRPr="005D002C">
        <w:rPr>
          <w:rFonts w:ascii="Times New Roman" w:hAnsi="Times New Roman"/>
          <w:sz w:val="24"/>
          <w:szCs w:val="24"/>
        </w:rPr>
        <w:t xml:space="preserve">% - краж из автомашин (с </w:t>
      </w:r>
      <w:r w:rsidR="00AF0C5C" w:rsidRPr="005D002C">
        <w:rPr>
          <w:rFonts w:ascii="Times New Roman" w:hAnsi="Times New Roman"/>
          <w:sz w:val="24"/>
          <w:szCs w:val="24"/>
        </w:rPr>
        <w:t>4</w:t>
      </w:r>
      <w:r w:rsidRPr="005D002C">
        <w:rPr>
          <w:rFonts w:ascii="Times New Roman" w:hAnsi="Times New Roman"/>
          <w:sz w:val="24"/>
          <w:szCs w:val="24"/>
        </w:rPr>
        <w:t xml:space="preserve"> до </w:t>
      </w:r>
      <w:r w:rsidR="00AF0C5C" w:rsidRPr="005D002C">
        <w:rPr>
          <w:rFonts w:ascii="Times New Roman" w:hAnsi="Times New Roman"/>
          <w:sz w:val="24"/>
          <w:szCs w:val="24"/>
        </w:rPr>
        <w:t>0</w:t>
      </w:r>
      <w:r w:rsidRPr="005D002C">
        <w:rPr>
          <w:rFonts w:ascii="Times New Roman" w:hAnsi="Times New Roman"/>
          <w:sz w:val="24"/>
          <w:szCs w:val="24"/>
        </w:rPr>
        <w:t xml:space="preserve">), на </w:t>
      </w:r>
      <w:r w:rsidR="00AF0C5C" w:rsidRPr="005D002C">
        <w:rPr>
          <w:rFonts w:ascii="Times New Roman" w:hAnsi="Times New Roman"/>
          <w:sz w:val="24"/>
          <w:szCs w:val="24"/>
        </w:rPr>
        <w:t>66,7</w:t>
      </w:r>
      <w:r w:rsidRPr="005D002C">
        <w:rPr>
          <w:rFonts w:ascii="Times New Roman" w:hAnsi="Times New Roman"/>
          <w:sz w:val="24"/>
          <w:szCs w:val="24"/>
        </w:rPr>
        <w:t xml:space="preserve">% - краж </w:t>
      </w:r>
      <w:r w:rsidR="00AF0C5C" w:rsidRPr="005D002C">
        <w:rPr>
          <w:rFonts w:ascii="Times New Roman" w:hAnsi="Times New Roman"/>
          <w:sz w:val="24"/>
          <w:szCs w:val="24"/>
        </w:rPr>
        <w:t>велосипедов</w:t>
      </w:r>
      <w:r w:rsidRPr="005D002C">
        <w:rPr>
          <w:rFonts w:ascii="Times New Roman" w:hAnsi="Times New Roman"/>
          <w:sz w:val="24"/>
          <w:szCs w:val="24"/>
        </w:rPr>
        <w:t xml:space="preserve"> (с </w:t>
      </w:r>
      <w:r w:rsidR="00AF0C5C" w:rsidRPr="005D002C">
        <w:rPr>
          <w:rFonts w:ascii="Times New Roman" w:hAnsi="Times New Roman"/>
          <w:sz w:val="24"/>
          <w:szCs w:val="24"/>
        </w:rPr>
        <w:t>6</w:t>
      </w:r>
      <w:r w:rsidRPr="005D002C">
        <w:rPr>
          <w:rFonts w:ascii="Times New Roman" w:hAnsi="Times New Roman"/>
          <w:sz w:val="24"/>
          <w:szCs w:val="24"/>
        </w:rPr>
        <w:t xml:space="preserve"> до </w:t>
      </w:r>
      <w:r w:rsidR="00AF0C5C" w:rsidRPr="005D002C">
        <w:rPr>
          <w:rFonts w:ascii="Times New Roman" w:hAnsi="Times New Roman"/>
          <w:sz w:val="24"/>
          <w:szCs w:val="24"/>
        </w:rPr>
        <w:t>2</w:t>
      </w:r>
      <w:r w:rsidRPr="005D002C">
        <w:rPr>
          <w:rFonts w:ascii="Times New Roman" w:hAnsi="Times New Roman"/>
          <w:sz w:val="24"/>
          <w:szCs w:val="24"/>
        </w:rPr>
        <w:t xml:space="preserve">), на </w:t>
      </w:r>
      <w:r w:rsidR="00183B52" w:rsidRPr="005D002C">
        <w:rPr>
          <w:rFonts w:ascii="Times New Roman" w:hAnsi="Times New Roman"/>
          <w:sz w:val="24"/>
          <w:szCs w:val="24"/>
        </w:rPr>
        <w:t>50,0</w:t>
      </w:r>
      <w:r w:rsidRPr="005D002C">
        <w:rPr>
          <w:rFonts w:ascii="Times New Roman" w:hAnsi="Times New Roman"/>
          <w:sz w:val="24"/>
          <w:szCs w:val="24"/>
        </w:rPr>
        <w:t xml:space="preserve">% - краж с дач (с </w:t>
      </w:r>
      <w:r w:rsidR="00183B52" w:rsidRPr="005D002C">
        <w:rPr>
          <w:rFonts w:ascii="Times New Roman" w:hAnsi="Times New Roman"/>
          <w:sz w:val="24"/>
          <w:szCs w:val="24"/>
        </w:rPr>
        <w:t>2</w:t>
      </w:r>
      <w:r w:rsidRPr="005D002C">
        <w:rPr>
          <w:rFonts w:ascii="Times New Roman" w:hAnsi="Times New Roman"/>
          <w:sz w:val="24"/>
          <w:szCs w:val="24"/>
        </w:rPr>
        <w:t xml:space="preserve"> до 1), на </w:t>
      </w:r>
      <w:r w:rsidR="001B3E76" w:rsidRPr="005D002C">
        <w:rPr>
          <w:rFonts w:ascii="Times New Roman" w:hAnsi="Times New Roman"/>
          <w:sz w:val="24"/>
          <w:szCs w:val="24"/>
        </w:rPr>
        <w:t>71,4</w:t>
      </w:r>
      <w:r w:rsidRPr="005D002C">
        <w:rPr>
          <w:rFonts w:ascii="Times New Roman" w:hAnsi="Times New Roman"/>
          <w:sz w:val="24"/>
          <w:szCs w:val="24"/>
        </w:rPr>
        <w:t xml:space="preserve">% - </w:t>
      </w:r>
      <w:r w:rsidR="001B3E76" w:rsidRPr="005D002C">
        <w:rPr>
          <w:rFonts w:ascii="Times New Roman" w:hAnsi="Times New Roman"/>
          <w:sz w:val="24"/>
          <w:szCs w:val="24"/>
        </w:rPr>
        <w:t>поджогов</w:t>
      </w:r>
      <w:r w:rsidRPr="005D002C">
        <w:rPr>
          <w:rFonts w:ascii="Times New Roman" w:hAnsi="Times New Roman"/>
          <w:sz w:val="24"/>
          <w:szCs w:val="24"/>
        </w:rPr>
        <w:t xml:space="preserve"> (с </w:t>
      </w:r>
      <w:r w:rsidR="001B3E76" w:rsidRPr="005D002C">
        <w:rPr>
          <w:rFonts w:ascii="Times New Roman" w:hAnsi="Times New Roman"/>
          <w:sz w:val="24"/>
          <w:szCs w:val="24"/>
        </w:rPr>
        <w:t>7</w:t>
      </w:r>
      <w:r w:rsidRPr="005D002C">
        <w:rPr>
          <w:rFonts w:ascii="Times New Roman" w:hAnsi="Times New Roman"/>
          <w:sz w:val="24"/>
          <w:szCs w:val="24"/>
        </w:rPr>
        <w:t xml:space="preserve"> до 2), на </w:t>
      </w:r>
      <w:r w:rsidR="001B3E76" w:rsidRPr="005D002C">
        <w:rPr>
          <w:rFonts w:ascii="Times New Roman" w:hAnsi="Times New Roman"/>
          <w:sz w:val="24"/>
          <w:szCs w:val="24"/>
        </w:rPr>
        <w:t>41,7</w:t>
      </w:r>
      <w:r w:rsidRPr="005D002C">
        <w:rPr>
          <w:rFonts w:ascii="Times New Roman" w:hAnsi="Times New Roman"/>
          <w:sz w:val="24"/>
          <w:szCs w:val="24"/>
        </w:rPr>
        <w:t xml:space="preserve">% - краж сотовых телефонов (с </w:t>
      </w:r>
      <w:r w:rsidR="0099476A" w:rsidRPr="005D002C">
        <w:rPr>
          <w:rFonts w:ascii="Times New Roman" w:hAnsi="Times New Roman"/>
          <w:sz w:val="24"/>
          <w:szCs w:val="24"/>
        </w:rPr>
        <w:t>12</w:t>
      </w:r>
      <w:r w:rsidRPr="005D002C">
        <w:rPr>
          <w:rFonts w:ascii="Times New Roman" w:hAnsi="Times New Roman"/>
          <w:sz w:val="24"/>
          <w:szCs w:val="24"/>
        </w:rPr>
        <w:t xml:space="preserve"> до </w:t>
      </w:r>
      <w:r w:rsidR="0099476A" w:rsidRPr="005D002C">
        <w:rPr>
          <w:rFonts w:ascii="Times New Roman" w:hAnsi="Times New Roman"/>
          <w:sz w:val="24"/>
          <w:szCs w:val="24"/>
        </w:rPr>
        <w:t>7).</w:t>
      </w:r>
    </w:p>
    <w:p w:rsidR="00875740" w:rsidRPr="005D002C" w:rsidRDefault="0080074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За </w:t>
      </w:r>
      <w:r w:rsidR="00E07239" w:rsidRPr="005D002C">
        <w:rPr>
          <w:rFonts w:ascii="Times New Roman" w:hAnsi="Times New Roman"/>
          <w:sz w:val="24"/>
          <w:szCs w:val="24"/>
        </w:rPr>
        <w:t>10</w:t>
      </w:r>
      <w:r w:rsidRPr="005D002C">
        <w:rPr>
          <w:rFonts w:ascii="Times New Roman" w:hAnsi="Times New Roman"/>
          <w:sz w:val="24"/>
          <w:szCs w:val="24"/>
        </w:rPr>
        <w:t xml:space="preserve"> месяцев 202</w:t>
      </w:r>
      <w:r w:rsidR="00E07239" w:rsidRPr="005D002C">
        <w:rPr>
          <w:rFonts w:ascii="Times New Roman" w:hAnsi="Times New Roman"/>
          <w:sz w:val="24"/>
          <w:szCs w:val="24"/>
        </w:rPr>
        <w:t>4</w:t>
      </w:r>
      <w:r w:rsidRPr="005D002C">
        <w:rPr>
          <w:rFonts w:ascii="Times New Roman" w:hAnsi="Times New Roman"/>
          <w:sz w:val="24"/>
          <w:szCs w:val="24"/>
        </w:rPr>
        <w:t xml:space="preserve"> года на территории Омского района зарегистрировано </w:t>
      </w:r>
      <w:r w:rsidR="00E07239" w:rsidRPr="005D002C">
        <w:rPr>
          <w:rFonts w:ascii="Times New Roman" w:hAnsi="Times New Roman"/>
          <w:sz w:val="24"/>
          <w:szCs w:val="24"/>
        </w:rPr>
        <w:t>36</w:t>
      </w:r>
      <w:r w:rsidRPr="005D002C">
        <w:rPr>
          <w:rFonts w:ascii="Times New Roman" w:hAnsi="Times New Roman"/>
          <w:sz w:val="24"/>
          <w:szCs w:val="24"/>
        </w:rPr>
        <w:t xml:space="preserve"> ДТП (АППГ - </w:t>
      </w:r>
      <w:r w:rsidR="00E07239" w:rsidRPr="005D002C">
        <w:rPr>
          <w:rFonts w:ascii="Times New Roman" w:hAnsi="Times New Roman"/>
          <w:sz w:val="24"/>
          <w:szCs w:val="24"/>
        </w:rPr>
        <w:t>40</w:t>
      </w:r>
      <w:r w:rsidRPr="005D002C">
        <w:rPr>
          <w:rFonts w:ascii="Times New Roman" w:hAnsi="Times New Roman"/>
          <w:sz w:val="24"/>
          <w:szCs w:val="24"/>
        </w:rPr>
        <w:t xml:space="preserve">, </w:t>
      </w:r>
      <w:r w:rsidR="00E07239" w:rsidRPr="005D002C">
        <w:rPr>
          <w:rFonts w:ascii="Times New Roman" w:hAnsi="Times New Roman"/>
          <w:sz w:val="24"/>
          <w:szCs w:val="24"/>
        </w:rPr>
        <w:t>- 10,0</w:t>
      </w:r>
      <w:r w:rsidRPr="005D002C">
        <w:rPr>
          <w:rFonts w:ascii="Times New Roman" w:hAnsi="Times New Roman"/>
          <w:sz w:val="24"/>
          <w:szCs w:val="24"/>
        </w:rPr>
        <w:t xml:space="preserve">%), в которых </w:t>
      </w:r>
      <w:r w:rsidR="00E07239" w:rsidRPr="005D002C">
        <w:rPr>
          <w:rFonts w:ascii="Times New Roman" w:hAnsi="Times New Roman"/>
          <w:sz w:val="24"/>
          <w:szCs w:val="24"/>
        </w:rPr>
        <w:t>7</w:t>
      </w:r>
      <w:r w:rsidRPr="005D002C">
        <w:rPr>
          <w:rFonts w:ascii="Times New Roman" w:hAnsi="Times New Roman"/>
          <w:sz w:val="24"/>
          <w:szCs w:val="24"/>
        </w:rPr>
        <w:t xml:space="preserve"> человек погибло (АППГ - </w:t>
      </w:r>
      <w:r w:rsidR="00E07239" w:rsidRPr="005D002C">
        <w:rPr>
          <w:rFonts w:ascii="Times New Roman" w:hAnsi="Times New Roman"/>
          <w:sz w:val="24"/>
          <w:szCs w:val="24"/>
        </w:rPr>
        <w:t>5</w:t>
      </w:r>
      <w:r w:rsidRPr="005D002C">
        <w:rPr>
          <w:rFonts w:ascii="Times New Roman" w:hAnsi="Times New Roman"/>
          <w:sz w:val="24"/>
          <w:szCs w:val="24"/>
        </w:rPr>
        <w:t>, +</w:t>
      </w:r>
      <w:r w:rsidR="002977B8" w:rsidRPr="005D002C">
        <w:rPr>
          <w:rFonts w:ascii="Times New Roman" w:hAnsi="Times New Roman"/>
          <w:sz w:val="24"/>
          <w:szCs w:val="24"/>
        </w:rPr>
        <w:t>40</w:t>
      </w:r>
      <w:r w:rsidRPr="005D002C">
        <w:rPr>
          <w:rFonts w:ascii="Times New Roman" w:hAnsi="Times New Roman"/>
          <w:sz w:val="24"/>
          <w:szCs w:val="24"/>
        </w:rPr>
        <w:t xml:space="preserve">,0%) и </w:t>
      </w:r>
      <w:r w:rsidR="002977B8" w:rsidRPr="005D002C">
        <w:rPr>
          <w:rFonts w:ascii="Times New Roman" w:hAnsi="Times New Roman"/>
          <w:sz w:val="24"/>
          <w:szCs w:val="24"/>
        </w:rPr>
        <w:t>46 участников</w:t>
      </w:r>
      <w:r w:rsidRPr="005D002C">
        <w:rPr>
          <w:rFonts w:ascii="Times New Roman" w:hAnsi="Times New Roman"/>
          <w:sz w:val="24"/>
          <w:szCs w:val="24"/>
        </w:rPr>
        <w:t xml:space="preserve"> дорожного движения получили ранения различной степени тяжести (АППГ - </w:t>
      </w:r>
      <w:r w:rsidR="002977B8" w:rsidRPr="005D002C">
        <w:rPr>
          <w:rFonts w:ascii="Times New Roman" w:hAnsi="Times New Roman"/>
          <w:sz w:val="24"/>
          <w:szCs w:val="24"/>
        </w:rPr>
        <w:t>60</w:t>
      </w:r>
      <w:r w:rsidRPr="005D002C">
        <w:rPr>
          <w:rFonts w:ascii="Times New Roman" w:hAnsi="Times New Roman"/>
          <w:sz w:val="24"/>
          <w:szCs w:val="24"/>
        </w:rPr>
        <w:t xml:space="preserve">, </w:t>
      </w:r>
      <w:r w:rsidR="002977B8" w:rsidRPr="005D002C">
        <w:rPr>
          <w:rFonts w:ascii="Times New Roman" w:hAnsi="Times New Roman"/>
          <w:sz w:val="24"/>
          <w:szCs w:val="24"/>
        </w:rPr>
        <w:t>-</w:t>
      </w:r>
      <w:r w:rsidR="00875740" w:rsidRPr="005D002C">
        <w:rPr>
          <w:rFonts w:ascii="Times New Roman" w:hAnsi="Times New Roman"/>
          <w:sz w:val="24"/>
          <w:szCs w:val="24"/>
        </w:rPr>
        <w:t>23,3%).</w:t>
      </w:r>
    </w:p>
    <w:p w:rsidR="00800748" w:rsidRPr="005D002C" w:rsidRDefault="0080074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Кроме того, важную роль в государственной и общественной безопасности играет реализация государственной политики в вопросах антитеррористической защищенности, </w:t>
      </w:r>
      <w:r w:rsidRPr="005D002C">
        <w:rPr>
          <w:rFonts w:ascii="Times New Roman" w:hAnsi="Times New Roman"/>
          <w:sz w:val="24"/>
          <w:szCs w:val="24"/>
        </w:rPr>
        <w:lastRenderedPageBreak/>
        <w:t>предупреждения и ликвидации чрезвычайных ситуаций природного и техногенного характера.</w:t>
      </w:r>
    </w:p>
    <w:p w:rsidR="00800748" w:rsidRPr="005D002C" w:rsidRDefault="0080074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целях формирования и поддержания социальной стабильности и комфортности проживания граждан, качества делового климата, инвестиционной активности, его туристской привлекательности в рамках обеспечения общественной безопасности необходимо:</w:t>
      </w:r>
    </w:p>
    <w:p w:rsidR="00800748" w:rsidRPr="005D002C" w:rsidRDefault="00367BCB" w:rsidP="005D002C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</w:t>
      </w:r>
      <w:r w:rsidR="00800748" w:rsidRPr="005D002C">
        <w:rPr>
          <w:rFonts w:ascii="Times New Roman" w:hAnsi="Times New Roman"/>
          <w:sz w:val="24"/>
          <w:szCs w:val="24"/>
        </w:rPr>
        <w:t xml:space="preserve">недрение, развитие и поддержание работоспособности технических средств обеспечения безопасности и правопорядка, в том числе внедрение аппаратно-программного комплекса </w:t>
      </w:r>
      <w:r w:rsidR="00272353" w:rsidRPr="005D002C">
        <w:rPr>
          <w:rFonts w:ascii="Times New Roman" w:hAnsi="Times New Roman"/>
          <w:sz w:val="24"/>
          <w:szCs w:val="24"/>
        </w:rPr>
        <w:t>«</w:t>
      </w:r>
      <w:r w:rsidR="00800748" w:rsidRPr="005D002C">
        <w:rPr>
          <w:rFonts w:ascii="Times New Roman" w:hAnsi="Times New Roman"/>
          <w:sz w:val="24"/>
          <w:szCs w:val="24"/>
        </w:rPr>
        <w:t>Безопасный город</w:t>
      </w:r>
      <w:r w:rsidR="00272353" w:rsidRPr="005D002C">
        <w:rPr>
          <w:rFonts w:ascii="Times New Roman" w:hAnsi="Times New Roman"/>
          <w:sz w:val="24"/>
          <w:szCs w:val="24"/>
        </w:rPr>
        <w:t>»</w:t>
      </w:r>
      <w:r w:rsidR="00800748" w:rsidRPr="005D002C">
        <w:rPr>
          <w:rFonts w:ascii="Times New Roman" w:hAnsi="Times New Roman"/>
          <w:sz w:val="24"/>
          <w:szCs w:val="24"/>
        </w:rPr>
        <w:t>, внедрение интеллектуальных систем видеонаблюдения, повышение эффективности работы комплексов фотовидеофиксации нарушений правил дорожного движения;</w:t>
      </w:r>
    </w:p>
    <w:p w:rsidR="00800748" w:rsidRPr="005D002C" w:rsidRDefault="00367BCB" w:rsidP="005D002C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</w:t>
      </w:r>
      <w:r w:rsidR="00800748" w:rsidRPr="005D002C">
        <w:rPr>
          <w:rFonts w:ascii="Times New Roman" w:hAnsi="Times New Roman"/>
          <w:sz w:val="24"/>
          <w:szCs w:val="24"/>
        </w:rPr>
        <w:t>овышение эффективности взаимодействия правоохранительных органов, органов местного самоуправления района и институтов гражданского общества в целях устранения причин и условий совершения правонарушений;</w:t>
      </w:r>
    </w:p>
    <w:p w:rsidR="00800748" w:rsidRPr="005D002C" w:rsidRDefault="00367BCB" w:rsidP="005D002C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</w:t>
      </w:r>
      <w:r w:rsidR="00800748" w:rsidRPr="005D002C">
        <w:rPr>
          <w:rFonts w:ascii="Times New Roman" w:hAnsi="Times New Roman"/>
          <w:sz w:val="24"/>
          <w:szCs w:val="24"/>
        </w:rPr>
        <w:t>овершенствование профилактики незаконного оборота наркотических средств, психотропных и сильнодействующих веществ, а также незаконного оборота незарегистрированного оружия;</w:t>
      </w:r>
    </w:p>
    <w:p w:rsidR="00800748" w:rsidRPr="005D002C" w:rsidRDefault="00074D5E" w:rsidP="005D002C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Повышение уровня информированности работодателей</w:t>
      </w:r>
      <w:r w:rsidR="00191CCD" w:rsidRPr="005D002C">
        <w:rPr>
          <w:rFonts w:ascii="Times New Roman" w:hAnsi="Times New Roman"/>
          <w:sz w:val="24"/>
          <w:szCs w:val="24"/>
        </w:rPr>
        <w:t xml:space="preserve"> о порядке привлечения к трудовой деятельности иностранных граждан, о вопросах миграционного законодательства</w:t>
      </w:r>
      <w:r w:rsidR="00800748" w:rsidRPr="005D002C">
        <w:rPr>
          <w:rFonts w:ascii="Times New Roman" w:hAnsi="Times New Roman"/>
          <w:sz w:val="24"/>
          <w:szCs w:val="24"/>
        </w:rPr>
        <w:t>;</w:t>
      </w:r>
    </w:p>
    <w:p w:rsidR="00800748" w:rsidRPr="005D002C" w:rsidRDefault="00367BCB" w:rsidP="005D002C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</w:t>
      </w:r>
      <w:r w:rsidR="00800748" w:rsidRPr="005D002C">
        <w:rPr>
          <w:rFonts w:ascii="Times New Roman" w:hAnsi="Times New Roman"/>
          <w:sz w:val="24"/>
          <w:szCs w:val="24"/>
        </w:rPr>
        <w:t>азвитие народных дружин и иных объединений правоохранительной направленности, антинаркотического движения, общественных антинаркотических объединений и организаций;</w:t>
      </w:r>
    </w:p>
    <w:p w:rsidR="00800748" w:rsidRPr="005D002C" w:rsidRDefault="00367BCB" w:rsidP="005D002C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</w:t>
      </w:r>
      <w:r w:rsidR="00800748" w:rsidRPr="005D002C">
        <w:rPr>
          <w:rFonts w:ascii="Times New Roman" w:hAnsi="Times New Roman"/>
          <w:sz w:val="24"/>
          <w:szCs w:val="24"/>
        </w:rPr>
        <w:t>оздание сети центров реабилитации и адаптации в целях оказания комплексной помощи лицам, освобожденным из пенитенциарных учреждений;</w:t>
      </w:r>
    </w:p>
    <w:p w:rsidR="00800748" w:rsidRPr="005D002C" w:rsidRDefault="00367BCB" w:rsidP="005D002C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</w:t>
      </w:r>
      <w:r w:rsidR="00800748" w:rsidRPr="005D002C">
        <w:rPr>
          <w:rFonts w:ascii="Times New Roman" w:hAnsi="Times New Roman"/>
          <w:sz w:val="24"/>
          <w:szCs w:val="24"/>
        </w:rPr>
        <w:t>беспечение безопасного участия детей в дорожном движении, совершенствование программ обучения детей и подростков правилам безопасного поведения на дорогах;</w:t>
      </w:r>
    </w:p>
    <w:p w:rsidR="00800748" w:rsidRPr="005D002C" w:rsidRDefault="00367BCB" w:rsidP="005D002C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</w:t>
      </w:r>
      <w:r w:rsidR="00800748" w:rsidRPr="005D002C">
        <w:rPr>
          <w:rFonts w:ascii="Times New Roman" w:hAnsi="Times New Roman"/>
          <w:sz w:val="24"/>
          <w:szCs w:val="24"/>
        </w:rPr>
        <w:t>азвитие подразделений пожарной охраны, не относящихся к федеральной противопожарной службе;</w:t>
      </w:r>
    </w:p>
    <w:p w:rsidR="00800748" w:rsidRPr="005D002C" w:rsidRDefault="00367BCB" w:rsidP="005D002C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</w:t>
      </w:r>
      <w:r w:rsidR="00800748" w:rsidRPr="005D002C">
        <w:rPr>
          <w:rFonts w:ascii="Times New Roman" w:hAnsi="Times New Roman"/>
          <w:sz w:val="24"/>
          <w:szCs w:val="24"/>
        </w:rPr>
        <w:t>овышение уровня антитеррористической защищенности мест массового пребывания людей, объектов жизнеобеспечения населения, организаций оборонно-промышленного, атомного энергопромышленного, ядерного оружейного, химического, топливно-энергетического комплексов страны, объектов транспортной инфраструктуры, других критически важных и потенциально опасных объектов;</w:t>
      </w:r>
    </w:p>
    <w:p w:rsidR="00800748" w:rsidRPr="005D002C" w:rsidRDefault="00367BCB" w:rsidP="005D002C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</w:t>
      </w:r>
      <w:r w:rsidR="00800748" w:rsidRPr="005D002C">
        <w:rPr>
          <w:rFonts w:ascii="Times New Roman" w:hAnsi="Times New Roman"/>
          <w:sz w:val="24"/>
          <w:szCs w:val="24"/>
        </w:rPr>
        <w:t>овышение эффективности мер по предупреждению и ликвидации чрезвычайных ситуаций природного и техногенного характера;</w:t>
      </w:r>
    </w:p>
    <w:p w:rsidR="005F40B8" w:rsidRPr="005D002C" w:rsidRDefault="00367BCB" w:rsidP="005D002C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</w:t>
      </w:r>
      <w:r w:rsidR="00800748" w:rsidRPr="005D002C">
        <w:rPr>
          <w:rFonts w:ascii="Times New Roman" w:hAnsi="Times New Roman"/>
          <w:sz w:val="24"/>
          <w:szCs w:val="24"/>
        </w:rPr>
        <w:t>беспечение защиты населения от опасных инфекционных заболеваний, способных вызвать чрезвычайную ситуацию в области санитарно-эпидемиологического благополучия населения</w:t>
      </w:r>
    </w:p>
    <w:p w:rsidR="00471E5F" w:rsidRPr="005D002C" w:rsidRDefault="005F40B8" w:rsidP="005D002C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Создание, поддержание в состоянии постоянной готовности и развитие муниципальной системы оповещения населения</w:t>
      </w:r>
      <w:r w:rsidR="00800748" w:rsidRPr="005D002C">
        <w:rPr>
          <w:rFonts w:ascii="Times New Roman" w:hAnsi="Times New Roman"/>
          <w:sz w:val="24"/>
          <w:szCs w:val="24"/>
        </w:rPr>
        <w:t>.</w:t>
      </w:r>
    </w:p>
    <w:p w:rsidR="00471E5F" w:rsidRPr="005D002C" w:rsidRDefault="00471E5F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0013B" w:rsidRPr="005D002C" w:rsidRDefault="00B0013B" w:rsidP="005D002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35" w:name="_Toc185428381"/>
      <w:r w:rsidRPr="005D002C">
        <w:rPr>
          <w:rFonts w:ascii="Times New Roman" w:hAnsi="Times New Roman"/>
          <w:color w:val="auto"/>
          <w:sz w:val="24"/>
          <w:szCs w:val="24"/>
        </w:rPr>
        <w:t>3.2. Формирование комфортной для жизни городской</w:t>
      </w:r>
      <w:r w:rsidR="00F95680" w:rsidRPr="005D002C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5D002C">
        <w:rPr>
          <w:rFonts w:ascii="Times New Roman" w:hAnsi="Times New Roman"/>
          <w:color w:val="auto"/>
          <w:sz w:val="24"/>
          <w:szCs w:val="24"/>
        </w:rPr>
        <w:t>и сельской среды</w:t>
      </w:r>
      <w:bookmarkEnd w:id="35"/>
    </w:p>
    <w:p w:rsidR="00B0013B" w:rsidRPr="005D002C" w:rsidRDefault="00B0013B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E1A9A" w:rsidRPr="005D002C" w:rsidRDefault="005E1A9A" w:rsidP="005D002C">
      <w:pPr>
        <w:pStyle w:val="ConsPlusTitle"/>
        <w:ind w:firstLine="709"/>
        <w:jc w:val="both"/>
        <w:rPr>
          <w:b w:val="0"/>
          <w:sz w:val="24"/>
          <w:szCs w:val="24"/>
          <w:lang w:val="en-US"/>
        </w:rPr>
      </w:pPr>
      <w:r w:rsidRPr="005D002C">
        <w:rPr>
          <w:b w:val="0"/>
          <w:sz w:val="24"/>
          <w:szCs w:val="24"/>
        </w:rPr>
        <w:t>Создание благоприятной и комфортной городской и сельской среды - одно из ключевых направлений для повышения привлекательности района для работы и жизни.</w:t>
      </w:r>
    </w:p>
    <w:p w:rsidR="005E1A9A" w:rsidRPr="005D002C" w:rsidRDefault="005E1A9A" w:rsidP="005D002C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В период с 201</w:t>
      </w:r>
      <w:r w:rsidR="000835F6" w:rsidRPr="005D002C">
        <w:rPr>
          <w:b w:val="0"/>
          <w:sz w:val="24"/>
          <w:szCs w:val="24"/>
        </w:rPr>
        <w:t>8</w:t>
      </w:r>
      <w:r w:rsidRPr="005D002C">
        <w:rPr>
          <w:b w:val="0"/>
          <w:sz w:val="24"/>
          <w:szCs w:val="24"/>
        </w:rPr>
        <w:t xml:space="preserve"> по 202</w:t>
      </w:r>
      <w:r w:rsidR="00830EAF" w:rsidRPr="005D002C">
        <w:rPr>
          <w:b w:val="0"/>
          <w:sz w:val="24"/>
          <w:szCs w:val="24"/>
        </w:rPr>
        <w:t>4</w:t>
      </w:r>
      <w:r w:rsidRPr="005D002C">
        <w:rPr>
          <w:b w:val="0"/>
          <w:sz w:val="24"/>
          <w:szCs w:val="24"/>
        </w:rPr>
        <w:t xml:space="preserve"> годы на мероприятия по благоустройству территорий в рамках р</w:t>
      </w:r>
      <w:r w:rsidR="00B6633B" w:rsidRPr="005D002C">
        <w:rPr>
          <w:b w:val="0"/>
          <w:sz w:val="24"/>
          <w:szCs w:val="24"/>
        </w:rPr>
        <w:t>еализации федерального проекта «</w:t>
      </w:r>
      <w:r w:rsidRPr="005D002C">
        <w:rPr>
          <w:b w:val="0"/>
          <w:sz w:val="24"/>
          <w:szCs w:val="24"/>
        </w:rPr>
        <w:t>Формирование комфортной городской среды</w:t>
      </w:r>
      <w:r w:rsidR="00B6633B" w:rsidRPr="005D002C">
        <w:rPr>
          <w:b w:val="0"/>
          <w:sz w:val="24"/>
          <w:szCs w:val="24"/>
        </w:rPr>
        <w:t>»</w:t>
      </w:r>
      <w:r w:rsidRPr="005D002C">
        <w:rPr>
          <w:b w:val="0"/>
          <w:sz w:val="24"/>
          <w:szCs w:val="24"/>
        </w:rPr>
        <w:t xml:space="preserve"> в </w:t>
      </w:r>
      <w:r w:rsidR="00830EAF" w:rsidRPr="005D002C">
        <w:rPr>
          <w:b w:val="0"/>
          <w:sz w:val="24"/>
          <w:szCs w:val="24"/>
        </w:rPr>
        <w:t>Калачинском муниципальном</w:t>
      </w:r>
      <w:r w:rsidRPr="005D002C">
        <w:rPr>
          <w:b w:val="0"/>
          <w:sz w:val="24"/>
          <w:szCs w:val="24"/>
        </w:rPr>
        <w:t xml:space="preserve"> районе реализованы следующие мероприятия:</w:t>
      </w:r>
    </w:p>
    <w:p w:rsidR="000835F6" w:rsidRPr="005D002C" w:rsidRDefault="002B3AB5" w:rsidP="005D002C">
      <w:pPr>
        <w:pStyle w:val="ConsPlusTitle"/>
        <w:numPr>
          <w:ilvl w:val="0"/>
          <w:numId w:val="40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благоустройство пешеходных зон по</w:t>
      </w:r>
      <w:r w:rsidR="006F5195" w:rsidRPr="005D002C">
        <w:rPr>
          <w:b w:val="0"/>
          <w:sz w:val="24"/>
          <w:szCs w:val="24"/>
        </w:rPr>
        <w:t>:</w:t>
      </w:r>
      <w:r w:rsidRPr="005D002C">
        <w:rPr>
          <w:b w:val="0"/>
          <w:sz w:val="24"/>
          <w:szCs w:val="24"/>
        </w:rPr>
        <w:t xml:space="preserve"> ул. Калачинская, ул. Смирнова;</w:t>
      </w:r>
    </w:p>
    <w:p w:rsidR="002B3AB5" w:rsidRPr="005D002C" w:rsidRDefault="00ED07AC" w:rsidP="005D002C">
      <w:pPr>
        <w:pStyle w:val="ConsPlusTitle"/>
        <w:numPr>
          <w:ilvl w:val="0"/>
          <w:numId w:val="40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lastRenderedPageBreak/>
        <w:t>построены тротуары</w:t>
      </w:r>
      <w:r w:rsidR="00414656" w:rsidRPr="005D002C">
        <w:rPr>
          <w:b w:val="0"/>
          <w:sz w:val="24"/>
          <w:szCs w:val="24"/>
        </w:rPr>
        <w:t>:</w:t>
      </w:r>
      <w:r w:rsidRPr="005D002C">
        <w:rPr>
          <w:b w:val="0"/>
          <w:sz w:val="24"/>
          <w:szCs w:val="24"/>
        </w:rPr>
        <w:t xml:space="preserve"> у стадиона «Юбилейный» по ул. Заводская, </w:t>
      </w:r>
      <w:r w:rsidR="009E720E" w:rsidRPr="005D002C">
        <w:rPr>
          <w:b w:val="0"/>
          <w:sz w:val="24"/>
          <w:szCs w:val="24"/>
        </w:rPr>
        <w:t xml:space="preserve">по </w:t>
      </w:r>
      <w:r w:rsidRPr="005D002C">
        <w:rPr>
          <w:b w:val="0"/>
          <w:sz w:val="24"/>
          <w:szCs w:val="24"/>
        </w:rPr>
        <w:t>ул. Советская</w:t>
      </w:r>
      <w:r w:rsidR="009E720E" w:rsidRPr="005D002C">
        <w:rPr>
          <w:b w:val="0"/>
          <w:sz w:val="24"/>
          <w:szCs w:val="24"/>
        </w:rPr>
        <w:t xml:space="preserve"> и</w:t>
      </w:r>
      <w:r w:rsidRPr="005D002C">
        <w:rPr>
          <w:b w:val="0"/>
          <w:sz w:val="24"/>
          <w:szCs w:val="24"/>
        </w:rPr>
        <w:t xml:space="preserve"> ул. Вокзальная;</w:t>
      </w:r>
    </w:p>
    <w:p w:rsidR="009E720E" w:rsidRPr="005D002C" w:rsidRDefault="009E720E" w:rsidP="005D002C">
      <w:pPr>
        <w:pStyle w:val="ConsPlusTitle"/>
        <w:numPr>
          <w:ilvl w:val="0"/>
          <w:numId w:val="40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детские площадки по</w:t>
      </w:r>
      <w:r w:rsidR="006F5195" w:rsidRPr="005D002C">
        <w:rPr>
          <w:b w:val="0"/>
          <w:sz w:val="24"/>
          <w:szCs w:val="24"/>
        </w:rPr>
        <w:t>:</w:t>
      </w:r>
      <w:r w:rsidRPr="005D002C">
        <w:rPr>
          <w:b w:val="0"/>
          <w:sz w:val="24"/>
          <w:szCs w:val="24"/>
        </w:rPr>
        <w:t xml:space="preserve"> ул. Заводская, ул. Смирнова, ул. Строительная, д. 13, ул. Калинина, ул. Воскресенская</w:t>
      </w:r>
      <w:r w:rsidR="00E03193" w:rsidRPr="005D002C">
        <w:rPr>
          <w:b w:val="0"/>
          <w:sz w:val="24"/>
          <w:szCs w:val="24"/>
        </w:rPr>
        <w:t>, ул. Комбинатовская</w:t>
      </w:r>
      <w:r w:rsidRPr="005D002C">
        <w:rPr>
          <w:b w:val="0"/>
          <w:sz w:val="24"/>
          <w:szCs w:val="24"/>
        </w:rPr>
        <w:t>;</w:t>
      </w:r>
    </w:p>
    <w:p w:rsidR="009E720E" w:rsidRPr="005D002C" w:rsidRDefault="00E03193" w:rsidP="005D002C">
      <w:pPr>
        <w:pStyle w:val="ConsPlusTitle"/>
        <w:numPr>
          <w:ilvl w:val="0"/>
          <w:numId w:val="40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реконструкция привокзальной площади (с устройством тротуаров по улицам Пролетарская и Ленина до улицы Калинина и от пешеходного перехода через железную дорогу до ул. Фрунзе);</w:t>
      </w:r>
    </w:p>
    <w:p w:rsidR="00E03193" w:rsidRPr="005D002C" w:rsidRDefault="00B95B50" w:rsidP="005D002C">
      <w:pPr>
        <w:pStyle w:val="ConsPlusTitle"/>
        <w:numPr>
          <w:ilvl w:val="0"/>
          <w:numId w:val="40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улица Заводская (оборудование зеленой зоны, установка спортивных тренажеров у стадиона, устройство тротуаров от детской поликлиники до стадиона «Юбилейный»);</w:t>
      </w:r>
    </w:p>
    <w:p w:rsidR="00B95B50" w:rsidRPr="005D002C" w:rsidRDefault="00B95B50" w:rsidP="005D002C">
      <w:pPr>
        <w:pStyle w:val="ConsPlusTitle"/>
        <w:numPr>
          <w:ilvl w:val="0"/>
          <w:numId w:val="40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улица 30 Бригады (зеленая зона с детским городком у школы № 6, тротуары от зеленой зоны вдоль дороги на Горьковское до ул. Дачная и остановки телестудия «Омь»);</w:t>
      </w:r>
    </w:p>
    <w:p w:rsidR="00B95B50" w:rsidRPr="005D002C" w:rsidRDefault="00B95B50" w:rsidP="005D002C">
      <w:pPr>
        <w:pStyle w:val="ConsPlusTitle"/>
        <w:numPr>
          <w:ilvl w:val="0"/>
          <w:numId w:val="40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благоустр</w:t>
      </w:r>
      <w:r w:rsidR="00845998" w:rsidRPr="005D002C">
        <w:rPr>
          <w:b w:val="0"/>
          <w:sz w:val="24"/>
          <w:szCs w:val="24"/>
        </w:rPr>
        <w:t>ойство парка культуры и отдыха «</w:t>
      </w:r>
      <w:r w:rsidRPr="005D002C">
        <w:rPr>
          <w:b w:val="0"/>
          <w:sz w:val="24"/>
          <w:szCs w:val="24"/>
        </w:rPr>
        <w:t>Калач на Оми</w:t>
      </w:r>
      <w:r w:rsidR="00845998" w:rsidRPr="005D002C">
        <w:rPr>
          <w:b w:val="0"/>
          <w:sz w:val="24"/>
          <w:szCs w:val="24"/>
        </w:rPr>
        <w:t>»</w:t>
      </w:r>
      <w:r w:rsidRPr="005D002C">
        <w:rPr>
          <w:b w:val="0"/>
          <w:sz w:val="24"/>
          <w:szCs w:val="24"/>
        </w:rPr>
        <w:t xml:space="preserve"> в городе Калачинске;</w:t>
      </w:r>
    </w:p>
    <w:p w:rsidR="00845998" w:rsidRPr="005D002C" w:rsidRDefault="00845998" w:rsidP="005D002C">
      <w:pPr>
        <w:pStyle w:val="ConsPlusTitle"/>
        <w:numPr>
          <w:ilvl w:val="0"/>
          <w:numId w:val="40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установка детских городков в 5 микрорайонах города (ул. Южная, ул. Новоселов, ул. Черепова, ул. Калинина, ул. Строительная);</w:t>
      </w:r>
    </w:p>
    <w:p w:rsidR="00845998" w:rsidRPr="005D002C" w:rsidRDefault="00845998" w:rsidP="005D002C">
      <w:pPr>
        <w:pStyle w:val="ConsPlusTitle"/>
        <w:numPr>
          <w:ilvl w:val="0"/>
          <w:numId w:val="40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реконструкция центральной площади города (по ул. Ленина, ограниченной улицами Кирова, Красноармейская, а также зданиями Дома Советов, и жилыми домами ул. Советская 14,16 с установкой фонтана);</w:t>
      </w:r>
    </w:p>
    <w:p w:rsidR="00845998" w:rsidRPr="005D002C" w:rsidRDefault="00414656" w:rsidP="005D002C">
      <w:pPr>
        <w:pStyle w:val="ConsPlusTitle"/>
        <w:numPr>
          <w:ilvl w:val="0"/>
          <w:numId w:val="40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парк у ЦКР им. Мазуренко (благоустройство прилегающей территории, разбивка парка в сторону дороги на г. Омск);</w:t>
      </w:r>
    </w:p>
    <w:p w:rsidR="00414656" w:rsidRPr="005D002C" w:rsidRDefault="006F5195" w:rsidP="005D002C">
      <w:pPr>
        <w:pStyle w:val="ConsPlusTitle"/>
        <w:numPr>
          <w:ilvl w:val="0"/>
          <w:numId w:val="40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благоустройство: ул. Ленина, привокзальной площади, ул. Заводская</w:t>
      </w:r>
      <w:r w:rsidR="00EE203A" w:rsidRPr="005D002C">
        <w:rPr>
          <w:b w:val="0"/>
          <w:sz w:val="24"/>
          <w:szCs w:val="24"/>
        </w:rPr>
        <w:t xml:space="preserve">, </w:t>
      </w:r>
      <w:r w:rsidR="00862FE1">
        <w:rPr>
          <w:b w:val="0"/>
          <w:sz w:val="24"/>
          <w:szCs w:val="24"/>
        </w:rPr>
        <w:t xml:space="preserve">                          </w:t>
      </w:r>
      <w:r w:rsidR="00EE203A" w:rsidRPr="005D002C">
        <w:rPr>
          <w:b w:val="0"/>
          <w:sz w:val="24"/>
          <w:szCs w:val="24"/>
        </w:rPr>
        <w:t>ул.</w:t>
      </w:r>
      <w:r w:rsidR="00862FE1">
        <w:rPr>
          <w:b w:val="0"/>
          <w:sz w:val="24"/>
          <w:szCs w:val="24"/>
        </w:rPr>
        <w:t xml:space="preserve"> </w:t>
      </w:r>
      <w:r w:rsidR="00EE203A" w:rsidRPr="005D002C">
        <w:rPr>
          <w:b w:val="0"/>
          <w:sz w:val="24"/>
          <w:szCs w:val="24"/>
        </w:rPr>
        <w:t>П.</w:t>
      </w:r>
      <w:r w:rsidR="00862FE1">
        <w:rPr>
          <w:b w:val="0"/>
          <w:sz w:val="24"/>
          <w:szCs w:val="24"/>
        </w:rPr>
        <w:t xml:space="preserve"> </w:t>
      </w:r>
      <w:r w:rsidR="00EE203A" w:rsidRPr="005D002C">
        <w:rPr>
          <w:b w:val="0"/>
          <w:sz w:val="24"/>
          <w:szCs w:val="24"/>
        </w:rPr>
        <w:t>Ильичева (проект «Купеческая улица. Из прошлого в будущее»</w:t>
      </w:r>
      <w:r w:rsidR="0032604C" w:rsidRPr="005D002C">
        <w:rPr>
          <w:b w:val="0"/>
          <w:sz w:val="24"/>
          <w:szCs w:val="24"/>
        </w:rPr>
        <w:t>)</w:t>
      </w:r>
      <w:r w:rsidR="00EE203A" w:rsidRPr="005D002C">
        <w:rPr>
          <w:b w:val="0"/>
          <w:sz w:val="24"/>
          <w:szCs w:val="24"/>
        </w:rPr>
        <w:t>;</w:t>
      </w:r>
    </w:p>
    <w:p w:rsidR="00EE203A" w:rsidRPr="005D002C" w:rsidRDefault="00EE203A" w:rsidP="005D002C">
      <w:pPr>
        <w:pStyle w:val="ConsPlusTitle"/>
        <w:numPr>
          <w:ilvl w:val="0"/>
          <w:numId w:val="40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инициативный проект «Сквер молодежный»</w:t>
      </w:r>
      <w:r w:rsidR="0032604C" w:rsidRPr="005D002C">
        <w:rPr>
          <w:b w:val="0"/>
          <w:sz w:val="24"/>
          <w:szCs w:val="24"/>
        </w:rPr>
        <w:t>.</w:t>
      </w:r>
    </w:p>
    <w:p w:rsidR="004D1F31" w:rsidRPr="005D002C" w:rsidRDefault="00305F6F" w:rsidP="005D002C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 xml:space="preserve">В результате участия Калачинского муниципального района в </w:t>
      </w:r>
      <w:r w:rsidR="000C1E33" w:rsidRPr="005D002C">
        <w:rPr>
          <w:b w:val="0"/>
          <w:sz w:val="24"/>
          <w:szCs w:val="24"/>
        </w:rPr>
        <w:t>федеральном проекте «Формирование комфортной городской среды»</w:t>
      </w:r>
      <w:r w:rsidR="007869CE" w:rsidRPr="005D002C">
        <w:rPr>
          <w:b w:val="0"/>
          <w:sz w:val="24"/>
          <w:szCs w:val="24"/>
        </w:rPr>
        <w:t xml:space="preserve"> г.</w:t>
      </w:r>
      <w:r w:rsidR="00862FE1">
        <w:rPr>
          <w:b w:val="0"/>
          <w:sz w:val="24"/>
          <w:szCs w:val="24"/>
        </w:rPr>
        <w:t xml:space="preserve"> </w:t>
      </w:r>
      <w:r w:rsidR="007869CE" w:rsidRPr="005D002C">
        <w:rPr>
          <w:b w:val="0"/>
          <w:sz w:val="24"/>
          <w:szCs w:val="24"/>
        </w:rPr>
        <w:t xml:space="preserve">Калачинск начиная с </w:t>
      </w:r>
      <w:r w:rsidR="004D1F31" w:rsidRPr="005D002C">
        <w:rPr>
          <w:b w:val="0"/>
          <w:sz w:val="24"/>
          <w:szCs w:val="24"/>
        </w:rPr>
        <w:t xml:space="preserve">2020 года по индексу Министроя России </w:t>
      </w:r>
      <w:r w:rsidR="00B57BAF" w:rsidRPr="005D002C">
        <w:rPr>
          <w:b w:val="0"/>
          <w:sz w:val="24"/>
          <w:szCs w:val="24"/>
        </w:rPr>
        <w:t>на</w:t>
      </w:r>
      <w:r w:rsidR="000C1E33" w:rsidRPr="005D002C">
        <w:rPr>
          <w:b w:val="0"/>
          <w:sz w:val="24"/>
          <w:szCs w:val="24"/>
        </w:rPr>
        <w:t xml:space="preserve"> протяжении 3 лет </w:t>
      </w:r>
      <w:r w:rsidR="004D1F31" w:rsidRPr="005D002C">
        <w:rPr>
          <w:b w:val="0"/>
          <w:sz w:val="24"/>
          <w:szCs w:val="24"/>
        </w:rPr>
        <w:t>был единственным городом в Омской области с благоприятной городской средой для проживания и в настоящее время продолжает находится в лидерах рейтинга Минстроя.</w:t>
      </w:r>
    </w:p>
    <w:p w:rsidR="005E1A9A" w:rsidRPr="005D002C" w:rsidRDefault="005E1A9A" w:rsidP="005D002C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Приоритетные направления работы района в сфере создания благоприятной сельской и городской среды:</w:t>
      </w:r>
    </w:p>
    <w:p w:rsidR="00497419" w:rsidRPr="005D002C" w:rsidRDefault="00497419" w:rsidP="005D002C">
      <w:pPr>
        <w:pStyle w:val="ConsPlusTitle"/>
        <w:numPr>
          <w:ilvl w:val="0"/>
          <w:numId w:val="41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смещения приоритета с приобретения квартир в пользу строительства многоквартирных домов при реализации программы переселения граждан из аварийного жилищного фонда;</w:t>
      </w:r>
    </w:p>
    <w:p w:rsidR="00497419" w:rsidRPr="005D002C" w:rsidRDefault="00497419" w:rsidP="005D002C">
      <w:pPr>
        <w:pStyle w:val="ConsPlusTitle"/>
        <w:numPr>
          <w:ilvl w:val="0"/>
          <w:numId w:val="41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реализация крупных проектов в области благоустройства и создания общественных пространств, выступающих "точками притяжения" населения и бизнеса, в том числе за счет синхронизации мероприятий федерального проекта с иными национальными проектами;</w:t>
      </w:r>
    </w:p>
    <w:p w:rsidR="00497419" w:rsidRPr="005D002C" w:rsidRDefault="00321A3C" w:rsidP="005D002C">
      <w:pPr>
        <w:pStyle w:val="ConsPlusTitle"/>
        <w:numPr>
          <w:ilvl w:val="0"/>
          <w:numId w:val="41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повышение качества проектной документации по благоустройству общественных пространств, в том числе улично-дорожной сети;</w:t>
      </w:r>
    </w:p>
    <w:p w:rsidR="00321A3C" w:rsidRPr="005D002C" w:rsidRDefault="00B8726B" w:rsidP="005D002C">
      <w:pPr>
        <w:pStyle w:val="ConsPlusTitle"/>
        <w:numPr>
          <w:ilvl w:val="0"/>
          <w:numId w:val="41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введение практики обязательной разработки проектов благоустройства и повышение уровня участия жителей в формировании проектных решений;</w:t>
      </w:r>
    </w:p>
    <w:p w:rsidR="00B8726B" w:rsidRPr="005D002C" w:rsidRDefault="00A025C0" w:rsidP="005D002C">
      <w:pPr>
        <w:pStyle w:val="ConsPlusTitle"/>
        <w:numPr>
          <w:ilvl w:val="0"/>
          <w:numId w:val="41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создание платформы поддержки частных бизнес-инициатив по преобразованию общественных пространств, системы их взаимодействия с органами местного самоуправления, органами исполнительной власти, уполномоченными на реализацию инициативного благоустройства (согласование проектной документации, сопровождение реализации проекта, последующее оперирование общественных пространств);</w:t>
      </w:r>
    </w:p>
    <w:p w:rsidR="00A025C0" w:rsidRPr="005D002C" w:rsidRDefault="00A025C0" w:rsidP="005D002C">
      <w:pPr>
        <w:pStyle w:val="ConsPlusTitle"/>
        <w:numPr>
          <w:ilvl w:val="0"/>
          <w:numId w:val="41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 xml:space="preserve">повышение уровня доступности инфраструктуры </w:t>
      </w:r>
      <w:r w:rsidR="002C27F3" w:rsidRPr="005D002C">
        <w:rPr>
          <w:b w:val="0"/>
          <w:sz w:val="24"/>
          <w:szCs w:val="24"/>
        </w:rPr>
        <w:t>района</w:t>
      </w:r>
      <w:r w:rsidRPr="005D002C">
        <w:rPr>
          <w:b w:val="0"/>
          <w:sz w:val="24"/>
          <w:szCs w:val="24"/>
        </w:rPr>
        <w:t xml:space="preserve"> для инвалидов и маломобильных групп населения, в том числе за счет учета потребностей граждан при разработке проектов в сфере создания комфортной городской среды;</w:t>
      </w:r>
    </w:p>
    <w:p w:rsidR="002C27F3" w:rsidRPr="005D002C" w:rsidRDefault="002C27F3" w:rsidP="005D002C">
      <w:pPr>
        <w:pStyle w:val="ConsPlusTitle"/>
        <w:numPr>
          <w:ilvl w:val="0"/>
          <w:numId w:val="41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lastRenderedPageBreak/>
        <w:t>повышение качества и надежности предоставления жилищно-коммунальных услуг населению;</w:t>
      </w:r>
    </w:p>
    <w:p w:rsidR="002C27F3" w:rsidRPr="005D002C" w:rsidRDefault="00787A2D" w:rsidP="005D002C">
      <w:pPr>
        <w:pStyle w:val="ConsPlusTitle"/>
        <w:numPr>
          <w:ilvl w:val="0"/>
          <w:numId w:val="41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обеспечения населения питьевой водой, соответствующей требованиям безопасности, за счет строительства и реконструкции сетей водоснабжения на территории Калачинского муниципального района Омской области не обеспеченных качественным питьевым водоснабжением, путем строительства водопроводных сетей;</w:t>
      </w:r>
    </w:p>
    <w:p w:rsidR="005E1A9A" w:rsidRPr="005D002C" w:rsidRDefault="008C5CFB" w:rsidP="005D002C">
      <w:pPr>
        <w:pStyle w:val="ConsPlusTitle"/>
        <w:numPr>
          <w:ilvl w:val="0"/>
          <w:numId w:val="41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модернизация инженерной инфраструктуры</w:t>
      </w:r>
      <w:r w:rsidR="005E1A9A" w:rsidRPr="005D002C">
        <w:rPr>
          <w:b w:val="0"/>
          <w:sz w:val="24"/>
          <w:szCs w:val="24"/>
        </w:rPr>
        <w:t>;</w:t>
      </w:r>
    </w:p>
    <w:p w:rsidR="00B0013B" w:rsidRPr="005D002C" w:rsidRDefault="005E1A9A" w:rsidP="005D002C">
      <w:pPr>
        <w:pStyle w:val="ConsPlusTitle"/>
        <w:numPr>
          <w:ilvl w:val="0"/>
          <w:numId w:val="41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участие поселений в региональном конкурсном отборе инициативных проектов.</w:t>
      </w:r>
    </w:p>
    <w:p w:rsidR="00B0013B" w:rsidRPr="005D002C" w:rsidRDefault="00B0013B" w:rsidP="005D002C">
      <w:pPr>
        <w:pStyle w:val="ConsPlusTitle"/>
        <w:ind w:firstLine="709"/>
        <w:jc w:val="both"/>
        <w:rPr>
          <w:b w:val="0"/>
          <w:sz w:val="24"/>
          <w:szCs w:val="24"/>
        </w:rPr>
      </w:pPr>
    </w:p>
    <w:p w:rsidR="00B0013B" w:rsidRPr="005D002C" w:rsidRDefault="000E7D04" w:rsidP="005D002C">
      <w:pPr>
        <w:pStyle w:val="ConsPlusTitle"/>
        <w:ind w:firstLine="709"/>
        <w:jc w:val="center"/>
        <w:outlineLvl w:val="1"/>
        <w:rPr>
          <w:sz w:val="24"/>
          <w:szCs w:val="24"/>
        </w:rPr>
      </w:pPr>
      <w:bookmarkStart w:id="36" w:name="_Toc185428382"/>
      <w:r w:rsidRPr="005D002C">
        <w:rPr>
          <w:sz w:val="24"/>
          <w:szCs w:val="24"/>
        </w:rPr>
        <w:t>3.3. Сохранение населения Калачинского муниципального района</w:t>
      </w:r>
      <w:r w:rsidR="00F95680" w:rsidRPr="005D002C">
        <w:rPr>
          <w:sz w:val="24"/>
          <w:szCs w:val="24"/>
        </w:rPr>
        <w:t xml:space="preserve"> </w:t>
      </w:r>
      <w:r w:rsidRPr="005D002C">
        <w:rPr>
          <w:sz w:val="24"/>
          <w:szCs w:val="24"/>
        </w:rPr>
        <w:t>Омской области</w:t>
      </w:r>
      <w:bookmarkEnd w:id="36"/>
    </w:p>
    <w:p w:rsidR="00FB7FB2" w:rsidRPr="005D002C" w:rsidRDefault="00FB7FB2" w:rsidP="005D002C">
      <w:pPr>
        <w:pStyle w:val="ConsPlusTitle"/>
        <w:ind w:firstLine="709"/>
        <w:jc w:val="both"/>
        <w:rPr>
          <w:b w:val="0"/>
          <w:sz w:val="24"/>
          <w:szCs w:val="24"/>
          <w:highlight w:val="yellow"/>
        </w:rPr>
      </w:pPr>
    </w:p>
    <w:p w:rsidR="00FB7FB2" w:rsidRPr="005D002C" w:rsidRDefault="00FB7FB2" w:rsidP="005D002C">
      <w:pPr>
        <w:pStyle w:val="ConsPlusTitle"/>
        <w:ind w:firstLine="709"/>
        <w:jc w:val="both"/>
        <w:rPr>
          <w:b w:val="0"/>
          <w:sz w:val="24"/>
          <w:szCs w:val="24"/>
          <w:lang w:val="en-US"/>
        </w:rPr>
      </w:pPr>
      <w:r w:rsidRPr="005D002C">
        <w:rPr>
          <w:b w:val="0"/>
          <w:sz w:val="24"/>
          <w:szCs w:val="24"/>
        </w:rPr>
        <w:t>Основные показатели демографической ситуации в районе за 201</w:t>
      </w:r>
      <w:r w:rsidR="00636144" w:rsidRPr="005D002C">
        <w:rPr>
          <w:b w:val="0"/>
          <w:sz w:val="24"/>
          <w:szCs w:val="24"/>
        </w:rPr>
        <w:t>6</w:t>
      </w:r>
      <w:r w:rsidRPr="005D002C">
        <w:rPr>
          <w:b w:val="0"/>
          <w:sz w:val="24"/>
          <w:szCs w:val="24"/>
        </w:rPr>
        <w:t xml:space="preserve"> - 202</w:t>
      </w:r>
      <w:r w:rsidR="00636144" w:rsidRPr="005D002C">
        <w:rPr>
          <w:b w:val="0"/>
          <w:sz w:val="24"/>
          <w:szCs w:val="24"/>
        </w:rPr>
        <w:t>4</w:t>
      </w:r>
      <w:r w:rsidRPr="005D002C">
        <w:rPr>
          <w:b w:val="0"/>
          <w:sz w:val="24"/>
          <w:szCs w:val="24"/>
        </w:rPr>
        <w:t xml:space="preserve"> годы представлены </w:t>
      </w:r>
      <w:r w:rsidR="00636144" w:rsidRPr="005D002C">
        <w:rPr>
          <w:b w:val="0"/>
          <w:sz w:val="24"/>
          <w:szCs w:val="24"/>
        </w:rPr>
        <w:t>на графике</w:t>
      </w:r>
      <w:r w:rsidRPr="005D002C">
        <w:rPr>
          <w:b w:val="0"/>
          <w:sz w:val="24"/>
          <w:szCs w:val="24"/>
        </w:rPr>
        <w:t>.</w:t>
      </w:r>
    </w:p>
    <w:p w:rsidR="0014148A" w:rsidRPr="005D002C" w:rsidRDefault="0014148A" w:rsidP="005D002C">
      <w:pPr>
        <w:pStyle w:val="ConsPlusTitle"/>
        <w:ind w:firstLine="709"/>
        <w:jc w:val="both"/>
        <w:rPr>
          <w:b w:val="0"/>
          <w:sz w:val="24"/>
          <w:szCs w:val="24"/>
          <w:lang w:val="en-US"/>
        </w:rPr>
      </w:pPr>
    </w:p>
    <w:p w:rsidR="0014148A" w:rsidRPr="005D002C" w:rsidRDefault="0014148A" w:rsidP="005D002C">
      <w:pPr>
        <w:pStyle w:val="ConsPlusTitle"/>
        <w:ind w:firstLine="709"/>
        <w:jc w:val="both"/>
        <w:rPr>
          <w:b w:val="0"/>
          <w:sz w:val="24"/>
          <w:szCs w:val="24"/>
          <w:lang w:val="en-US"/>
        </w:rPr>
      </w:pPr>
    </w:p>
    <w:p w:rsidR="0014148A" w:rsidRPr="005D002C" w:rsidRDefault="0014148A" w:rsidP="005D002C">
      <w:pPr>
        <w:pStyle w:val="ConsPlusTitle"/>
        <w:ind w:firstLine="709"/>
        <w:jc w:val="both"/>
        <w:rPr>
          <w:b w:val="0"/>
          <w:sz w:val="24"/>
          <w:szCs w:val="24"/>
          <w:lang w:val="en-US"/>
        </w:rPr>
      </w:pPr>
    </w:p>
    <w:p w:rsidR="0014148A" w:rsidRPr="005D002C" w:rsidRDefault="0014148A" w:rsidP="005D002C">
      <w:pPr>
        <w:pStyle w:val="ConsPlusTitle"/>
        <w:ind w:firstLine="709"/>
        <w:jc w:val="both"/>
        <w:rPr>
          <w:b w:val="0"/>
          <w:sz w:val="24"/>
          <w:szCs w:val="24"/>
          <w:lang w:val="en-US"/>
        </w:rPr>
      </w:pPr>
    </w:p>
    <w:p w:rsidR="00FB7FB2" w:rsidRPr="005D002C" w:rsidRDefault="00FB7FB2" w:rsidP="005D002C">
      <w:pPr>
        <w:pStyle w:val="ConsPlusTitle"/>
        <w:ind w:firstLine="709"/>
        <w:jc w:val="both"/>
        <w:rPr>
          <w:b w:val="0"/>
          <w:sz w:val="24"/>
          <w:szCs w:val="24"/>
          <w:highlight w:val="yellow"/>
        </w:rPr>
      </w:pPr>
    </w:p>
    <w:p w:rsidR="0083184C" w:rsidRPr="005D002C" w:rsidRDefault="00D77F4B" w:rsidP="005D002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График №</w:t>
      </w:r>
      <w:r w:rsidR="00FA51BE" w:rsidRPr="005D002C">
        <w:rPr>
          <w:rFonts w:ascii="Times New Roman" w:hAnsi="Times New Roman"/>
          <w:sz w:val="24"/>
          <w:szCs w:val="24"/>
        </w:rPr>
        <w:t xml:space="preserve"> </w:t>
      </w:r>
      <w:r w:rsidRPr="005D002C">
        <w:rPr>
          <w:rFonts w:ascii="Times New Roman" w:hAnsi="Times New Roman"/>
          <w:sz w:val="24"/>
          <w:szCs w:val="24"/>
        </w:rPr>
        <w:t>21</w:t>
      </w:r>
    </w:p>
    <w:p w:rsidR="0083184C" w:rsidRPr="005D002C" w:rsidRDefault="0083184C" w:rsidP="005D002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Численность населения, тыс. чел.</w:t>
      </w:r>
    </w:p>
    <w:p w:rsidR="00FB7FB2" w:rsidRPr="005D002C" w:rsidRDefault="00E20F5B" w:rsidP="005D002C">
      <w:pPr>
        <w:pStyle w:val="ConsPlusTitle"/>
        <w:jc w:val="center"/>
        <w:rPr>
          <w:b w:val="0"/>
          <w:sz w:val="24"/>
          <w:szCs w:val="24"/>
          <w:highlight w:val="yellow"/>
        </w:rPr>
      </w:pPr>
      <w:r>
        <w:rPr>
          <w:noProof/>
          <w:sz w:val="24"/>
          <w:szCs w:val="24"/>
        </w:rPr>
        <w:drawing>
          <wp:inline distT="0" distB="0" distL="0" distR="0">
            <wp:extent cx="5953760" cy="2544445"/>
            <wp:effectExtent l="0" t="0" r="0" b="0"/>
            <wp:docPr id="24" name="Объект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EB1316" w:rsidRPr="005D002C" w:rsidRDefault="004716A2" w:rsidP="005D002C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В анализируемом периоде прослеживается ежегодное снижение численности населения в Калачинском муниципальном районе</w:t>
      </w:r>
      <w:r w:rsidR="00F47EDF" w:rsidRPr="005D002C">
        <w:rPr>
          <w:b w:val="0"/>
          <w:sz w:val="24"/>
          <w:szCs w:val="24"/>
        </w:rPr>
        <w:t xml:space="preserve"> </w:t>
      </w:r>
      <w:r w:rsidR="00EB1316" w:rsidRPr="005D002C">
        <w:rPr>
          <w:b w:val="0"/>
          <w:sz w:val="24"/>
          <w:szCs w:val="24"/>
        </w:rPr>
        <w:t>всего с 2016 года численность населения снизилась на</w:t>
      </w:r>
      <w:r w:rsidR="0085613B" w:rsidRPr="005D002C">
        <w:rPr>
          <w:b w:val="0"/>
          <w:sz w:val="24"/>
          <w:szCs w:val="24"/>
        </w:rPr>
        <w:t xml:space="preserve"> 10,9% или на</w:t>
      </w:r>
      <w:r w:rsidR="00EB1316" w:rsidRPr="005D002C">
        <w:rPr>
          <w:b w:val="0"/>
          <w:sz w:val="24"/>
          <w:szCs w:val="24"/>
        </w:rPr>
        <w:t xml:space="preserve"> 4350 человек, из них 2207 человек в г.Калачинске, </w:t>
      </w:r>
      <w:r w:rsidR="007B282D" w:rsidRPr="005D002C">
        <w:rPr>
          <w:b w:val="0"/>
          <w:sz w:val="24"/>
          <w:szCs w:val="24"/>
        </w:rPr>
        <w:t xml:space="preserve">на </w:t>
      </w:r>
      <w:r w:rsidR="00EB1316" w:rsidRPr="005D002C">
        <w:rPr>
          <w:b w:val="0"/>
          <w:sz w:val="24"/>
          <w:szCs w:val="24"/>
        </w:rPr>
        <w:t xml:space="preserve">2143 человек </w:t>
      </w:r>
      <w:r w:rsidR="007B282D" w:rsidRPr="005D002C">
        <w:rPr>
          <w:b w:val="0"/>
          <w:sz w:val="24"/>
          <w:szCs w:val="24"/>
        </w:rPr>
        <w:t>сельского населения.</w:t>
      </w:r>
    </w:p>
    <w:p w:rsidR="004716A2" w:rsidRPr="005D002C" w:rsidRDefault="007B282D" w:rsidP="005D002C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П</w:t>
      </w:r>
      <w:r w:rsidR="00F47EDF" w:rsidRPr="005D002C">
        <w:rPr>
          <w:b w:val="0"/>
          <w:sz w:val="24"/>
          <w:szCs w:val="24"/>
        </w:rPr>
        <w:t>о состоянию на 01.01.2024 численность населения за календарный год снизилась на</w:t>
      </w:r>
      <w:r w:rsidR="007219B5" w:rsidRPr="005D002C">
        <w:rPr>
          <w:b w:val="0"/>
          <w:sz w:val="24"/>
          <w:szCs w:val="24"/>
        </w:rPr>
        <w:t xml:space="preserve"> 1,7% или на</w:t>
      </w:r>
      <w:r w:rsidR="00F47EDF" w:rsidRPr="005D002C">
        <w:rPr>
          <w:b w:val="0"/>
          <w:sz w:val="24"/>
          <w:szCs w:val="24"/>
        </w:rPr>
        <w:t xml:space="preserve"> 607 человек, </w:t>
      </w:r>
      <w:r w:rsidR="00C75151" w:rsidRPr="005D002C">
        <w:rPr>
          <w:b w:val="0"/>
          <w:sz w:val="24"/>
          <w:szCs w:val="24"/>
        </w:rPr>
        <w:t>из них 316 человек городское население, 291 человек сельское население</w:t>
      </w:r>
      <w:r w:rsidR="0085613B" w:rsidRPr="005D002C">
        <w:rPr>
          <w:b w:val="0"/>
          <w:sz w:val="24"/>
          <w:szCs w:val="24"/>
        </w:rPr>
        <w:t>.</w:t>
      </w:r>
    </w:p>
    <w:p w:rsidR="0085613B" w:rsidRPr="005D002C" w:rsidRDefault="0085613B" w:rsidP="005D002C">
      <w:pPr>
        <w:pStyle w:val="ConsPlusTitle"/>
        <w:ind w:firstLine="709"/>
        <w:jc w:val="both"/>
        <w:rPr>
          <w:b w:val="0"/>
          <w:sz w:val="24"/>
          <w:szCs w:val="24"/>
        </w:rPr>
      </w:pPr>
    </w:p>
    <w:p w:rsidR="0085613B" w:rsidRPr="005D002C" w:rsidRDefault="000154EA" w:rsidP="005D002C">
      <w:pPr>
        <w:pStyle w:val="ConsPlusTitle"/>
        <w:ind w:firstLine="709"/>
        <w:jc w:val="right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Таблица №</w:t>
      </w:r>
      <w:r w:rsidR="00D2650A" w:rsidRPr="005D002C">
        <w:rPr>
          <w:b w:val="0"/>
          <w:sz w:val="24"/>
          <w:szCs w:val="24"/>
        </w:rPr>
        <w:t>7</w:t>
      </w:r>
    </w:p>
    <w:p w:rsidR="004D65A7" w:rsidRPr="005D002C" w:rsidRDefault="000154EA" w:rsidP="005D002C">
      <w:pPr>
        <w:pStyle w:val="ConsPlusTitle"/>
        <w:ind w:firstLine="709"/>
        <w:jc w:val="center"/>
        <w:rPr>
          <w:b w:val="0"/>
          <w:bCs/>
          <w:sz w:val="24"/>
          <w:szCs w:val="24"/>
        </w:rPr>
      </w:pPr>
      <w:r w:rsidRPr="005D002C">
        <w:rPr>
          <w:b w:val="0"/>
          <w:bCs/>
          <w:sz w:val="24"/>
          <w:szCs w:val="24"/>
        </w:rPr>
        <w:t>Прирост</w:t>
      </w:r>
      <w:r w:rsidR="005B11D1" w:rsidRPr="005D002C">
        <w:rPr>
          <w:b w:val="0"/>
          <w:bCs/>
          <w:sz w:val="24"/>
          <w:szCs w:val="24"/>
        </w:rPr>
        <w:t xml:space="preserve"> (убыль)</w:t>
      </w:r>
      <w:r w:rsidRPr="005D002C">
        <w:rPr>
          <w:b w:val="0"/>
          <w:bCs/>
          <w:sz w:val="24"/>
          <w:szCs w:val="24"/>
        </w:rPr>
        <w:t xml:space="preserve"> численности населения</w:t>
      </w:r>
      <w:r w:rsidR="004D65A7" w:rsidRPr="005D002C">
        <w:rPr>
          <w:b w:val="0"/>
          <w:bCs/>
          <w:sz w:val="24"/>
          <w:szCs w:val="24"/>
        </w:rPr>
        <w:t>, чел.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2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D521D3" w:rsidRPr="005D002C" w:rsidTr="00CE0884">
        <w:tc>
          <w:tcPr>
            <w:tcW w:w="0" w:type="auto"/>
            <w:shd w:val="clear" w:color="auto" w:fill="auto"/>
          </w:tcPr>
          <w:p w:rsidR="00D521D3" w:rsidRPr="005D002C" w:rsidRDefault="00D521D3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D521D3" w:rsidRPr="005D002C" w:rsidRDefault="00D521D3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>2016</w:t>
            </w:r>
          </w:p>
        </w:tc>
        <w:tc>
          <w:tcPr>
            <w:tcW w:w="0" w:type="auto"/>
            <w:shd w:val="clear" w:color="auto" w:fill="auto"/>
          </w:tcPr>
          <w:p w:rsidR="00D521D3" w:rsidRPr="005D002C" w:rsidRDefault="00D521D3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>2017</w:t>
            </w:r>
          </w:p>
        </w:tc>
        <w:tc>
          <w:tcPr>
            <w:tcW w:w="0" w:type="auto"/>
            <w:shd w:val="clear" w:color="auto" w:fill="auto"/>
          </w:tcPr>
          <w:p w:rsidR="00D521D3" w:rsidRPr="005D002C" w:rsidRDefault="00D521D3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>2018</w:t>
            </w:r>
          </w:p>
        </w:tc>
        <w:tc>
          <w:tcPr>
            <w:tcW w:w="0" w:type="auto"/>
            <w:shd w:val="clear" w:color="auto" w:fill="auto"/>
          </w:tcPr>
          <w:p w:rsidR="00D521D3" w:rsidRPr="005D002C" w:rsidRDefault="00D521D3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>2019</w:t>
            </w:r>
          </w:p>
        </w:tc>
        <w:tc>
          <w:tcPr>
            <w:tcW w:w="0" w:type="auto"/>
            <w:shd w:val="clear" w:color="auto" w:fill="auto"/>
          </w:tcPr>
          <w:p w:rsidR="00D521D3" w:rsidRPr="005D002C" w:rsidRDefault="00D521D3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>2020</w:t>
            </w:r>
          </w:p>
        </w:tc>
        <w:tc>
          <w:tcPr>
            <w:tcW w:w="0" w:type="auto"/>
            <w:shd w:val="clear" w:color="auto" w:fill="auto"/>
          </w:tcPr>
          <w:p w:rsidR="00D521D3" w:rsidRPr="005D002C" w:rsidRDefault="00D521D3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>2021</w:t>
            </w:r>
          </w:p>
        </w:tc>
        <w:tc>
          <w:tcPr>
            <w:tcW w:w="0" w:type="auto"/>
            <w:shd w:val="clear" w:color="auto" w:fill="auto"/>
          </w:tcPr>
          <w:p w:rsidR="00D521D3" w:rsidRPr="005D002C" w:rsidRDefault="00D521D3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>2022</w:t>
            </w:r>
          </w:p>
        </w:tc>
        <w:tc>
          <w:tcPr>
            <w:tcW w:w="0" w:type="auto"/>
            <w:shd w:val="clear" w:color="auto" w:fill="auto"/>
          </w:tcPr>
          <w:p w:rsidR="00D521D3" w:rsidRPr="005D002C" w:rsidRDefault="008C6E7F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>2023</w:t>
            </w:r>
          </w:p>
        </w:tc>
      </w:tr>
      <w:tr w:rsidR="00D521D3" w:rsidRPr="005D002C" w:rsidTr="00CE0884">
        <w:tc>
          <w:tcPr>
            <w:tcW w:w="0" w:type="auto"/>
            <w:shd w:val="clear" w:color="auto" w:fill="auto"/>
          </w:tcPr>
          <w:p w:rsidR="00D521D3" w:rsidRPr="005D002C" w:rsidRDefault="00D521D3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>Сальдо естественного прироста</w:t>
            </w:r>
            <w:r w:rsidR="005B11D1" w:rsidRPr="005D002C">
              <w:rPr>
                <w:b w:val="0"/>
                <w:sz w:val="24"/>
                <w:szCs w:val="24"/>
              </w:rPr>
              <w:t>/убыли</w:t>
            </w:r>
          </w:p>
        </w:tc>
        <w:tc>
          <w:tcPr>
            <w:tcW w:w="0" w:type="auto"/>
            <w:shd w:val="clear" w:color="auto" w:fill="auto"/>
          </w:tcPr>
          <w:p w:rsidR="00D521D3" w:rsidRPr="005D002C" w:rsidRDefault="00F70CC1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>-34</w:t>
            </w:r>
          </w:p>
        </w:tc>
        <w:tc>
          <w:tcPr>
            <w:tcW w:w="0" w:type="auto"/>
            <w:shd w:val="clear" w:color="auto" w:fill="auto"/>
          </w:tcPr>
          <w:p w:rsidR="00D521D3" w:rsidRPr="005D002C" w:rsidRDefault="00226E88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>-121</w:t>
            </w:r>
          </w:p>
        </w:tc>
        <w:tc>
          <w:tcPr>
            <w:tcW w:w="0" w:type="auto"/>
            <w:shd w:val="clear" w:color="auto" w:fill="auto"/>
          </w:tcPr>
          <w:p w:rsidR="00D521D3" w:rsidRPr="005D002C" w:rsidRDefault="00226E88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>-168</w:t>
            </w:r>
          </w:p>
        </w:tc>
        <w:tc>
          <w:tcPr>
            <w:tcW w:w="0" w:type="auto"/>
            <w:shd w:val="clear" w:color="auto" w:fill="auto"/>
          </w:tcPr>
          <w:p w:rsidR="00D521D3" w:rsidRPr="005D002C" w:rsidRDefault="00226E88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>-207</w:t>
            </w:r>
          </w:p>
        </w:tc>
        <w:tc>
          <w:tcPr>
            <w:tcW w:w="0" w:type="auto"/>
            <w:shd w:val="clear" w:color="auto" w:fill="auto"/>
          </w:tcPr>
          <w:p w:rsidR="00D521D3" w:rsidRPr="005D002C" w:rsidRDefault="00226E88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>-324</w:t>
            </w:r>
          </w:p>
        </w:tc>
        <w:tc>
          <w:tcPr>
            <w:tcW w:w="0" w:type="auto"/>
            <w:shd w:val="clear" w:color="auto" w:fill="auto"/>
          </w:tcPr>
          <w:p w:rsidR="00D521D3" w:rsidRPr="005D002C" w:rsidRDefault="00226E88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>-365</w:t>
            </w:r>
          </w:p>
        </w:tc>
        <w:tc>
          <w:tcPr>
            <w:tcW w:w="0" w:type="auto"/>
            <w:shd w:val="clear" w:color="auto" w:fill="auto"/>
          </w:tcPr>
          <w:p w:rsidR="00D521D3" w:rsidRPr="005D002C" w:rsidRDefault="00226E88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>-330</w:t>
            </w:r>
          </w:p>
        </w:tc>
        <w:tc>
          <w:tcPr>
            <w:tcW w:w="0" w:type="auto"/>
            <w:shd w:val="clear" w:color="auto" w:fill="auto"/>
          </w:tcPr>
          <w:p w:rsidR="00D521D3" w:rsidRPr="005D002C" w:rsidRDefault="00226E88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>-241</w:t>
            </w:r>
          </w:p>
        </w:tc>
      </w:tr>
      <w:tr w:rsidR="00D521D3" w:rsidRPr="005D002C" w:rsidTr="00CE0884">
        <w:tc>
          <w:tcPr>
            <w:tcW w:w="0" w:type="auto"/>
            <w:shd w:val="clear" w:color="auto" w:fill="auto"/>
          </w:tcPr>
          <w:p w:rsidR="00D521D3" w:rsidRPr="005D002C" w:rsidRDefault="00D521D3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 xml:space="preserve">Сальдо миграционного </w:t>
            </w:r>
            <w:r w:rsidRPr="005D002C">
              <w:rPr>
                <w:b w:val="0"/>
                <w:sz w:val="24"/>
                <w:szCs w:val="24"/>
              </w:rPr>
              <w:lastRenderedPageBreak/>
              <w:t>прироста</w:t>
            </w:r>
            <w:r w:rsidR="005B11D1" w:rsidRPr="005D002C">
              <w:rPr>
                <w:b w:val="0"/>
                <w:sz w:val="24"/>
                <w:szCs w:val="24"/>
              </w:rPr>
              <w:t>/убыли</w:t>
            </w:r>
          </w:p>
        </w:tc>
        <w:tc>
          <w:tcPr>
            <w:tcW w:w="0" w:type="auto"/>
            <w:shd w:val="clear" w:color="auto" w:fill="auto"/>
          </w:tcPr>
          <w:p w:rsidR="00D521D3" w:rsidRPr="005D002C" w:rsidRDefault="00226E88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lastRenderedPageBreak/>
              <w:t>-35</w:t>
            </w:r>
          </w:p>
        </w:tc>
        <w:tc>
          <w:tcPr>
            <w:tcW w:w="0" w:type="auto"/>
            <w:shd w:val="clear" w:color="auto" w:fill="auto"/>
          </w:tcPr>
          <w:p w:rsidR="00D521D3" w:rsidRPr="005D002C" w:rsidRDefault="00226E88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>-25</w:t>
            </w:r>
          </w:p>
        </w:tc>
        <w:tc>
          <w:tcPr>
            <w:tcW w:w="0" w:type="auto"/>
            <w:shd w:val="clear" w:color="auto" w:fill="auto"/>
          </w:tcPr>
          <w:p w:rsidR="00D521D3" w:rsidRPr="005D002C" w:rsidRDefault="00226E88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>-355</w:t>
            </w:r>
          </w:p>
        </w:tc>
        <w:tc>
          <w:tcPr>
            <w:tcW w:w="0" w:type="auto"/>
            <w:shd w:val="clear" w:color="auto" w:fill="auto"/>
          </w:tcPr>
          <w:p w:rsidR="00D521D3" w:rsidRPr="005D002C" w:rsidRDefault="00226E88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>-37</w:t>
            </w:r>
          </w:p>
        </w:tc>
        <w:tc>
          <w:tcPr>
            <w:tcW w:w="0" w:type="auto"/>
            <w:shd w:val="clear" w:color="auto" w:fill="auto"/>
          </w:tcPr>
          <w:p w:rsidR="00D521D3" w:rsidRPr="005D002C" w:rsidRDefault="00226E88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>-285</w:t>
            </w:r>
          </w:p>
        </w:tc>
        <w:tc>
          <w:tcPr>
            <w:tcW w:w="0" w:type="auto"/>
            <w:shd w:val="clear" w:color="auto" w:fill="auto"/>
          </w:tcPr>
          <w:p w:rsidR="00D521D3" w:rsidRPr="005D002C" w:rsidRDefault="00226E88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>-440</w:t>
            </w:r>
          </w:p>
        </w:tc>
        <w:tc>
          <w:tcPr>
            <w:tcW w:w="0" w:type="auto"/>
            <w:shd w:val="clear" w:color="auto" w:fill="auto"/>
          </w:tcPr>
          <w:p w:rsidR="00D521D3" w:rsidRPr="005D002C" w:rsidRDefault="00226E88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>-445</w:t>
            </w:r>
          </w:p>
        </w:tc>
        <w:tc>
          <w:tcPr>
            <w:tcW w:w="0" w:type="auto"/>
            <w:shd w:val="clear" w:color="auto" w:fill="auto"/>
          </w:tcPr>
          <w:p w:rsidR="00D521D3" w:rsidRPr="005D002C" w:rsidRDefault="00226E88" w:rsidP="005D002C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D002C">
              <w:rPr>
                <w:b w:val="0"/>
                <w:sz w:val="24"/>
                <w:szCs w:val="24"/>
              </w:rPr>
              <w:t>-366</w:t>
            </w:r>
          </w:p>
        </w:tc>
      </w:tr>
    </w:tbl>
    <w:p w:rsidR="000154EA" w:rsidRPr="005D002C" w:rsidRDefault="000154EA" w:rsidP="005D002C">
      <w:pPr>
        <w:pStyle w:val="ConsPlusTitle"/>
        <w:ind w:firstLine="709"/>
        <w:jc w:val="center"/>
        <w:rPr>
          <w:b w:val="0"/>
          <w:sz w:val="24"/>
          <w:szCs w:val="24"/>
          <w:highlight w:val="yellow"/>
        </w:rPr>
      </w:pPr>
    </w:p>
    <w:p w:rsidR="0085613B" w:rsidRPr="005D002C" w:rsidRDefault="001E1A90" w:rsidP="005D002C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В 2023 году</w:t>
      </w:r>
      <w:r w:rsidR="00DA3007" w:rsidRPr="005D002C">
        <w:rPr>
          <w:b w:val="0"/>
          <w:sz w:val="24"/>
          <w:szCs w:val="24"/>
        </w:rPr>
        <w:t xml:space="preserve"> естественная убыль населения по сравнению с 2022 годом снизилась на 89 человек </w:t>
      </w:r>
      <w:r w:rsidR="005B11D1" w:rsidRPr="005D002C">
        <w:rPr>
          <w:b w:val="0"/>
          <w:sz w:val="24"/>
          <w:szCs w:val="24"/>
        </w:rPr>
        <w:t xml:space="preserve">или на 27%, </w:t>
      </w:r>
      <w:r w:rsidR="00221B9F" w:rsidRPr="005D002C">
        <w:rPr>
          <w:b w:val="0"/>
          <w:sz w:val="24"/>
          <w:szCs w:val="24"/>
        </w:rPr>
        <w:t>миграционная убыль</w:t>
      </w:r>
      <w:r w:rsidR="00DF0A1F" w:rsidRPr="005D002C">
        <w:rPr>
          <w:b w:val="0"/>
          <w:sz w:val="24"/>
          <w:szCs w:val="24"/>
        </w:rPr>
        <w:t xml:space="preserve"> на 79 человек или </w:t>
      </w:r>
      <w:r w:rsidR="00315E5A" w:rsidRPr="005D002C">
        <w:rPr>
          <w:b w:val="0"/>
          <w:sz w:val="24"/>
          <w:szCs w:val="24"/>
        </w:rPr>
        <w:t>на 17</w:t>
      </w:r>
      <w:r w:rsidR="003B6CB6" w:rsidRPr="005D002C">
        <w:rPr>
          <w:b w:val="0"/>
          <w:sz w:val="24"/>
          <w:szCs w:val="24"/>
        </w:rPr>
        <w:t>,8</w:t>
      </w:r>
      <w:r w:rsidR="00315E5A" w:rsidRPr="005D002C">
        <w:rPr>
          <w:b w:val="0"/>
          <w:sz w:val="24"/>
          <w:szCs w:val="24"/>
        </w:rPr>
        <w:t>%.</w:t>
      </w:r>
      <w:r w:rsidR="00221B9F" w:rsidRPr="005D002C">
        <w:rPr>
          <w:b w:val="0"/>
          <w:sz w:val="24"/>
          <w:szCs w:val="24"/>
        </w:rPr>
        <w:t xml:space="preserve"> </w:t>
      </w:r>
    </w:p>
    <w:p w:rsidR="008364D7" w:rsidRPr="005D002C" w:rsidRDefault="008364D7" w:rsidP="005D002C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Миграционная убыль в 2023 году</w:t>
      </w:r>
      <w:r w:rsidR="00D15019" w:rsidRPr="005D002C">
        <w:rPr>
          <w:b w:val="0"/>
          <w:sz w:val="24"/>
          <w:szCs w:val="24"/>
        </w:rPr>
        <w:t xml:space="preserve"> по отношению к 2016 году выросла в 10,5 раз или на </w:t>
      </w:r>
      <w:r w:rsidR="00432E18" w:rsidRPr="005D002C">
        <w:rPr>
          <w:b w:val="0"/>
          <w:sz w:val="24"/>
          <w:szCs w:val="24"/>
        </w:rPr>
        <w:t>331 человек.</w:t>
      </w:r>
    </w:p>
    <w:p w:rsidR="008666F2" w:rsidRPr="005D002C" w:rsidRDefault="00AA5F22" w:rsidP="005D002C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С 2016 по 2023 год рождаемость снизилась на 43,8% или на 255</w:t>
      </w:r>
      <w:r w:rsidR="00333061" w:rsidRPr="005D002C">
        <w:rPr>
          <w:b w:val="0"/>
          <w:sz w:val="24"/>
          <w:szCs w:val="24"/>
        </w:rPr>
        <w:t xml:space="preserve"> человек, </w:t>
      </w:r>
      <w:r w:rsidR="00C90C05" w:rsidRPr="005D002C">
        <w:rPr>
          <w:b w:val="0"/>
          <w:sz w:val="24"/>
          <w:szCs w:val="24"/>
        </w:rPr>
        <w:t>смертность на 7,8% или на 48 человек.</w:t>
      </w:r>
      <w:r w:rsidR="000F5DB4" w:rsidRPr="005D002C">
        <w:rPr>
          <w:b w:val="0"/>
          <w:sz w:val="24"/>
          <w:szCs w:val="24"/>
        </w:rPr>
        <w:t xml:space="preserve"> </w:t>
      </w:r>
    </w:p>
    <w:p w:rsidR="00FB7FB2" w:rsidRPr="005D002C" w:rsidRDefault="00FB7FB2" w:rsidP="005D002C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В 202</w:t>
      </w:r>
      <w:r w:rsidR="000F5DB4" w:rsidRPr="005D002C">
        <w:rPr>
          <w:b w:val="0"/>
          <w:sz w:val="24"/>
          <w:szCs w:val="24"/>
        </w:rPr>
        <w:t>3</w:t>
      </w:r>
      <w:r w:rsidRPr="005D002C">
        <w:rPr>
          <w:b w:val="0"/>
          <w:sz w:val="24"/>
          <w:szCs w:val="24"/>
        </w:rPr>
        <w:t xml:space="preserve"> году в </w:t>
      </w:r>
      <w:r w:rsidR="000F5DB4" w:rsidRPr="005D002C">
        <w:rPr>
          <w:b w:val="0"/>
          <w:sz w:val="24"/>
          <w:szCs w:val="24"/>
        </w:rPr>
        <w:t>Калачинском</w:t>
      </w:r>
      <w:r w:rsidRPr="005D002C">
        <w:rPr>
          <w:b w:val="0"/>
          <w:sz w:val="24"/>
          <w:szCs w:val="24"/>
        </w:rPr>
        <w:t xml:space="preserve"> районе зарегистрировано </w:t>
      </w:r>
      <w:r w:rsidR="000F12D6" w:rsidRPr="005D002C">
        <w:rPr>
          <w:b w:val="0"/>
          <w:sz w:val="24"/>
          <w:szCs w:val="24"/>
        </w:rPr>
        <w:t>266</w:t>
      </w:r>
      <w:r w:rsidRPr="005D002C">
        <w:rPr>
          <w:b w:val="0"/>
          <w:sz w:val="24"/>
          <w:szCs w:val="24"/>
        </w:rPr>
        <w:t xml:space="preserve"> брак</w:t>
      </w:r>
      <w:r w:rsidR="000F12D6" w:rsidRPr="005D002C">
        <w:rPr>
          <w:b w:val="0"/>
          <w:sz w:val="24"/>
          <w:szCs w:val="24"/>
        </w:rPr>
        <w:t>ов</w:t>
      </w:r>
      <w:r w:rsidRPr="005D002C">
        <w:rPr>
          <w:b w:val="0"/>
          <w:sz w:val="24"/>
          <w:szCs w:val="24"/>
        </w:rPr>
        <w:t>, за 202</w:t>
      </w:r>
      <w:r w:rsidR="000F12D6" w:rsidRPr="005D002C">
        <w:rPr>
          <w:b w:val="0"/>
          <w:sz w:val="24"/>
          <w:szCs w:val="24"/>
        </w:rPr>
        <w:t>2</w:t>
      </w:r>
      <w:r w:rsidRPr="005D002C">
        <w:rPr>
          <w:b w:val="0"/>
          <w:sz w:val="24"/>
          <w:szCs w:val="24"/>
        </w:rPr>
        <w:t xml:space="preserve"> год </w:t>
      </w:r>
      <w:r w:rsidR="000F12D6" w:rsidRPr="005D002C">
        <w:rPr>
          <w:b w:val="0"/>
          <w:sz w:val="24"/>
          <w:szCs w:val="24"/>
        </w:rPr>
        <w:t>299</w:t>
      </w:r>
      <w:r w:rsidRPr="005D002C">
        <w:rPr>
          <w:b w:val="0"/>
          <w:sz w:val="24"/>
          <w:szCs w:val="24"/>
        </w:rPr>
        <w:t xml:space="preserve"> браков. Расторгнуто </w:t>
      </w:r>
      <w:r w:rsidR="000F12D6" w:rsidRPr="005D002C">
        <w:rPr>
          <w:b w:val="0"/>
          <w:sz w:val="24"/>
          <w:szCs w:val="24"/>
        </w:rPr>
        <w:t>229</w:t>
      </w:r>
      <w:r w:rsidRPr="005D002C">
        <w:rPr>
          <w:b w:val="0"/>
          <w:sz w:val="24"/>
          <w:szCs w:val="24"/>
        </w:rPr>
        <w:t xml:space="preserve"> браков, в 202</w:t>
      </w:r>
      <w:r w:rsidR="000F12D6" w:rsidRPr="005D002C">
        <w:rPr>
          <w:b w:val="0"/>
          <w:sz w:val="24"/>
          <w:szCs w:val="24"/>
        </w:rPr>
        <w:t>2</w:t>
      </w:r>
      <w:r w:rsidRPr="005D002C">
        <w:rPr>
          <w:b w:val="0"/>
          <w:sz w:val="24"/>
          <w:szCs w:val="24"/>
        </w:rPr>
        <w:t xml:space="preserve"> году эта цифра составляла </w:t>
      </w:r>
      <w:r w:rsidR="000F12D6" w:rsidRPr="005D002C">
        <w:rPr>
          <w:b w:val="0"/>
          <w:sz w:val="24"/>
          <w:szCs w:val="24"/>
        </w:rPr>
        <w:t>239</w:t>
      </w:r>
      <w:r w:rsidRPr="005D002C">
        <w:rPr>
          <w:b w:val="0"/>
          <w:sz w:val="24"/>
          <w:szCs w:val="24"/>
        </w:rPr>
        <w:t xml:space="preserve"> браков.</w:t>
      </w:r>
    </w:p>
    <w:p w:rsidR="00FB7FB2" w:rsidRPr="005D002C" w:rsidRDefault="00FB7FB2" w:rsidP="005D002C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Демографическая ситуация в 2023 году характеризуется:</w:t>
      </w:r>
    </w:p>
    <w:p w:rsidR="00FB7FB2" w:rsidRPr="005D002C" w:rsidRDefault="00FB7FB2" w:rsidP="005D002C">
      <w:pPr>
        <w:pStyle w:val="ConsPlusTitle"/>
        <w:numPr>
          <w:ilvl w:val="0"/>
          <w:numId w:val="52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снижением показателей рождаемости;</w:t>
      </w:r>
    </w:p>
    <w:p w:rsidR="00FB7FB2" w:rsidRPr="005D002C" w:rsidRDefault="00FB7FB2" w:rsidP="005D002C">
      <w:pPr>
        <w:pStyle w:val="ConsPlusTitle"/>
        <w:numPr>
          <w:ilvl w:val="0"/>
          <w:numId w:val="52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снижением уровня смертности;</w:t>
      </w:r>
    </w:p>
    <w:p w:rsidR="00FB7FB2" w:rsidRPr="005D002C" w:rsidRDefault="00FB7FB2" w:rsidP="005D002C">
      <w:pPr>
        <w:pStyle w:val="ConsPlusTitle"/>
        <w:numPr>
          <w:ilvl w:val="0"/>
          <w:numId w:val="52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естественной убылью населения;</w:t>
      </w:r>
    </w:p>
    <w:p w:rsidR="00FB7FB2" w:rsidRPr="005D002C" w:rsidRDefault="00E333D1" w:rsidP="005D002C">
      <w:pPr>
        <w:pStyle w:val="ConsPlusTitle"/>
        <w:numPr>
          <w:ilvl w:val="0"/>
          <w:numId w:val="52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миграционной убылью населения</w:t>
      </w:r>
      <w:r w:rsidR="00FB7FB2" w:rsidRPr="005D002C">
        <w:rPr>
          <w:b w:val="0"/>
          <w:sz w:val="24"/>
          <w:szCs w:val="24"/>
        </w:rPr>
        <w:t>.</w:t>
      </w:r>
    </w:p>
    <w:p w:rsidR="00FB7FB2" w:rsidRPr="005D002C" w:rsidRDefault="00FB7FB2" w:rsidP="005D002C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На протяжении ряда лет усиливается поляризация сельских поселений по численности населения, что приводит к изменению исторически сложившейся сети расселения. Происходит старение сельского населения, снижение рождаемости в сельской местности, сокращение населения трудоспособного возраста, сохраняется миграция из сельских населенных пунктов в города.</w:t>
      </w:r>
    </w:p>
    <w:p w:rsidR="00FB7FB2" w:rsidRPr="005D002C" w:rsidRDefault="00FB7FB2" w:rsidP="005D002C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Убыль сельского населения является следствием демографических процессов и результатом недостаточного развития экономики и инфраструктуры сельской местности.</w:t>
      </w:r>
    </w:p>
    <w:p w:rsidR="00FB7FB2" w:rsidRPr="005D002C" w:rsidRDefault="00FB7FB2" w:rsidP="005D002C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Факт заметного старения населения приводит к необходимости активизировать жизненные силы и личностные установки на активную общественную жизнь, укрепление здоровья, ведение здорового образа жизни пожилых граж</w:t>
      </w:r>
      <w:r w:rsidR="00951BB1" w:rsidRPr="005D002C">
        <w:rPr>
          <w:b w:val="0"/>
          <w:sz w:val="24"/>
          <w:szCs w:val="24"/>
        </w:rPr>
        <w:t>дан, населения с инвалидностью.</w:t>
      </w:r>
    </w:p>
    <w:p w:rsidR="00B0013B" w:rsidRPr="005D002C" w:rsidRDefault="00951BB1" w:rsidP="005D002C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В качестве ключевых мер, направленных на повышение естественного и миграционного прироста населения, запланированы:</w:t>
      </w:r>
    </w:p>
    <w:p w:rsidR="00B0013B" w:rsidRPr="005D002C" w:rsidRDefault="008D022A" w:rsidP="005D002C">
      <w:pPr>
        <w:pStyle w:val="ConsPlusTitle"/>
        <w:numPr>
          <w:ilvl w:val="0"/>
          <w:numId w:val="41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достижение</w:t>
      </w:r>
      <w:r w:rsidR="00951BB1" w:rsidRPr="005D002C">
        <w:rPr>
          <w:b w:val="0"/>
          <w:sz w:val="24"/>
          <w:szCs w:val="24"/>
        </w:rPr>
        <w:t xml:space="preserve"> в обществе значимости семьи с детьми, престижа материнства и отцовства, формирование ответственного родительства, развитие родительских компетенций, системы положительных установок в отношении семейного образа жизни у подростков и молодежи, популяризация семейных ценностей;</w:t>
      </w:r>
    </w:p>
    <w:p w:rsidR="00086752" w:rsidRPr="005D002C" w:rsidRDefault="00086752" w:rsidP="005D002C">
      <w:pPr>
        <w:pStyle w:val="ConsPlusTitle"/>
        <w:numPr>
          <w:ilvl w:val="0"/>
          <w:numId w:val="41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охрана репродуктивного здоровья и здоровья беременных и новорожденных, профилактика прерывания беременности;</w:t>
      </w:r>
    </w:p>
    <w:p w:rsidR="00086752" w:rsidRPr="005D002C" w:rsidRDefault="00086752" w:rsidP="005D002C">
      <w:pPr>
        <w:pStyle w:val="ConsPlusTitle"/>
        <w:numPr>
          <w:ilvl w:val="0"/>
          <w:numId w:val="41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оказание прямой финансовой поддержки семьям с детьми, проактивное информирование граждан о возникновении права на меры социальной поддержки при рождении детей;</w:t>
      </w:r>
    </w:p>
    <w:p w:rsidR="006D0E3B" w:rsidRPr="005D002C" w:rsidRDefault="00407B06" w:rsidP="005D002C">
      <w:pPr>
        <w:pStyle w:val="ConsPlusTitle"/>
        <w:numPr>
          <w:ilvl w:val="0"/>
          <w:numId w:val="41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снижение уровня смертности за счет дальнейшего развития системы здравоохранения и формирования системы профилактики заболеваний (в том числе ВИЧ-инфекции), в том числе социальных (алкоголизм, наркомания, табакокурение и др.)</w:t>
      </w:r>
      <w:r w:rsidR="006D0E3B" w:rsidRPr="005D002C">
        <w:rPr>
          <w:b w:val="0"/>
          <w:sz w:val="24"/>
          <w:szCs w:val="24"/>
        </w:rPr>
        <w:t>;</w:t>
      </w:r>
    </w:p>
    <w:p w:rsidR="00407B06" w:rsidRPr="005D002C" w:rsidRDefault="006D0E3B" w:rsidP="005D002C">
      <w:pPr>
        <w:pStyle w:val="ConsPlusTitle"/>
        <w:numPr>
          <w:ilvl w:val="0"/>
          <w:numId w:val="41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привлечение участников Государственной программы по оказанию содействия добровольному переселению в Российскую Федерацию соотечественников, поживающих за рубежом</w:t>
      </w:r>
      <w:r w:rsidR="00407B06" w:rsidRPr="005D002C">
        <w:rPr>
          <w:b w:val="0"/>
          <w:sz w:val="24"/>
          <w:szCs w:val="24"/>
        </w:rPr>
        <w:t>.</w:t>
      </w:r>
    </w:p>
    <w:p w:rsidR="0007329E" w:rsidRPr="005D002C" w:rsidRDefault="0007329E" w:rsidP="005D002C">
      <w:pPr>
        <w:pStyle w:val="ConsPlusTitle"/>
        <w:ind w:firstLine="709"/>
        <w:jc w:val="center"/>
        <w:rPr>
          <w:sz w:val="24"/>
          <w:szCs w:val="24"/>
          <w:highlight w:val="yellow"/>
        </w:rPr>
      </w:pPr>
    </w:p>
    <w:p w:rsidR="00B0013B" w:rsidRPr="005D002C" w:rsidRDefault="00001CBD" w:rsidP="005D002C">
      <w:pPr>
        <w:pStyle w:val="ConsPlusTitle"/>
        <w:ind w:firstLine="709"/>
        <w:jc w:val="center"/>
        <w:outlineLvl w:val="1"/>
        <w:rPr>
          <w:sz w:val="24"/>
          <w:szCs w:val="24"/>
        </w:rPr>
      </w:pPr>
      <w:bookmarkStart w:id="37" w:name="_Toc185428383"/>
      <w:r w:rsidRPr="005D002C">
        <w:rPr>
          <w:sz w:val="24"/>
          <w:szCs w:val="24"/>
        </w:rPr>
        <w:t>3.4. Развитие культуры и туризма в Калачинском</w:t>
      </w:r>
      <w:r w:rsidR="0049423B" w:rsidRPr="005D002C">
        <w:rPr>
          <w:sz w:val="24"/>
          <w:szCs w:val="24"/>
        </w:rPr>
        <w:t xml:space="preserve"> </w:t>
      </w:r>
      <w:r w:rsidRPr="005D002C">
        <w:rPr>
          <w:sz w:val="24"/>
          <w:szCs w:val="24"/>
        </w:rPr>
        <w:t>муниципальном районе Омской области</w:t>
      </w:r>
      <w:bookmarkEnd w:id="37"/>
    </w:p>
    <w:p w:rsidR="00A56251" w:rsidRPr="005D002C" w:rsidRDefault="00A56251" w:rsidP="005D002C">
      <w:pPr>
        <w:pStyle w:val="ConsPlusTitle"/>
        <w:ind w:firstLine="709"/>
        <w:jc w:val="both"/>
        <w:rPr>
          <w:b w:val="0"/>
          <w:sz w:val="24"/>
          <w:szCs w:val="24"/>
        </w:rPr>
      </w:pPr>
    </w:p>
    <w:p w:rsidR="00A56251" w:rsidRPr="005D002C" w:rsidRDefault="00A56251" w:rsidP="005D002C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В последние годы активно ведется укрепление матери</w:t>
      </w:r>
      <w:r w:rsidR="003A1AC3" w:rsidRPr="005D002C">
        <w:rPr>
          <w:b w:val="0"/>
          <w:sz w:val="24"/>
          <w:szCs w:val="24"/>
        </w:rPr>
        <w:t>ально-технической базы отрасли «Культура»</w:t>
      </w:r>
      <w:r w:rsidRPr="005D002C">
        <w:rPr>
          <w:b w:val="0"/>
          <w:sz w:val="24"/>
          <w:szCs w:val="24"/>
        </w:rPr>
        <w:t>:</w:t>
      </w:r>
    </w:p>
    <w:p w:rsidR="00417F3C" w:rsidRPr="005D002C" w:rsidRDefault="00417F3C" w:rsidP="005D002C">
      <w:pPr>
        <w:pStyle w:val="a7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sz w:val="24"/>
          <w:szCs w:val="24"/>
        </w:rPr>
      </w:pPr>
      <w:r w:rsidRPr="005D002C">
        <w:rPr>
          <w:rFonts w:ascii="Times New Roman" w:eastAsia="Calibri" w:hAnsi="Times New Roman"/>
          <w:sz w:val="24"/>
          <w:szCs w:val="24"/>
        </w:rPr>
        <w:lastRenderedPageBreak/>
        <w:t xml:space="preserve">капитальный ремонт Межпоселенческого культурно-досугового центра в </w:t>
      </w:r>
      <w:r w:rsidR="00862FE1">
        <w:rPr>
          <w:rFonts w:ascii="Times New Roman" w:eastAsia="Calibri" w:hAnsi="Times New Roman"/>
          <w:sz w:val="24"/>
          <w:szCs w:val="24"/>
        </w:rPr>
        <w:t xml:space="preserve">                      </w:t>
      </w:r>
      <w:r w:rsidRPr="005D002C">
        <w:rPr>
          <w:rFonts w:ascii="Times New Roman" w:eastAsia="Calibri" w:hAnsi="Times New Roman"/>
          <w:sz w:val="24"/>
          <w:szCs w:val="24"/>
        </w:rPr>
        <w:t>г. Калачинске;</w:t>
      </w:r>
    </w:p>
    <w:p w:rsidR="00417F3C" w:rsidRPr="005D002C" w:rsidRDefault="00417F3C" w:rsidP="005D002C">
      <w:pPr>
        <w:pStyle w:val="a7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капитальный ремонт детской музыкальной школы им. П.Я. Ковалевского;</w:t>
      </w:r>
    </w:p>
    <w:p w:rsidR="00417F3C" w:rsidRPr="005D002C" w:rsidRDefault="00417F3C" w:rsidP="005D002C">
      <w:pPr>
        <w:pStyle w:val="ConsPlusTitle"/>
        <w:numPr>
          <w:ilvl w:val="0"/>
          <w:numId w:val="42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 xml:space="preserve">закуплено и установлено </w:t>
      </w:r>
      <w:r w:rsidR="00F7750F" w:rsidRPr="005D002C">
        <w:rPr>
          <w:b w:val="0"/>
          <w:sz w:val="24"/>
          <w:szCs w:val="24"/>
        </w:rPr>
        <w:t>оборудование</w:t>
      </w:r>
      <w:r w:rsidRPr="005D002C">
        <w:rPr>
          <w:b w:val="0"/>
          <w:sz w:val="24"/>
          <w:szCs w:val="24"/>
        </w:rPr>
        <w:t xml:space="preserve"> виртуального концертного зала в театре «Сказка»</w:t>
      </w:r>
      <w:r w:rsidR="00B15B52" w:rsidRPr="005D002C">
        <w:rPr>
          <w:b w:val="0"/>
          <w:sz w:val="24"/>
          <w:szCs w:val="24"/>
        </w:rPr>
        <w:t>:</w:t>
      </w:r>
    </w:p>
    <w:p w:rsidR="00B15B52" w:rsidRPr="005D002C" w:rsidRDefault="00B15B52" w:rsidP="005D002C">
      <w:pPr>
        <w:pStyle w:val="ConsPlusTitle"/>
        <w:numPr>
          <w:ilvl w:val="0"/>
          <w:numId w:val="42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капитальный ремонт здания музея по ул. Ленина, 39 и техническое оснащение музея;</w:t>
      </w:r>
    </w:p>
    <w:p w:rsidR="00B15B52" w:rsidRPr="005D002C" w:rsidRDefault="00F06E9A" w:rsidP="005D002C">
      <w:pPr>
        <w:pStyle w:val="ConsPlusTitle"/>
        <w:numPr>
          <w:ilvl w:val="0"/>
          <w:numId w:val="42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приобретен многофункциональный передвижной культурный центр – автоклуб</w:t>
      </w:r>
      <w:r w:rsidR="009913C5" w:rsidRPr="005D002C">
        <w:rPr>
          <w:b w:val="0"/>
          <w:sz w:val="24"/>
          <w:szCs w:val="24"/>
        </w:rPr>
        <w:t>;</w:t>
      </w:r>
    </w:p>
    <w:p w:rsidR="009913C5" w:rsidRPr="005D002C" w:rsidRDefault="009913C5" w:rsidP="005D002C">
      <w:pPr>
        <w:pStyle w:val="ConsPlusTitle"/>
        <w:numPr>
          <w:ilvl w:val="0"/>
          <w:numId w:val="42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открыта модельная библиотека нового поколения;</w:t>
      </w:r>
    </w:p>
    <w:p w:rsidR="009913C5" w:rsidRPr="005D002C" w:rsidRDefault="00C0583D" w:rsidP="005D002C">
      <w:pPr>
        <w:pStyle w:val="ConsPlusTitle"/>
        <w:numPr>
          <w:ilvl w:val="0"/>
          <w:numId w:val="42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приобретены новые музыкальные инструменты и оборудование для детской музыкальной школ</w:t>
      </w:r>
      <w:r w:rsidR="00F7750F" w:rsidRPr="005D002C">
        <w:rPr>
          <w:b w:val="0"/>
          <w:sz w:val="24"/>
          <w:szCs w:val="24"/>
        </w:rPr>
        <w:t>ы</w:t>
      </w:r>
      <w:r w:rsidRPr="005D002C">
        <w:rPr>
          <w:b w:val="0"/>
          <w:sz w:val="24"/>
          <w:szCs w:val="24"/>
        </w:rPr>
        <w:t xml:space="preserve"> им. П.Я. Ковалевского.</w:t>
      </w:r>
    </w:p>
    <w:p w:rsidR="00245D7A" w:rsidRPr="005D002C" w:rsidRDefault="00A56251" w:rsidP="005D002C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Среди первоочередных мероприятий</w:t>
      </w:r>
      <w:r w:rsidR="008B75F0" w:rsidRPr="005D002C">
        <w:rPr>
          <w:b w:val="0"/>
          <w:sz w:val="24"/>
          <w:szCs w:val="24"/>
        </w:rPr>
        <w:t xml:space="preserve"> выполнение</w:t>
      </w:r>
      <w:r w:rsidR="00245D7A" w:rsidRPr="005D002C">
        <w:rPr>
          <w:b w:val="0"/>
          <w:sz w:val="24"/>
          <w:szCs w:val="24"/>
        </w:rPr>
        <w:t xml:space="preserve"> </w:t>
      </w:r>
      <w:r w:rsidR="00A1778A" w:rsidRPr="005D002C">
        <w:rPr>
          <w:b w:val="0"/>
          <w:sz w:val="24"/>
          <w:szCs w:val="24"/>
        </w:rPr>
        <w:t>к</w:t>
      </w:r>
      <w:r w:rsidR="00245D7A" w:rsidRPr="005D002C">
        <w:rPr>
          <w:b w:val="0"/>
          <w:sz w:val="24"/>
          <w:szCs w:val="24"/>
        </w:rPr>
        <w:t>апитал</w:t>
      </w:r>
      <w:r w:rsidR="008B75F0" w:rsidRPr="005D002C">
        <w:rPr>
          <w:b w:val="0"/>
          <w:sz w:val="24"/>
          <w:szCs w:val="24"/>
        </w:rPr>
        <w:t>ьного</w:t>
      </w:r>
      <w:r w:rsidR="00A1778A" w:rsidRPr="005D002C">
        <w:rPr>
          <w:b w:val="0"/>
          <w:sz w:val="24"/>
          <w:szCs w:val="24"/>
        </w:rPr>
        <w:t xml:space="preserve"> ремонт</w:t>
      </w:r>
      <w:r w:rsidR="008B75F0" w:rsidRPr="005D002C">
        <w:rPr>
          <w:b w:val="0"/>
          <w:sz w:val="24"/>
          <w:szCs w:val="24"/>
        </w:rPr>
        <w:t>а:</w:t>
      </w:r>
      <w:r w:rsidR="00A1778A" w:rsidRPr="005D002C">
        <w:rPr>
          <w:b w:val="0"/>
          <w:sz w:val="24"/>
          <w:szCs w:val="24"/>
        </w:rPr>
        <w:t xml:space="preserve"> Великорусского СДК; центральной детской библиотеки-филиала </w:t>
      </w:r>
      <w:r w:rsidR="009C3412" w:rsidRPr="005D002C">
        <w:rPr>
          <w:b w:val="0"/>
          <w:sz w:val="24"/>
          <w:szCs w:val="24"/>
        </w:rPr>
        <w:t>МБУК</w:t>
      </w:r>
      <w:r w:rsidR="00A1778A" w:rsidRPr="005D002C">
        <w:rPr>
          <w:b w:val="0"/>
          <w:sz w:val="24"/>
          <w:szCs w:val="24"/>
        </w:rPr>
        <w:t xml:space="preserve"> </w:t>
      </w:r>
      <w:r w:rsidR="008B75F0" w:rsidRPr="005D002C">
        <w:rPr>
          <w:b w:val="0"/>
          <w:sz w:val="24"/>
          <w:szCs w:val="24"/>
        </w:rPr>
        <w:t>«</w:t>
      </w:r>
      <w:r w:rsidR="00A1778A" w:rsidRPr="005D002C">
        <w:rPr>
          <w:b w:val="0"/>
          <w:sz w:val="24"/>
          <w:szCs w:val="24"/>
        </w:rPr>
        <w:t>Центральная межпоселенческая библиотека</w:t>
      </w:r>
      <w:r w:rsidR="008B75F0" w:rsidRPr="005D002C">
        <w:rPr>
          <w:b w:val="0"/>
          <w:sz w:val="24"/>
          <w:szCs w:val="24"/>
        </w:rPr>
        <w:t>»</w:t>
      </w:r>
      <w:r w:rsidR="00A1778A" w:rsidRPr="005D002C">
        <w:rPr>
          <w:b w:val="0"/>
          <w:sz w:val="24"/>
          <w:szCs w:val="24"/>
        </w:rPr>
        <w:t xml:space="preserve"> Калачинского района Омской области; Березовского СДК; Осокинского СДК; МБОУ ДО </w:t>
      </w:r>
      <w:r w:rsidR="008B75F0" w:rsidRPr="005D002C">
        <w:rPr>
          <w:b w:val="0"/>
          <w:sz w:val="24"/>
          <w:szCs w:val="24"/>
        </w:rPr>
        <w:t>«</w:t>
      </w:r>
      <w:r w:rsidR="00A1778A" w:rsidRPr="005D002C">
        <w:rPr>
          <w:b w:val="0"/>
          <w:sz w:val="24"/>
          <w:szCs w:val="24"/>
        </w:rPr>
        <w:t>Детская художественная школа</w:t>
      </w:r>
      <w:r w:rsidR="008B75F0" w:rsidRPr="005D002C">
        <w:rPr>
          <w:b w:val="0"/>
          <w:sz w:val="24"/>
          <w:szCs w:val="24"/>
        </w:rPr>
        <w:t>»</w:t>
      </w:r>
      <w:r w:rsidR="00A1778A" w:rsidRPr="005D002C">
        <w:rPr>
          <w:b w:val="0"/>
          <w:sz w:val="24"/>
          <w:szCs w:val="24"/>
        </w:rPr>
        <w:t xml:space="preserve"> и реконструкци</w:t>
      </w:r>
      <w:r w:rsidR="008B75F0" w:rsidRPr="005D002C">
        <w:rPr>
          <w:b w:val="0"/>
          <w:sz w:val="24"/>
          <w:szCs w:val="24"/>
        </w:rPr>
        <w:t>я МБУК Калачинский театр кукол «</w:t>
      </w:r>
      <w:r w:rsidR="00A1778A" w:rsidRPr="005D002C">
        <w:rPr>
          <w:b w:val="0"/>
          <w:sz w:val="24"/>
          <w:szCs w:val="24"/>
        </w:rPr>
        <w:t>Сказка</w:t>
      </w:r>
      <w:r w:rsidR="008B75F0" w:rsidRPr="005D002C">
        <w:rPr>
          <w:b w:val="0"/>
          <w:sz w:val="24"/>
          <w:szCs w:val="24"/>
        </w:rPr>
        <w:t>»</w:t>
      </w:r>
      <w:r w:rsidR="00A1778A" w:rsidRPr="005D002C">
        <w:rPr>
          <w:b w:val="0"/>
          <w:sz w:val="24"/>
          <w:szCs w:val="24"/>
        </w:rPr>
        <w:t xml:space="preserve"> им. Г.А. Пономарева Калачинского городского поселения</w:t>
      </w:r>
      <w:r w:rsidR="00AD58C8" w:rsidRPr="005D002C">
        <w:rPr>
          <w:b w:val="0"/>
          <w:sz w:val="24"/>
          <w:szCs w:val="24"/>
        </w:rPr>
        <w:t xml:space="preserve"> на общую сумму 160,8 млн. руб.</w:t>
      </w:r>
    </w:p>
    <w:p w:rsidR="00A56251" w:rsidRPr="005D002C" w:rsidRDefault="00A56251" w:rsidP="005D002C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При этом в сфере культурного развития и реализации творческого потенциала населения сложились следующие проблемы:</w:t>
      </w:r>
    </w:p>
    <w:p w:rsidR="00A56251" w:rsidRPr="005D002C" w:rsidRDefault="001C3886" w:rsidP="005D002C">
      <w:pPr>
        <w:pStyle w:val="ConsPlusTitle"/>
        <w:numPr>
          <w:ilvl w:val="1"/>
          <w:numId w:val="29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Н</w:t>
      </w:r>
      <w:r w:rsidR="00A56251" w:rsidRPr="005D002C">
        <w:rPr>
          <w:b w:val="0"/>
          <w:sz w:val="24"/>
          <w:szCs w:val="24"/>
        </w:rPr>
        <w:t>едостаточная материальная обеспеченность учреждений культуры;</w:t>
      </w:r>
    </w:p>
    <w:p w:rsidR="00A56251" w:rsidRPr="005D002C" w:rsidRDefault="001C3886" w:rsidP="005D002C">
      <w:pPr>
        <w:pStyle w:val="ConsPlusTitle"/>
        <w:numPr>
          <w:ilvl w:val="1"/>
          <w:numId w:val="29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С</w:t>
      </w:r>
      <w:r w:rsidR="00A56251" w:rsidRPr="005D002C">
        <w:rPr>
          <w:b w:val="0"/>
          <w:sz w:val="24"/>
          <w:szCs w:val="24"/>
        </w:rPr>
        <w:t>нижение престижа профессии;</w:t>
      </w:r>
    </w:p>
    <w:p w:rsidR="00A56251" w:rsidRPr="005D002C" w:rsidRDefault="001C3886" w:rsidP="005D002C">
      <w:pPr>
        <w:pStyle w:val="ConsPlusTitle"/>
        <w:numPr>
          <w:ilvl w:val="1"/>
          <w:numId w:val="29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Р</w:t>
      </w:r>
      <w:r w:rsidR="00A56251" w:rsidRPr="005D002C">
        <w:rPr>
          <w:b w:val="0"/>
          <w:sz w:val="24"/>
          <w:szCs w:val="24"/>
        </w:rPr>
        <w:t>азрыв качества культурной среды в городе и сельской местности;</w:t>
      </w:r>
    </w:p>
    <w:p w:rsidR="00A56251" w:rsidRPr="005D002C" w:rsidRDefault="001C3886" w:rsidP="005D002C">
      <w:pPr>
        <w:pStyle w:val="ConsPlusTitle"/>
        <w:numPr>
          <w:ilvl w:val="1"/>
          <w:numId w:val="29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Н</w:t>
      </w:r>
      <w:r w:rsidR="00A56251" w:rsidRPr="005D002C">
        <w:rPr>
          <w:b w:val="0"/>
          <w:sz w:val="24"/>
          <w:szCs w:val="24"/>
        </w:rPr>
        <w:t>ехватка высококвалифицированных специалистов, что снижает эффективность работы организаций сферы культуры и качество предоставляемых ими услуг;</w:t>
      </w:r>
    </w:p>
    <w:p w:rsidR="00A56251" w:rsidRPr="005D002C" w:rsidRDefault="001C3886" w:rsidP="005D002C">
      <w:pPr>
        <w:pStyle w:val="ConsPlusTitle"/>
        <w:numPr>
          <w:ilvl w:val="1"/>
          <w:numId w:val="29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Н</w:t>
      </w:r>
      <w:r w:rsidR="00A56251" w:rsidRPr="005D002C">
        <w:rPr>
          <w:b w:val="0"/>
          <w:sz w:val="24"/>
          <w:szCs w:val="24"/>
        </w:rPr>
        <w:t>изкая эффективность деятельности ряда организаций культуры, обусловленная в том числе недостаточным уровнем подготовленности руководителей и работников к современным вызовам в сфере культуры;</w:t>
      </w:r>
    </w:p>
    <w:p w:rsidR="00A56251" w:rsidRPr="005D002C" w:rsidRDefault="001C3886" w:rsidP="005D002C">
      <w:pPr>
        <w:pStyle w:val="ConsPlusTitle"/>
        <w:numPr>
          <w:ilvl w:val="1"/>
          <w:numId w:val="29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О</w:t>
      </w:r>
      <w:r w:rsidR="00A56251" w:rsidRPr="005D002C">
        <w:rPr>
          <w:b w:val="0"/>
          <w:sz w:val="24"/>
          <w:szCs w:val="24"/>
        </w:rPr>
        <w:t>тток талантливой молодежи;</w:t>
      </w:r>
    </w:p>
    <w:p w:rsidR="00A56251" w:rsidRPr="005D002C" w:rsidRDefault="001C3886" w:rsidP="005D002C">
      <w:pPr>
        <w:pStyle w:val="ConsPlusTitle"/>
        <w:numPr>
          <w:ilvl w:val="1"/>
          <w:numId w:val="29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Н</w:t>
      </w:r>
      <w:r w:rsidR="00A56251" w:rsidRPr="005D002C">
        <w:rPr>
          <w:b w:val="0"/>
          <w:sz w:val="24"/>
          <w:szCs w:val="24"/>
        </w:rPr>
        <w:t>изкий уровень заработной платы специалистов;</w:t>
      </w:r>
    </w:p>
    <w:p w:rsidR="00A56251" w:rsidRPr="005D002C" w:rsidRDefault="001C3886" w:rsidP="005D002C">
      <w:pPr>
        <w:pStyle w:val="ConsPlusTitle"/>
        <w:numPr>
          <w:ilvl w:val="1"/>
          <w:numId w:val="29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В</w:t>
      </w:r>
      <w:r w:rsidR="00A56251" w:rsidRPr="005D002C">
        <w:rPr>
          <w:b w:val="0"/>
          <w:sz w:val="24"/>
          <w:szCs w:val="24"/>
        </w:rPr>
        <w:t>ысокая зависимость сферы культуры от бюджетного финансирования;</w:t>
      </w:r>
    </w:p>
    <w:p w:rsidR="00A56251" w:rsidRPr="005D002C" w:rsidRDefault="001C3886" w:rsidP="005D002C">
      <w:pPr>
        <w:pStyle w:val="ConsPlusTitle"/>
        <w:numPr>
          <w:ilvl w:val="1"/>
          <w:numId w:val="29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Н</w:t>
      </w:r>
      <w:r w:rsidR="00A56251" w:rsidRPr="005D002C">
        <w:rPr>
          <w:b w:val="0"/>
          <w:sz w:val="24"/>
          <w:szCs w:val="24"/>
        </w:rPr>
        <w:t>едостаточный уровень развития негосударственного сектора;</w:t>
      </w:r>
    </w:p>
    <w:p w:rsidR="00A56251" w:rsidRPr="005D002C" w:rsidRDefault="001C3886" w:rsidP="005D002C">
      <w:pPr>
        <w:pStyle w:val="ConsPlusTitle"/>
        <w:numPr>
          <w:ilvl w:val="1"/>
          <w:numId w:val="29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Н</w:t>
      </w:r>
      <w:r w:rsidR="00A56251" w:rsidRPr="005D002C">
        <w:rPr>
          <w:b w:val="0"/>
          <w:sz w:val="24"/>
          <w:szCs w:val="24"/>
        </w:rPr>
        <w:t>еразвитость практик привлечения инвесторов и меценатов для поддержки сферы культуры.</w:t>
      </w:r>
    </w:p>
    <w:p w:rsidR="00A56251" w:rsidRPr="005D002C" w:rsidRDefault="00A56251" w:rsidP="005D002C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 xml:space="preserve">Для развития культуры и создания условий для реализации творческого потенциала населения </w:t>
      </w:r>
      <w:r w:rsidR="004150D0" w:rsidRPr="005D002C">
        <w:rPr>
          <w:b w:val="0"/>
          <w:sz w:val="24"/>
          <w:szCs w:val="24"/>
        </w:rPr>
        <w:t>Калачинского муниципального</w:t>
      </w:r>
      <w:r w:rsidRPr="005D002C">
        <w:rPr>
          <w:b w:val="0"/>
          <w:sz w:val="24"/>
          <w:szCs w:val="24"/>
        </w:rPr>
        <w:t xml:space="preserve"> района необходимо обеспечить реализацию следующих приоритетных направлений:</w:t>
      </w:r>
    </w:p>
    <w:p w:rsidR="00A56251" w:rsidRPr="005D002C" w:rsidRDefault="00ED3386" w:rsidP="005D002C">
      <w:pPr>
        <w:pStyle w:val="ConsPlusTitle"/>
        <w:numPr>
          <w:ilvl w:val="2"/>
          <w:numId w:val="29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С</w:t>
      </w:r>
      <w:r w:rsidR="00A56251" w:rsidRPr="005D002C">
        <w:rPr>
          <w:b w:val="0"/>
          <w:sz w:val="24"/>
          <w:szCs w:val="24"/>
        </w:rPr>
        <w:t>одействие выявлению и продвижению талантливых детей и молодежи за счет:</w:t>
      </w:r>
    </w:p>
    <w:p w:rsidR="00A56251" w:rsidRPr="005D002C" w:rsidRDefault="00A56251" w:rsidP="005D002C">
      <w:pPr>
        <w:pStyle w:val="ConsPlusTitle"/>
        <w:numPr>
          <w:ilvl w:val="0"/>
          <w:numId w:val="43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капитального ремонта детских школ искусств и обеспечения их необходимыми инструментами, оборудованием и материалами;</w:t>
      </w:r>
    </w:p>
    <w:p w:rsidR="00A56251" w:rsidRPr="005D002C" w:rsidRDefault="00FE2AA5" w:rsidP="005D002C">
      <w:pPr>
        <w:pStyle w:val="ConsPlusTitle"/>
        <w:numPr>
          <w:ilvl w:val="0"/>
          <w:numId w:val="43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реализации инициативы «</w:t>
      </w:r>
      <w:r w:rsidR="00A56251" w:rsidRPr="005D002C">
        <w:rPr>
          <w:b w:val="0"/>
          <w:sz w:val="24"/>
          <w:szCs w:val="24"/>
        </w:rPr>
        <w:t>Пушкинская карта</w:t>
      </w:r>
      <w:r w:rsidRPr="005D002C">
        <w:rPr>
          <w:b w:val="0"/>
          <w:sz w:val="24"/>
          <w:szCs w:val="24"/>
        </w:rPr>
        <w:t>»</w:t>
      </w:r>
      <w:r w:rsidR="00A56251" w:rsidRPr="005D002C">
        <w:rPr>
          <w:b w:val="0"/>
          <w:sz w:val="24"/>
          <w:szCs w:val="24"/>
        </w:rPr>
        <w:t>, создание системы гастролей, выступлений, спектаклей и выставок по Пушкинской карте;</w:t>
      </w:r>
    </w:p>
    <w:p w:rsidR="00A56251" w:rsidRPr="005D002C" w:rsidRDefault="00A56251" w:rsidP="005D002C">
      <w:pPr>
        <w:pStyle w:val="ConsPlusTitle"/>
        <w:numPr>
          <w:ilvl w:val="0"/>
          <w:numId w:val="43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участия во всероссийских, международных и областных фестивалях и конкурсах;</w:t>
      </w:r>
    </w:p>
    <w:p w:rsidR="00A56251" w:rsidRPr="005D002C" w:rsidRDefault="00A56251" w:rsidP="005D002C">
      <w:pPr>
        <w:pStyle w:val="ConsPlusTitle"/>
        <w:numPr>
          <w:ilvl w:val="0"/>
          <w:numId w:val="43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реализации молодежных мероприятий, направленных на формирование профессионального сообщества талантливых молодых людей в сфере культуры и искусств;</w:t>
      </w:r>
    </w:p>
    <w:p w:rsidR="00A56251" w:rsidRPr="005D002C" w:rsidRDefault="00A56251" w:rsidP="005D002C">
      <w:pPr>
        <w:pStyle w:val="ConsPlusTitle"/>
        <w:numPr>
          <w:ilvl w:val="0"/>
          <w:numId w:val="43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создания системы муниципальных детских и юношеских конкурсов, фестивалей талантов;</w:t>
      </w:r>
    </w:p>
    <w:p w:rsidR="00A56251" w:rsidRPr="005D002C" w:rsidRDefault="00A56251" w:rsidP="005D002C">
      <w:pPr>
        <w:pStyle w:val="ConsPlusTitle"/>
        <w:numPr>
          <w:ilvl w:val="0"/>
          <w:numId w:val="43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 xml:space="preserve">поддержки добровольческих, волонтерских организаций, ориентированных на культурную деятельность, в том числе за счет предоставления грантов на реализацию </w:t>
      </w:r>
      <w:r w:rsidRPr="005D002C">
        <w:rPr>
          <w:b w:val="0"/>
          <w:sz w:val="24"/>
          <w:szCs w:val="24"/>
        </w:rPr>
        <w:lastRenderedPageBreak/>
        <w:t>волонтерских проектов;</w:t>
      </w:r>
    </w:p>
    <w:p w:rsidR="00A56251" w:rsidRPr="005D002C" w:rsidRDefault="00A56251" w:rsidP="005D002C">
      <w:pPr>
        <w:pStyle w:val="ConsPlusTitle"/>
        <w:numPr>
          <w:ilvl w:val="0"/>
          <w:numId w:val="43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обеспечения дополнительных возможностей для творческого развития и самореализации (гранты, субсидии, стипендии) и продвижения талантливой молодежи в сфере искусства путем формирования молодежного творческого кадрового резерва, проведения детских творческих фестивалей;</w:t>
      </w:r>
    </w:p>
    <w:p w:rsidR="00A56251" w:rsidRPr="005D002C" w:rsidRDefault="00720FEE" w:rsidP="005D002C">
      <w:pPr>
        <w:pStyle w:val="ConsPlusTitle"/>
        <w:numPr>
          <w:ilvl w:val="2"/>
          <w:numId w:val="29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С</w:t>
      </w:r>
      <w:r w:rsidR="00A56251" w:rsidRPr="005D002C">
        <w:rPr>
          <w:b w:val="0"/>
          <w:sz w:val="24"/>
          <w:szCs w:val="24"/>
        </w:rPr>
        <w:t>охранение и развитие исторических и национально-культурных традиций за счет:</w:t>
      </w:r>
    </w:p>
    <w:p w:rsidR="00A56251" w:rsidRPr="005D002C" w:rsidRDefault="00A56251" w:rsidP="005D002C">
      <w:pPr>
        <w:pStyle w:val="ConsPlusTitle"/>
        <w:numPr>
          <w:ilvl w:val="0"/>
          <w:numId w:val="44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организации и проведения мероприятий, культурных площадок, праздников, реализации проектов, направленных на духовно-нравственное развитие населения;</w:t>
      </w:r>
    </w:p>
    <w:p w:rsidR="00A56251" w:rsidRPr="005D002C" w:rsidRDefault="00A56251" w:rsidP="005D002C">
      <w:pPr>
        <w:pStyle w:val="ConsPlusTitle"/>
        <w:numPr>
          <w:ilvl w:val="0"/>
          <w:numId w:val="44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поддержки творческих инициатив граждан, направленных на укрепление российской гражданской идентичности и сохранение духовно-нравственных ценностей народов;</w:t>
      </w:r>
    </w:p>
    <w:p w:rsidR="00A56251" w:rsidRPr="005D002C" w:rsidRDefault="00A56251" w:rsidP="005D002C">
      <w:pPr>
        <w:pStyle w:val="ConsPlusTitle"/>
        <w:numPr>
          <w:ilvl w:val="0"/>
          <w:numId w:val="44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цифровизации культурных ресурсов, в том числе библиотечных, развития цифрового искусства;</w:t>
      </w:r>
    </w:p>
    <w:p w:rsidR="00A56251" w:rsidRPr="005D002C" w:rsidRDefault="00A56251" w:rsidP="005D002C">
      <w:pPr>
        <w:pStyle w:val="ConsPlusTitle"/>
        <w:numPr>
          <w:ilvl w:val="0"/>
          <w:numId w:val="44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реализации гражданско-патриотических, военно-исторических, культурно-познавательных мероприятий (военно-исторические лагеря, мероприятия военно-патриотической и гражданско-патриотической направленности, культурно-просветительские программы для школьников);</w:t>
      </w:r>
    </w:p>
    <w:p w:rsidR="00A56251" w:rsidRPr="005D002C" w:rsidRDefault="002539C9" w:rsidP="005D002C">
      <w:pPr>
        <w:pStyle w:val="ConsPlusTitle"/>
        <w:numPr>
          <w:ilvl w:val="2"/>
          <w:numId w:val="29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Р</w:t>
      </w:r>
      <w:r w:rsidR="00A56251" w:rsidRPr="005D002C">
        <w:rPr>
          <w:b w:val="0"/>
          <w:sz w:val="24"/>
          <w:szCs w:val="24"/>
        </w:rPr>
        <w:t>азвитие инфраструктуры культурной сферы за счет:</w:t>
      </w:r>
    </w:p>
    <w:p w:rsidR="00A56251" w:rsidRPr="005D002C" w:rsidRDefault="00A56251" w:rsidP="005D002C">
      <w:pPr>
        <w:pStyle w:val="ConsPlusTitle"/>
        <w:numPr>
          <w:ilvl w:val="0"/>
          <w:numId w:val="45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укрепления материально-технической базы и оснащения оборудованием и инструментами учреждений культуры и детских школ искусств;</w:t>
      </w:r>
    </w:p>
    <w:p w:rsidR="00A56251" w:rsidRPr="005D002C" w:rsidRDefault="00A56251" w:rsidP="005D002C">
      <w:pPr>
        <w:pStyle w:val="ConsPlusTitle"/>
        <w:numPr>
          <w:ilvl w:val="0"/>
          <w:numId w:val="45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реконструкции зданий культурных учреждений, находящихся в неудовлетворительном состоянии и не отвечающих современным требованиям к условиям осуществления культурной деятельности;</w:t>
      </w:r>
    </w:p>
    <w:p w:rsidR="00A56251" w:rsidRPr="005D002C" w:rsidRDefault="00A56251" w:rsidP="005D002C">
      <w:pPr>
        <w:pStyle w:val="ConsPlusTitle"/>
        <w:numPr>
          <w:ilvl w:val="0"/>
          <w:numId w:val="45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проведения капитального ремонта сельских домов культуры, сельских клубов;</w:t>
      </w:r>
    </w:p>
    <w:p w:rsidR="00A56251" w:rsidRPr="005D002C" w:rsidRDefault="002539C9" w:rsidP="005D002C">
      <w:pPr>
        <w:pStyle w:val="ConsPlusTitle"/>
        <w:numPr>
          <w:ilvl w:val="2"/>
          <w:numId w:val="29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Р</w:t>
      </w:r>
      <w:r w:rsidR="00A56251" w:rsidRPr="005D002C">
        <w:rPr>
          <w:b w:val="0"/>
          <w:sz w:val="24"/>
          <w:szCs w:val="24"/>
        </w:rPr>
        <w:t>азвитие кадрового потенциала сферы культуры, в том числе за счет:</w:t>
      </w:r>
    </w:p>
    <w:p w:rsidR="00A141B8" w:rsidRPr="005D002C" w:rsidRDefault="00A141B8" w:rsidP="005D002C">
      <w:pPr>
        <w:pStyle w:val="ConsPlusTitle"/>
        <w:numPr>
          <w:ilvl w:val="0"/>
          <w:numId w:val="92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участия в программе «Земский работник культуры»;</w:t>
      </w:r>
    </w:p>
    <w:p w:rsidR="00A141B8" w:rsidRPr="005D002C" w:rsidRDefault="00A141B8" w:rsidP="005D002C">
      <w:pPr>
        <w:pStyle w:val="ConsPlusTitle"/>
        <w:numPr>
          <w:ilvl w:val="0"/>
          <w:numId w:val="92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внедрения лучших практик повышения производительности труда в организациях культуры в рамках региональной составляющей воплощения</w:t>
      </w:r>
      <w:r w:rsidR="00C37961" w:rsidRPr="005D002C">
        <w:rPr>
          <w:b w:val="0"/>
          <w:sz w:val="24"/>
          <w:szCs w:val="24"/>
        </w:rPr>
        <w:t xml:space="preserve"> </w:t>
      </w:r>
      <w:r w:rsidRPr="005D002C">
        <w:rPr>
          <w:b w:val="0"/>
          <w:sz w:val="24"/>
          <w:szCs w:val="24"/>
        </w:rPr>
        <w:t>федерального</w:t>
      </w:r>
      <w:r w:rsidR="00C37961" w:rsidRPr="005D002C">
        <w:rPr>
          <w:b w:val="0"/>
          <w:sz w:val="24"/>
          <w:szCs w:val="24"/>
        </w:rPr>
        <w:t xml:space="preserve"> </w:t>
      </w:r>
      <w:r w:rsidRPr="005D002C">
        <w:rPr>
          <w:b w:val="0"/>
          <w:sz w:val="24"/>
          <w:szCs w:val="24"/>
        </w:rPr>
        <w:t>проекта</w:t>
      </w:r>
      <w:r w:rsidR="00C37961" w:rsidRPr="005D002C">
        <w:rPr>
          <w:b w:val="0"/>
          <w:sz w:val="24"/>
          <w:szCs w:val="24"/>
        </w:rPr>
        <w:t xml:space="preserve"> </w:t>
      </w:r>
      <w:r w:rsidRPr="005D002C">
        <w:rPr>
          <w:b w:val="0"/>
          <w:sz w:val="24"/>
          <w:szCs w:val="24"/>
        </w:rPr>
        <w:t>«Производительность труда», входящего в состав национального проекта «Эффективная и конкурентная экономика»</w:t>
      </w:r>
      <w:r w:rsidR="00C37961" w:rsidRPr="005D002C">
        <w:rPr>
          <w:b w:val="0"/>
          <w:sz w:val="24"/>
          <w:szCs w:val="24"/>
        </w:rPr>
        <w:t>;</w:t>
      </w:r>
    </w:p>
    <w:p w:rsidR="00A56251" w:rsidRPr="005D002C" w:rsidRDefault="00A56251" w:rsidP="005D002C">
      <w:pPr>
        <w:pStyle w:val="ConsPlusTitle"/>
        <w:numPr>
          <w:ilvl w:val="0"/>
          <w:numId w:val="46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повышения квалификации специалистов;</w:t>
      </w:r>
    </w:p>
    <w:p w:rsidR="00A56251" w:rsidRPr="005D002C" w:rsidRDefault="00A56251" w:rsidP="005D002C">
      <w:pPr>
        <w:pStyle w:val="ConsPlusTitle"/>
        <w:numPr>
          <w:ilvl w:val="0"/>
          <w:numId w:val="46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совершенствования системы оплаты труда работников сферы культуры;</w:t>
      </w:r>
    </w:p>
    <w:p w:rsidR="00B0013B" w:rsidRPr="005D002C" w:rsidRDefault="00FE2AA5" w:rsidP="005D002C">
      <w:pPr>
        <w:pStyle w:val="ConsPlusTitle"/>
        <w:numPr>
          <w:ilvl w:val="0"/>
          <w:numId w:val="46"/>
        </w:numPr>
        <w:ind w:left="0"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предоставления</w:t>
      </w:r>
      <w:r w:rsidR="00A141B8" w:rsidRPr="005D002C">
        <w:rPr>
          <w:b w:val="0"/>
          <w:sz w:val="24"/>
          <w:szCs w:val="24"/>
        </w:rPr>
        <w:t xml:space="preserve"> жилья.</w:t>
      </w:r>
    </w:p>
    <w:p w:rsidR="00A56251" w:rsidRPr="005D002C" w:rsidRDefault="00A56251" w:rsidP="005D002C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Развитие культуры неразрывно связано с повышением туристской привлекательности региона.</w:t>
      </w:r>
    </w:p>
    <w:p w:rsidR="005A1AC1" w:rsidRPr="005D002C" w:rsidRDefault="005A1AC1" w:rsidP="005D002C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>По направлению туристической деятельности Калачинский муниципальный район</w:t>
      </w:r>
      <w:r w:rsidR="009A548F" w:rsidRPr="005D002C">
        <w:rPr>
          <w:b w:val="0"/>
          <w:sz w:val="24"/>
          <w:szCs w:val="24"/>
        </w:rPr>
        <w:t xml:space="preserve"> ежегодно участвует в региональном конкурсе</w:t>
      </w:r>
      <w:r w:rsidR="005D33D1" w:rsidRPr="005D002C">
        <w:rPr>
          <w:b w:val="0"/>
          <w:sz w:val="24"/>
          <w:szCs w:val="24"/>
        </w:rPr>
        <w:t xml:space="preserve"> на определение лучшего туристического маршрута</w:t>
      </w:r>
      <w:r w:rsidR="009A548F" w:rsidRPr="005D002C">
        <w:rPr>
          <w:b w:val="0"/>
          <w:sz w:val="24"/>
          <w:szCs w:val="24"/>
        </w:rPr>
        <w:t xml:space="preserve">, на </w:t>
      </w:r>
      <w:r w:rsidR="00613B94" w:rsidRPr="005D002C">
        <w:rPr>
          <w:b w:val="0"/>
          <w:sz w:val="24"/>
          <w:szCs w:val="24"/>
        </w:rPr>
        <w:t>котором</w:t>
      </w:r>
      <w:r w:rsidR="009A548F" w:rsidRPr="005D002C">
        <w:rPr>
          <w:b w:val="0"/>
          <w:sz w:val="24"/>
          <w:szCs w:val="24"/>
        </w:rPr>
        <w:t xml:space="preserve"> </w:t>
      </w:r>
      <w:r w:rsidR="00613B94" w:rsidRPr="005D002C">
        <w:rPr>
          <w:b w:val="0"/>
          <w:sz w:val="24"/>
          <w:szCs w:val="24"/>
        </w:rPr>
        <w:t>туристический маршрут</w:t>
      </w:r>
      <w:r w:rsidR="009A548F" w:rsidRPr="005D002C">
        <w:rPr>
          <w:b w:val="0"/>
          <w:sz w:val="24"/>
          <w:szCs w:val="24"/>
        </w:rPr>
        <w:t xml:space="preserve"> «Лето. Калачинск. Сплав!» занимает призовые места</w:t>
      </w:r>
    </w:p>
    <w:p w:rsidR="005A1AC1" w:rsidRPr="005D002C" w:rsidRDefault="00613B94" w:rsidP="005D002C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5D002C">
        <w:rPr>
          <w:b w:val="0"/>
          <w:sz w:val="24"/>
          <w:szCs w:val="24"/>
        </w:rPr>
        <w:t xml:space="preserve">В целях развития туристической привлекательности и организации туристических маршрутов с </w:t>
      </w:r>
      <w:r w:rsidR="005A1AC1" w:rsidRPr="005D002C">
        <w:rPr>
          <w:b w:val="0"/>
          <w:sz w:val="24"/>
          <w:szCs w:val="24"/>
        </w:rPr>
        <w:t xml:space="preserve">2022 года в городе Калачинске Омской области функционирует Туристический информационный пункт </w:t>
      </w:r>
      <w:r w:rsidR="00A53CDA" w:rsidRPr="005D002C">
        <w:rPr>
          <w:b w:val="0"/>
          <w:sz w:val="24"/>
          <w:szCs w:val="24"/>
        </w:rPr>
        <w:t xml:space="preserve">«ВизитКалачинск» (далее – ТИП), на базе которого сформировано </w:t>
      </w:r>
      <w:r w:rsidR="00A40C7D" w:rsidRPr="005D002C">
        <w:rPr>
          <w:b w:val="0"/>
          <w:sz w:val="24"/>
          <w:szCs w:val="24"/>
        </w:rPr>
        <w:t>3</w:t>
      </w:r>
      <w:r w:rsidR="002B1A15" w:rsidRPr="005D002C">
        <w:rPr>
          <w:b w:val="0"/>
          <w:sz w:val="24"/>
          <w:szCs w:val="24"/>
        </w:rPr>
        <w:t>0 туристических маршрутов.</w:t>
      </w:r>
      <w:r w:rsidR="005A1AC1" w:rsidRPr="005D002C">
        <w:rPr>
          <w:b w:val="0"/>
          <w:sz w:val="24"/>
          <w:szCs w:val="24"/>
        </w:rPr>
        <w:t xml:space="preserve"> </w:t>
      </w:r>
      <w:r w:rsidR="002B1A15" w:rsidRPr="005D002C">
        <w:rPr>
          <w:b w:val="0"/>
          <w:sz w:val="24"/>
          <w:szCs w:val="24"/>
        </w:rPr>
        <w:t xml:space="preserve">В 2024 году отмечено увеличение количества туристов </w:t>
      </w:r>
      <w:r w:rsidR="007E6D3D" w:rsidRPr="005D002C">
        <w:rPr>
          <w:b w:val="0"/>
          <w:sz w:val="24"/>
          <w:szCs w:val="24"/>
        </w:rPr>
        <w:t>в 2 раза по сравнению с прошлым годом (</w:t>
      </w:r>
      <w:r w:rsidR="005A1AC1" w:rsidRPr="005D002C">
        <w:rPr>
          <w:b w:val="0"/>
          <w:sz w:val="24"/>
          <w:szCs w:val="24"/>
        </w:rPr>
        <w:t>по состоянию на 01.10.2024 более 3200 туристов</w:t>
      </w:r>
      <w:r w:rsidR="007E6D3D" w:rsidRPr="005D002C">
        <w:rPr>
          <w:b w:val="0"/>
          <w:sz w:val="24"/>
          <w:szCs w:val="24"/>
        </w:rPr>
        <w:t>).</w:t>
      </w:r>
    </w:p>
    <w:p w:rsidR="006B6F3D" w:rsidRPr="005D002C" w:rsidRDefault="006B6F3D" w:rsidP="005D00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При этом в сфере туризма имеются следующие проблемы:</w:t>
      </w:r>
    </w:p>
    <w:p w:rsidR="000C66F1" w:rsidRPr="005D002C" w:rsidRDefault="000C66F1" w:rsidP="005D002C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недостаточно развитая туристская инфраструктура района;</w:t>
      </w:r>
    </w:p>
    <w:p w:rsidR="000C66F1" w:rsidRPr="005D002C" w:rsidRDefault="000C66F1" w:rsidP="005D002C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lastRenderedPageBreak/>
        <w:t xml:space="preserve">слабая система продвижения туристских продуктов </w:t>
      </w:r>
      <w:r w:rsidR="004D2A4D" w:rsidRPr="005D002C">
        <w:rPr>
          <w:rFonts w:ascii="Times New Roman" w:hAnsi="Times New Roman"/>
          <w:sz w:val="24"/>
          <w:szCs w:val="24"/>
          <w:lang w:eastAsia="ru-RU"/>
        </w:rPr>
        <w:t>района</w:t>
      </w:r>
      <w:r w:rsidRPr="005D002C">
        <w:rPr>
          <w:rFonts w:ascii="Times New Roman" w:hAnsi="Times New Roman"/>
          <w:sz w:val="24"/>
          <w:szCs w:val="24"/>
          <w:lang w:eastAsia="ru-RU"/>
        </w:rPr>
        <w:t xml:space="preserve"> на внутреннем и </w:t>
      </w:r>
      <w:r w:rsidR="004D2A4D" w:rsidRPr="005D002C">
        <w:rPr>
          <w:rFonts w:ascii="Times New Roman" w:hAnsi="Times New Roman"/>
          <w:sz w:val="24"/>
          <w:szCs w:val="24"/>
          <w:lang w:eastAsia="ru-RU"/>
        </w:rPr>
        <w:t>внешнем</w:t>
      </w:r>
      <w:r w:rsidRPr="005D002C">
        <w:rPr>
          <w:rFonts w:ascii="Times New Roman" w:hAnsi="Times New Roman"/>
          <w:sz w:val="24"/>
          <w:szCs w:val="24"/>
          <w:lang w:eastAsia="ru-RU"/>
        </w:rPr>
        <w:t xml:space="preserve"> рынках</w:t>
      </w:r>
      <w:r w:rsidR="004D2A4D" w:rsidRPr="005D002C">
        <w:rPr>
          <w:rFonts w:ascii="Times New Roman" w:hAnsi="Times New Roman"/>
          <w:sz w:val="24"/>
          <w:szCs w:val="24"/>
          <w:lang w:eastAsia="ru-RU"/>
        </w:rPr>
        <w:t>;</w:t>
      </w:r>
    </w:p>
    <w:p w:rsidR="004D2A4D" w:rsidRPr="005D002C" w:rsidRDefault="004D2A4D" w:rsidP="005D002C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отсутствие узнаваемости и привлекательности образа района;</w:t>
      </w:r>
    </w:p>
    <w:p w:rsidR="004D2A4D" w:rsidRPr="005D002C" w:rsidRDefault="004D2A4D" w:rsidP="005D002C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неподготовленность населения области к работе с туристами;</w:t>
      </w:r>
    </w:p>
    <w:p w:rsidR="00DF62C0" w:rsidRPr="005D002C" w:rsidRDefault="00DF62C0" w:rsidP="005D002C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снижение платежеспособного спроса населения вследствие сокращения доходности основных отраслей экономики области;</w:t>
      </w:r>
    </w:p>
    <w:p w:rsidR="004D2A4D" w:rsidRPr="005D002C" w:rsidRDefault="00DF62C0" w:rsidP="005D002C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усиление выездного туризма в соседние регионы и заграницу в связи с низким уровнем предоставляемых услуг и высокими ценами на них;</w:t>
      </w:r>
    </w:p>
    <w:p w:rsidR="00DF62C0" w:rsidRPr="005D002C" w:rsidRDefault="00DF62C0" w:rsidP="005D002C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отсутствие достаточного финансирования для приобретения материальных средств на создание и развитие инфраструктуры туристских локаций</w:t>
      </w:r>
      <w:r w:rsidR="00285CF0" w:rsidRPr="005D002C">
        <w:rPr>
          <w:rFonts w:ascii="Times New Roman" w:hAnsi="Times New Roman"/>
          <w:sz w:val="24"/>
          <w:szCs w:val="24"/>
          <w:lang w:eastAsia="ru-RU"/>
        </w:rPr>
        <w:t>;</w:t>
      </w:r>
    </w:p>
    <w:p w:rsidR="00DF62C0" w:rsidRPr="005D002C" w:rsidRDefault="00DF62C0" w:rsidP="005D002C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отсутствие заинтересованности общественных организаций и предпринимателей в реализации проектов, направленных на развитие внутреннего туризма.</w:t>
      </w:r>
    </w:p>
    <w:p w:rsidR="00DF62C0" w:rsidRPr="005D002C" w:rsidRDefault="00285CF0" w:rsidP="005D00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В этой связи развитие сферы туризма в районе необходимо осуществлять с учетом потребности населения в различных видах и формах туризма</w:t>
      </w:r>
      <w:r w:rsidR="007D0220" w:rsidRPr="005D002C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5D3C2B" w:rsidRPr="005D002C">
        <w:rPr>
          <w:rFonts w:ascii="Times New Roman" w:hAnsi="Times New Roman"/>
          <w:sz w:val="24"/>
          <w:szCs w:val="24"/>
          <w:lang w:eastAsia="ru-RU"/>
        </w:rPr>
        <w:t>разработки туристической карты и брендирования района.</w:t>
      </w:r>
      <w:r w:rsidRPr="005D002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5D3C2B" w:rsidRPr="005D002C" w:rsidRDefault="005D3C2B" w:rsidP="005D00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Приоритетами развития туризма в Калачинском муниципальном районе являются:</w:t>
      </w:r>
    </w:p>
    <w:p w:rsidR="00D52CCC" w:rsidRPr="005D002C" w:rsidRDefault="009614CC" w:rsidP="005D002C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С</w:t>
      </w:r>
      <w:r w:rsidR="00D52CCC" w:rsidRPr="005D002C">
        <w:rPr>
          <w:rFonts w:ascii="Times New Roman" w:hAnsi="Times New Roman"/>
          <w:sz w:val="24"/>
          <w:szCs w:val="24"/>
          <w:lang w:eastAsia="ru-RU"/>
        </w:rPr>
        <w:t>одействия развитию экотуризма путем оказания поддержки проектам по созданию эколого-туристских троп, доступных мест отдыха;</w:t>
      </w:r>
    </w:p>
    <w:p w:rsidR="00D52CCC" w:rsidRPr="005D002C" w:rsidRDefault="009614CC" w:rsidP="005D002C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Р</w:t>
      </w:r>
      <w:r w:rsidR="00D52CCC" w:rsidRPr="005D002C">
        <w:rPr>
          <w:rFonts w:ascii="Times New Roman" w:hAnsi="Times New Roman"/>
          <w:sz w:val="24"/>
          <w:szCs w:val="24"/>
          <w:lang w:eastAsia="ru-RU"/>
        </w:rPr>
        <w:t xml:space="preserve">азвития деятельности Туристского информационного </w:t>
      </w:r>
      <w:r w:rsidRPr="005D002C">
        <w:rPr>
          <w:rFonts w:ascii="Times New Roman" w:hAnsi="Times New Roman"/>
          <w:sz w:val="24"/>
          <w:szCs w:val="24"/>
          <w:lang w:eastAsia="ru-RU"/>
        </w:rPr>
        <w:t>пункта</w:t>
      </w:r>
      <w:r w:rsidR="00D52CCC" w:rsidRPr="005D002C">
        <w:rPr>
          <w:rFonts w:ascii="Times New Roman" w:hAnsi="Times New Roman"/>
          <w:sz w:val="24"/>
          <w:szCs w:val="24"/>
          <w:lang w:eastAsia="ru-RU"/>
        </w:rPr>
        <w:t xml:space="preserve"> путем повышения качества обслуживания, организации межрегионального взаимодействия с туристскими информационными центрами других регионов</w:t>
      </w:r>
      <w:r w:rsidRPr="005D002C">
        <w:rPr>
          <w:rFonts w:ascii="Times New Roman" w:hAnsi="Times New Roman"/>
          <w:sz w:val="24"/>
          <w:szCs w:val="24"/>
          <w:lang w:eastAsia="ru-RU"/>
        </w:rPr>
        <w:t>;</w:t>
      </w:r>
    </w:p>
    <w:p w:rsidR="00D52CCC" w:rsidRPr="005D002C" w:rsidRDefault="009614CC" w:rsidP="005D002C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О</w:t>
      </w:r>
      <w:r w:rsidR="005C11B2" w:rsidRPr="005D002C">
        <w:rPr>
          <w:rFonts w:ascii="Times New Roman" w:hAnsi="Times New Roman"/>
          <w:sz w:val="24"/>
          <w:szCs w:val="24"/>
          <w:lang w:eastAsia="ru-RU"/>
        </w:rPr>
        <w:t>рганизация</w:t>
      </w:r>
      <w:r w:rsidR="00D52CCC" w:rsidRPr="005D002C">
        <w:rPr>
          <w:rFonts w:ascii="Times New Roman" w:hAnsi="Times New Roman"/>
          <w:sz w:val="24"/>
          <w:szCs w:val="24"/>
          <w:lang w:eastAsia="ru-RU"/>
        </w:rPr>
        <w:t xml:space="preserve"> по </w:t>
      </w:r>
      <w:r w:rsidR="00AF2894" w:rsidRPr="005D002C">
        <w:rPr>
          <w:rFonts w:ascii="Times New Roman" w:hAnsi="Times New Roman"/>
          <w:sz w:val="24"/>
          <w:szCs w:val="24"/>
          <w:lang w:eastAsia="ru-RU"/>
        </w:rPr>
        <w:t>Калачинскому муниципальному району</w:t>
      </w:r>
      <w:r w:rsidR="00D52CCC" w:rsidRPr="005D002C">
        <w:rPr>
          <w:rFonts w:ascii="Times New Roman" w:hAnsi="Times New Roman"/>
          <w:sz w:val="24"/>
          <w:szCs w:val="24"/>
          <w:lang w:eastAsia="ru-RU"/>
        </w:rPr>
        <w:t xml:space="preserve"> рекламных, пресс-, блог- и инфотуров </w:t>
      </w:r>
      <w:r w:rsidR="00AF2894" w:rsidRPr="005D002C">
        <w:rPr>
          <w:rFonts w:ascii="Times New Roman" w:hAnsi="Times New Roman"/>
          <w:sz w:val="24"/>
          <w:szCs w:val="24"/>
          <w:lang w:eastAsia="ru-RU"/>
        </w:rPr>
        <w:t>для средств массовой информации</w:t>
      </w:r>
      <w:r w:rsidRPr="005D002C">
        <w:rPr>
          <w:rFonts w:ascii="Times New Roman" w:hAnsi="Times New Roman"/>
          <w:sz w:val="24"/>
          <w:szCs w:val="24"/>
          <w:lang w:eastAsia="ru-RU"/>
        </w:rPr>
        <w:t>;</w:t>
      </w:r>
    </w:p>
    <w:p w:rsidR="00D52CCC" w:rsidRPr="005D002C" w:rsidRDefault="005C11B2" w:rsidP="005D002C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Организация</w:t>
      </w:r>
      <w:r w:rsidR="00AF2894" w:rsidRPr="005D002C">
        <w:rPr>
          <w:rFonts w:ascii="Times New Roman" w:hAnsi="Times New Roman"/>
          <w:sz w:val="24"/>
          <w:szCs w:val="24"/>
          <w:lang w:eastAsia="ru-RU"/>
        </w:rPr>
        <w:t xml:space="preserve"> массовых мероприятий туристско-экскурсионной направленности;</w:t>
      </w:r>
    </w:p>
    <w:p w:rsidR="00AF2894" w:rsidRPr="005D002C" w:rsidRDefault="005C11B2" w:rsidP="005D002C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О</w:t>
      </w:r>
      <w:r w:rsidR="00AF2894" w:rsidRPr="005D002C">
        <w:rPr>
          <w:rFonts w:ascii="Times New Roman" w:hAnsi="Times New Roman"/>
          <w:sz w:val="24"/>
          <w:szCs w:val="24"/>
          <w:lang w:eastAsia="ru-RU"/>
        </w:rPr>
        <w:t>рганизац</w:t>
      </w:r>
      <w:r w:rsidRPr="005D002C">
        <w:rPr>
          <w:rFonts w:ascii="Times New Roman" w:hAnsi="Times New Roman"/>
          <w:sz w:val="24"/>
          <w:szCs w:val="24"/>
          <w:lang w:eastAsia="ru-RU"/>
        </w:rPr>
        <w:t>ия</w:t>
      </w:r>
      <w:r w:rsidR="00AF2894" w:rsidRPr="005D002C">
        <w:rPr>
          <w:rFonts w:ascii="Times New Roman" w:hAnsi="Times New Roman"/>
          <w:sz w:val="24"/>
          <w:szCs w:val="24"/>
          <w:lang w:eastAsia="ru-RU"/>
        </w:rPr>
        <w:t xml:space="preserve"> туристско-экскурсионных маршрутов, ориентированных на различные группы населения</w:t>
      </w:r>
      <w:r w:rsidRPr="005D002C">
        <w:rPr>
          <w:rFonts w:ascii="Times New Roman" w:hAnsi="Times New Roman"/>
          <w:sz w:val="24"/>
          <w:szCs w:val="24"/>
          <w:lang w:eastAsia="ru-RU"/>
        </w:rPr>
        <w:t>;</w:t>
      </w:r>
    </w:p>
    <w:p w:rsidR="005C11B2" w:rsidRPr="005D002C" w:rsidRDefault="00C731E5" w:rsidP="005D002C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О</w:t>
      </w:r>
      <w:r w:rsidR="005C11B2" w:rsidRPr="005D002C">
        <w:rPr>
          <w:rFonts w:ascii="Times New Roman" w:hAnsi="Times New Roman"/>
          <w:sz w:val="24"/>
          <w:szCs w:val="24"/>
          <w:lang w:eastAsia="ru-RU"/>
        </w:rPr>
        <w:t>существления поддержки общественных и предпринимательских инициатив, направленных на развитие внутреннего и въездного туризма</w:t>
      </w:r>
      <w:r w:rsidRPr="005D002C">
        <w:rPr>
          <w:rFonts w:ascii="Times New Roman" w:hAnsi="Times New Roman"/>
          <w:sz w:val="24"/>
          <w:szCs w:val="24"/>
          <w:lang w:eastAsia="ru-RU"/>
        </w:rPr>
        <w:t>;</w:t>
      </w:r>
    </w:p>
    <w:p w:rsidR="00C731E5" w:rsidRPr="005D002C" w:rsidRDefault="00C731E5" w:rsidP="005D002C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Участие в мероприятиях национального проекта «Туризм и гостеприимство</w:t>
      </w:r>
      <w:r w:rsidR="0037339A" w:rsidRPr="005D002C">
        <w:rPr>
          <w:rFonts w:ascii="Times New Roman" w:hAnsi="Times New Roman"/>
          <w:sz w:val="24"/>
          <w:szCs w:val="24"/>
          <w:lang w:eastAsia="ru-RU"/>
        </w:rPr>
        <w:t>».</w:t>
      </w:r>
    </w:p>
    <w:p w:rsidR="005D3C2B" w:rsidRPr="005D002C" w:rsidRDefault="005D3C2B" w:rsidP="005D00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D3FE2" w:rsidRPr="005D002C" w:rsidRDefault="00DD3FE2" w:rsidP="005D002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38" w:name="_Toc185428384"/>
      <w:r w:rsidRPr="005D002C">
        <w:rPr>
          <w:rFonts w:ascii="Times New Roman" w:hAnsi="Times New Roman"/>
          <w:color w:val="auto"/>
          <w:sz w:val="24"/>
          <w:szCs w:val="24"/>
        </w:rPr>
        <w:t>3.5. Развитие государственной национальной политики</w:t>
      </w:r>
      <w:r w:rsidR="0049423B" w:rsidRPr="005D002C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5D002C">
        <w:rPr>
          <w:rFonts w:ascii="Times New Roman" w:hAnsi="Times New Roman"/>
          <w:color w:val="auto"/>
          <w:sz w:val="24"/>
          <w:szCs w:val="24"/>
        </w:rPr>
        <w:t xml:space="preserve">на территории </w:t>
      </w:r>
      <w:r w:rsidR="000D0F28" w:rsidRPr="005D002C">
        <w:rPr>
          <w:rFonts w:ascii="Times New Roman" w:hAnsi="Times New Roman"/>
          <w:color w:val="auto"/>
          <w:sz w:val="24"/>
          <w:szCs w:val="24"/>
        </w:rPr>
        <w:t>Калачинского</w:t>
      </w:r>
      <w:r w:rsidRPr="005D002C">
        <w:rPr>
          <w:rFonts w:ascii="Times New Roman" w:hAnsi="Times New Roman"/>
          <w:color w:val="auto"/>
          <w:sz w:val="24"/>
          <w:szCs w:val="24"/>
        </w:rPr>
        <w:t xml:space="preserve"> муниципального района Омской области</w:t>
      </w:r>
      <w:bookmarkEnd w:id="38"/>
    </w:p>
    <w:p w:rsidR="00B0013B" w:rsidRPr="005D002C" w:rsidRDefault="00B0013B" w:rsidP="005D00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6371C" w:rsidRPr="005D002C" w:rsidRDefault="00D3069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По данным Всероссийской переписи населения 2020 года, наиболее многочисленными национальностями на территории </w:t>
      </w:r>
      <w:r w:rsidR="00584B33"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Pr="005D002C">
        <w:rPr>
          <w:rFonts w:ascii="Times New Roman" w:hAnsi="Times New Roman"/>
          <w:sz w:val="24"/>
          <w:szCs w:val="24"/>
        </w:rPr>
        <w:t xml:space="preserve"> района являются: </w:t>
      </w:r>
      <w:r w:rsidR="00A6371C" w:rsidRPr="005D002C">
        <w:rPr>
          <w:rFonts w:ascii="Times New Roman" w:hAnsi="Times New Roman"/>
          <w:sz w:val="24"/>
          <w:szCs w:val="24"/>
        </w:rPr>
        <w:t>русские – 94,0 %; немцы – 1,5%; украинцы – 0,7%; казахи – 0,7%; эстонцы – 0,6%; татары – 0,5% и прочие национальности – 2,0%.</w:t>
      </w:r>
    </w:p>
    <w:p w:rsidR="00D30698" w:rsidRPr="005D002C" w:rsidRDefault="00D30698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Основными направлениями по развитию государственной национальной политики на территории района являются:</w:t>
      </w:r>
    </w:p>
    <w:p w:rsidR="00D30698" w:rsidRPr="005D002C" w:rsidRDefault="00B116AC" w:rsidP="005D002C">
      <w:pPr>
        <w:numPr>
          <w:ilvl w:val="2"/>
          <w:numId w:val="5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И</w:t>
      </w:r>
      <w:r w:rsidR="00D30698" w:rsidRPr="005D002C">
        <w:rPr>
          <w:rFonts w:ascii="Times New Roman" w:hAnsi="Times New Roman"/>
          <w:sz w:val="24"/>
          <w:szCs w:val="24"/>
        </w:rPr>
        <w:t xml:space="preserve">сполнение Концепции государственной национальной политики Омской области, утвержденной Указом Губернатора Омской области от 17 ноября 2011 года </w:t>
      </w:r>
      <w:r w:rsidR="00790B48" w:rsidRPr="005D002C">
        <w:rPr>
          <w:rFonts w:ascii="Times New Roman" w:hAnsi="Times New Roman"/>
          <w:sz w:val="24"/>
          <w:szCs w:val="24"/>
        </w:rPr>
        <w:t>№</w:t>
      </w:r>
      <w:r w:rsidR="00D30698" w:rsidRPr="005D002C">
        <w:rPr>
          <w:rFonts w:ascii="Times New Roman" w:hAnsi="Times New Roman"/>
          <w:sz w:val="24"/>
          <w:szCs w:val="24"/>
        </w:rPr>
        <w:t xml:space="preserve"> 115;</w:t>
      </w:r>
    </w:p>
    <w:p w:rsidR="00D30698" w:rsidRPr="005D002C" w:rsidRDefault="00B116AC" w:rsidP="005D002C">
      <w:pPr>
        <w:numPr>
          <w:ilvl w:val="2"/>
          <w:numId w:val="5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И</w:t>
      </w:r>
      <w:r w:rsidR="00D30698" w:rsidRPr="005D002C">
        <w:rPr>
          <w:rFonts w:ascii="Times New Roman" w:hAnsi="Times New Roman"/>
          <w:sz w:val="24"/>
          <w:szCs w:val="24"/>
        </w:rPr>
        <w:t xml:space="preserve">сполнение Плана мероприятий по реализации в 2022 - 2025 годах Стратегии государственной национальной политики Российской Федерации на период до 2025 года, утвержденного распоряжением Правительства Российской Федерации от 20 декабря 2021 года </w:t>
      </w:r>
      <w:r w:rsidR="000A5B7B" w:rsidRPr="005D002C">
        <w:rPr>
          <w:rFonts w:ascii="Times New Roman" w:hAnsi="Times New Roman"/>
          <w:sz w:val="24"/>
          <w:szCs w:val="24"/>
        </w:rPr>
        <w:t>№</w:t>
      </w:r>
      <w:r w:rsidR="00D30698" w:rsidRPr="005D002C">
        <w:rPr>
          <w:rFonts w:ascii="Times New Roman" w:hAnsi="Times New Roman"/>
          <w:sz w:val="24"/>
          <w:szCs w:val="24"/>
        </w:rPr>
        <w:t xml:space="preserve"> 3718-р, на территории Омской области;</w:t>
      </w:r>
    </w:p>
    <w:p w:rsidR="00C156FD" w:rsidRPr="005D002C" w:rsidRDefault="00C156FD" w:rsidP="005D002C">
      <w:pPr>
        <w:numPr>
          <w:ilvl w:val="2"/>
          <w:numId w:val="5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Проведение социально значимых мероприятий, направленных на формирование общероссийской гражданской идентичности, этнокультурное развитие народов России, гармонизацию межнациональных отношений и предупреждение конфликтов на </w:t>
      </w:r>
      <w:r w:rsidRPr="005D002C">
        <w:rPr>
          <w:rFonts w:ascii="Times New Roman" w:hAnsi="Times New Roman"/>
          <w:sz w:val="24"/>
          <w:szCs w:val="24"/>
        </w:rPr>
        <w:lastRenderedPageBreak/>
        <w:t xml:space="preserve">национальной и религиозной основе на территории </w:t>
      </w:r>
      <w:r w:rsidR="003E5E88" w:rsidRPr="005D002C">
        <w:rPr>
          <w:rFonts w:ascii="Times New Roman" w:hAnsi="Times New Roman"/>
          <w:sz w:val="24"/>
          <w:szCs w:val="24"/>
        </w:rPr>
        <w:t>Калачинского муниципального района.</w:t>
      </w:r>
    </w:p>
    <w:p w:rsidR="003E5E88" w:rsidRPr="005D002C" w:rsidRDefault="002169C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целях укрепления межнационального согласия и уважения к национально-культурной самобытности </w:t>
      </w:r>
      <w:r w:rsidR="00B55270" w:rsidRPr="005D002C">
        <w:rPr>
          <w:rFonts w:ascii="Times New Roman" w:hAnsi="Times New Roman"/>
          <w:sz w:val="24"/>
          <w:szCs w:val="24"/>
        </w:rPr>
        <w:t xml:space="preserve">на территории Калачинского муниципального района </w:t>
      </w:r>
      <w:r w:rsidR="00C53A7D" w:rsidRPr="005D002C">
        <w:rPr>
          <w:rFonts w:ascii="Times New Roman" w:hAnsi="Times New Roman"/>
          <w:sz w:val="24"/>
          <w:szCs w:val="24"/>
        </w:rPr>
        <w:t>организованы</w:t>
      </w:r>
      <w:r w:rsidR="00B55270" w:rsidRPr="005D002C">
        <w:rPr>
          <w:rFonts w:ascii="Times New Roman" w:hAnsi="Times New Roman"/>
          <w:sz w:val="24"/>
          <w:szCs w:val="24"/>
        </w:rPr>
        <w:t xml:space="preserve"> </w:t>
      </w:r>
      <w:r w:rsidR="0032405B" w:rsidRPr="005D002C">
        <w:rPr>
          <w:rFonts w:ascii="Times New Roman" w:hAnsi="Times New Roman"/>
          <w:sz w:val="24"/>
          <w:szCs w:val="24"/>
        </w:rPr>
        <w:t>мероприятия по профилактике распространения религиозного и национального экстремизма и терроризма: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FB3A32" w:rsidRPr="005D002C">
        <w:rPr>
          <w:rFonts w:ascii="Times New Roman" w:hAnsi="Times New Roman"/>
          <w:sz w:val="24"/>
          <w:szCs w:val="24"/>
        </w:rPr>
        <w:t>встречи</w:t>
      </w:r>
      <w:r w:rsidR="00C53A7D" w:rsidRPr="005D002C">
        <w:rPr>
          <w:rFonts w:ascii="Times New Roman" w:hAnsi="Times New Roman"/>
          <w:sz w:val="24"/>
          <w:szCs w:val="24"/>
        </w:rPr>
        <w:t>-беседы</w:t>
      </w:r>
      <w:r w:rsidR="00FB3A32" w:rsidRPr="005D002C">
        <w:rPr>
          <w:rFonts w:ascii="Times New Roman" w:hAnsi="Times New Roman"/>
          <w:sz w:val="24"/>
          <w:szCs w:val="24"/>
        </w:rPr>
        <w:t xml:space="preserve"> с учениками и студентами</w:t>
      </w:r>
      <w:r w:rsidR="00C53A7D" w:rsidRPr="005D002C">
        <w:rPr>
          <w:rFonts w:ascii="Times New Roman" w:hAnsi="Times New Roman"/>
          <w:sz w:val="24"/>
          <w:szCs w:val="24"/>
        </w:rPr>
        <w:t xml:space="preserve"> учебных заведений района, </w:t>
      </w:r>
      <w:r w:rsidRPr="005D002C">
        <w:rPr>
          <w:rFonts w:ascii="Times New Roman" w:hAnsi="Times New Roman"/>
          <w:sz w:val="24"/>
          <w:szCs w:val="24"/>
        </w:rPr>
        <w:t>фестиваль культурной самобытности ЭтноФест «Сибирское лето»,</w:t>
      </w:r>
      <w:r w:rsidR="0032405B" w:rsidRPr="005D002C">
        <w:rPr>
          <w:rFonts w:ascii="Times New Roman" w:hAnsi="Times New Roman"/>
          <w:sz w:val="24"/>
          <w:szCs w:val="24"/>
        </w:rPr>
        <w:t xml:space="preserve"> </w:t>
      </w:r>
      <w:r w:rsidR="006F3AB4" w:rsidRPr="005D002C">
        <w:rPr>
          <w:rFonts w:ascii="Times New Roman" w:hAnsi="Times New Roman"/>
          <w:sz w:val="24"/>
          <w:szCs w:val="24"/>
        </w:rPr>
        <w:t>в рамках</w:t>
      </w:r>
      <w:r w:rsidRPr="005D002C">
        <w:rPr>
          <w:rFonts w:ascii="Times New Roman" w:hAnsi="Times New Roman"/>
          <w:sz w:val="24"/>
          <w:szCs w:val="24"/>
        </w:rPr>
        <w:t xml:space="preserve"> проект</w:t>
      </w:r>
      <w:r w:rsidR="006F3AB4" w:rsidRPr="005D002C">
        <w:rPr>
          <w:rFonts w:ascii="Times New Roman" w:hAnsi="Times New Roman"/>
          <w:sz w:val="24"/>
          <w:szCs w:val="24"/>
        </w:rPr>
        <w:t>а</w:t>
      </w:r>
      <w:r w:rsidRPr="005D002C">
        <w:rPr>
          <w:rFonts w:ascii="Times New Roman" w:hAnsi="Times New Roman"/>
          <w:sz w:val="24"/>
          <w:szCs w:val="24"/>
        </w:rPr>
        <w:t xml:space="preserve"> «Созидая, храним традиции», </w:t>
      </w:r>
      <w:r w:rsidR="006F3AB4" w:rsidRPr="005D002C">
        <w:rPr>
          <w:rFonts w:ascii="Times New Roman" w:hAnsi="Times New Roman"/>
          <w:sz w:val="24"/>
          <w:szCs w:val="24"/>
        </w:rPr>
        <w:t>проводятся</w:t>
      </w:r>
      <w:r w:rsidRPr="005D002C">
        <w:rPr>
          <w:rFonts w:ascii="Times New Roman" w:hAnsi="Times New Roman"/>
          <w:sz w:val="24"/>
          <w:szCs w:val="24"/>
        </w:rPr>
        <w:t xml:space="preserve"> тематические фестивали Зырянской, Прибалтийской, Белорусской культуры и этноуроки для школьников и молодежи «Откуда наши корни».</w:t>
      </w:r>
    </w:p>
    <w:p w:rsidR="002169C5" w:rsidRPr="005D002C" w:rsidRDefault="002169C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DD3FE2" w:rsidRPr="005D002C" w:rsidRDefault="000D430F" w:rsidP="005D002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39" w:name="_Toc185428385"/>
      <w:r w:rsidRPr="005D002C">
        <w:rPr>
          <w:rFonts w:ascii="Times New Roman" w:hAnsi="Times New Roman"/>
          <w:color w:val="auto"/>
          <w:sz w:val="24"/>
          <w:szCs w:val="24"/>
        </w:rPr>
        <w:t>3.6. Развитие инфраструктуры поддержки некоммерческих</w:t>
      </w:r>
      <w:r w:rsidR="0045248A" w:rsidRPr="005D002C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5D002C">
        <w:rPr>
          <w:rFonts w:ascii="Times New Roman" w:hAnsi="Times New Roman"/>
          <w:color w:val="auto"/>
          <w:sz w:val="24"/>
          <w:szCs w:val="24"/>
        </w:rPr>
        <w:t>организаций и рынка услуг в социальной сфере на конкурентной</w:t>
      </w:r>
      <w:r w:rsidR="0045248A" w:rsidRPr="005D002C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5D002C">
        <w:rPr>
          <w:rFonts w:ascii="Times New Roman" w:hAnsi="Times New Roman"/>
          <w:color w:val="auto"/>
          <w:sz w:val="24"/>
          <w:szCs w:val="24"/>
        </w:rPr>
        <w:t>основе</w:t>
      </w:r>
      <w:bookmarkEnd w:id="39"/>
    </w:p>
    <w:p w:rsidR="006B337E" w:rsidRPr="005D002C" w:rsidRDefault="006B337E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районе действуют 25 некоммерческих организаций: религиозные, профессиональные союзы, общественные организации, объединение работодателей. </w:t>
      </w:r>
    </w:p>
    <w:p w:rsidR="006B337E" w:rsidRPr="005D002C" w:rsidRDefault="006B337E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Активную деятельность осуществляет Калачинское районное отделение Омской областной общественной организации ветеранов (пенсионеров), в состав которой входят 35 первичных организации. Районное ветеранское сообщество ежегодно участвует в мероприятиях всех уровней. В 2023 году по Президентскому гранту реализован проект «Сад памяти».</w:t>
      </w:r>
    </w:p>
    <w:p w:rsidR="006B337E" w:rsidRPr="005D002C" w:rsidRDefault="006B337E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За результаты деятельности районное отделение признано Лучшей ветеранской организацией </w:t>
      </w:r>
      <w:r w:rsidR="00E07D6B" w:rsidRPr="005D002C">
        <w:rPr>
          <w:rFonts w:ascii="Times New Roman" w:hAnsi="Times New Roman"/>
          <w:sz w:val="24"/>
          <w:szCs w:val="24"/>
        </w:rPr>
        <w:t xml:space="preserve">в Омской </w:t>
      </w:r>
      <w:r w:rsidRPr="005D002C">
        <w:rPr>
          <w:rFonts w:ascii="Times New Roman" w:hAnsi="Times New Roman"/>
          <w:sz w:val="24"/>
          <w:szCs w:val="24"/>
        </w:rPr>
        <w:t>области.</w:t>
      </w:r>
    </w:p>
    <w:p w:rsidR="006B337E" w:rsidRPr="005D002C" w:rsidRDefault="006B337E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2023 году создано Общественное объединение «Воинское братство», которое организует мероприятия с учащимися школ и студентами техникума по патриотическому воспитанию молодежи. За год проведено 12 уроков мужества, организованы встречи с ветеранами войн, оформлен зал в музее.</w:t>
      </w:r>
    </w:p>
    <w:p w:rsidR="006B337E" w:rsidRPr="005D002C" w:rsidRDefault="00E07D6B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Центром</w:t>
      </w:r>
      <w:r w:rsidR="006B337E" w:rsidRPr="005D002C">
        <w:rPr>
          <w:rFonts w:ascii="Times New Roman" w:hAnsi="Times New Roman"/>
          <w:sz w:val="24"/>
          <w:szCs w:val="24"/>
        </w:rPr>
        <w:t xml:space="preserve"> по сохранению и развитию традиционной культуры «Радовесть»</w:t>
      </w:r>
      <w:r w:rsidR="000B18D1" w:rsidRPr="005D002C">
        <w:rPr>
          <w:rFonts w:ascii="Times New Roman" w:hAnsi="Times New Roman"/>
          <w:sz w:val="24"/>
          <w:szCs w:val="24"/>
        </w:rPr>
        <w:t xml:space="preserve"> осуществляю</w:t>
      </w:r>
      <w:r w:rsidRPr="005D002C">
        <w:rPr>
          <w:rFonts w:ascii="Times New Roman" w:hAnsi="Times New Roman"/>
          <w:sz w:val="24"/>
          <w:szCs w:val="24"/>
        </w:rPr>
        <w:t xml:space="preserve">тся </w:t>
      </w:r>
      <w:r w:rsidR="000B18D1" w:rsidRPr="005D002C">
        <w:rPr>
          <w:rFonts w:ascii="Times New Roman" w:hAnsi="Times New Roman"/>
          <w:sz w:val="24"/>
          <w:szCs w:val="24"/>
        </w:rPr>
        <w:t xml:space="preserve">множество социально </w:t>
      </w:r>
      <w:r w:rsidR="00862FE1" w:rsidRPr="005D002C">
        <w:rPr>
          <w:rFonts w:ascii="Times New Roman" w:hAnsi="Times New Roman"/>
          <w:sz w:val="24"/>
          <w:szCs w:val="24"/>
        </w:rPr>
        <w:t>важных проектов,</w:t>
      </w:r>
      <w:r w:rsidR="000B18D1" w:rsidRPr="005D002C">
        <w:rPr>
          <w:rFonts w:ascii="Times New Roman" w:hAnsi="Times New Roman"/>
          <w:sz w:val="24"/>
          <w:szCs w:val="24"/>
        </w:rPr>
        <w:t xml:space="preserve"> направленных </w:t>
      </w:r>
      <w:r w:rsidR="00416BAD" w:rsidRPr="005D002C">
        <w:rPr>
          <w:rFonts w:ascii="Times New Roman" w:hAnsi="Times New Roman"/>
          <w:sz w:val="24"/>
          <w:szCs w:val="24"/>
        </w:rPr>
        <w:t xml:space="preserve">на развитие и поддержку пожилых людей, жителей с ограниченными возможностями здоровья, профилактические мероприятия </w:t>
      </w:r>
      <w:r w:rsidR="0009442C" w:rsidRPr="005D002C">
        <w:rPr>
          <w:rFonts w:ascii="Times New Roman" w:hAnsi="Times New Roman"/>
          <w:sz w:val="24"/>
          <w:szCs w:val="24"/>
        </w:rPr>
        <w:t xml:space="preserve">на поддержание уважения </w:t>
      </w:r>
      <w:r w:rsidR="00926C55" w:rsidRPr="005D002C">
        <w:rPr>
          <w:rFonts w:ascii="Times New Roman" w:hAnsi="Times New Roman"/>
          <w:sz w:val="24"/>
          <w:szCs w:val="24"/>
        </w:rPr>
        <w:t>к культуре и традициям других народов и др. З</w:t>
      </w:r>
      <w:r w:rsidR="006B337E" w:rsidRPr="005D002C">
        <w:rPr>
          <w:rFonts w:ascii="Times New Roman" w:hAnsi="Times New Roman"/>
          <w:sz w:val="24"/>
          <w:szCs w:val="24"/>
        </w:rPr>
        <w:t>а три года</w:t>
      </w:r>
      <w:r w:rsidR="00484411" w:rsidRPr="005D002C">
        <w:rPr>
          <w:rFonts w:ascii="Times New Roman" w:hAnsi="Times New Roman"/>
          <w:sz w:val="24"/>
          <w:szCs w:val="24"/>
        </w:rPr>
        <w:t xml:space="preserve"> Центром по сохранению и развитию традиционной культуры «Радовесть» на осуществление деятельности</w:t>
      </w:r>
      <w:r w:rsidR="006B337E" w:rsidRPr="005D002C">
        <w:rPr>
          <w:rFonts w:ascii="Times New Roman" w:hAnsi="Times New Roman"/>
          <w:sz w:val="24"/>
          <w:szCs w:val="24"/>
        </w:rPr>
        <w:t xml:space="preserve"> </w:t>
      </w:r>
      <w:r w:rsidR="00484411" w:rsidRPr="005D002C">
        <w:rPr>
          <w:rFonts w:ascii="Times New Roman" w:hAnsi="Times New Roman"/>
          <w:sz w:val="24"/>
          <w:szCs w:val="24"/>
        </w:rPr>
        <w:t>привлечено</w:t>
      </w:r>
      <w:r w:rsidR="006B337E" w:rsidRPr="005D002C">
        <w:rPr>
          <w:rFonts w:ascii="Times New Roman" w:hAnsi="Times New Roman"/>
          <w:sz w:val="24"/>
          <w:szCs w:val="24"/>
        </w:rPr>
        <w:t xml:space="preserve"> </w:t>
      </w:r>
      <w:r w:rsidR="00484411" w:rsidRPr="005D002C">
        <w:rPr>
          <w:rFonts w:ascii="Times New Roman" w:hAnsi="Times New Roman"/>
          <w:sz w:val="24"/>
          <w:szCs w:val="24"/>
        </w:rPr>
        <w:t xml:space="preserve">грантов </w:t>
      </w:r>
      <w:r w:rsidR="006B337E" w:rsidRPr="005D002C">
        <w:rPr>
          <w:rFonts w:ascii="Times New Roman" w:hAnsi="Times New Roman"/>
          <w:sz w:val="24"/>
          <w:szCs w:val="24"/>
        </w:rPr>
        <w:t>более 2 млн. руб.</w:t>
      </w:r>
    </w:p>
    <w:p w:rsidR="006B337E" w:rsidRPr="005D002C" w:rsidRDefault="006B337E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Некоммерческая организация «Сибирский Зодчий» является постоянным участником районных благотворительных акций.</w:t>
      </w:r>
    </w:p>
    <w:p w:rsidR="006B337E" w:rsidRPr="005D002C" w:rsidRDefault="002950E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Деятельность </w:t>
      </w:r>
      <w:r w:rsidR="006B337E" w:rsidRPr="005D002C">
        <w:rPr>
          <w:rFonts w:ascii="Times New Roman" w:hAnsi="Times New Roman"/>
          <w:sz w:val="24"/>
          <w:szCs w:val="24"/>
        </w:rPr>
        <w:t xml:space="preserve">Детско-молодежные организации «Отважные мечтатели» и «Диалог» </w:t>
      </w:r>
      <w:r w:rsidRPr="005D002C">
        <w:rPr>
          <w:rFonts w:ascii="Times New Roman" w:hAnsi="Times New Roman"/>
          <w:sz w:val="24"/>
          <w:szCs w:val="24"/>
        </w:rPr>
        <w:t>направлены на раскрытие</w:t>
      </w:r>
      <w:r w:rsidR="006B337E" w:rsidRPr="005D002C">
        <w:rPr>
          <w:rFonts w:ascii="Times New Roman" w:hAnsi="Times New Roman"/>
          <w:sz w:val="24"/>
          <w:szCs w:val="24"/>
        </w:rPr>
        <w:t xml:space="preserve"> потенциал</w:t>
      </w:r>
      <w:r w:rsidRPr="005D002C">
        <w:rPr>
          <w:rFonts w:ascii="Times New Roman" w:hAnsi="Times New Roman"/>
          <w:sz w:val="24"/>
          <w:szCs w:val="24"/>
        </w:rPr>
        <w:t>а</w:t>
      </w:r>
      <w:r w:rsidR="006B337E" w:rsidRPr="005D002C">
        <w:rPr>
          <w:rFonts w:ascii="Times New Roman" w:hAnsi="Times New Roman"/>
          <w:sz w:val="24"/>
          <w:szCs w:val="24"/>
        </w:rPr>
        <w:t xml:space="preserve"> подрастающего поколения.</w:t>
      </w:r>
    </w:p>
    <w:p w:rsidR="00934F55" w:rsidRPr="005D002C" w:rsidRDefault="006B337E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Ежегодно на развитие социально ориентированных некоммерческих организаций</w:t>
      </w:r>
      <w:r w:rsidR="00557219" w:rsidRPr="005D002C">
        <w:rPr>
          <w:rFonts w:ascii="Times New Roman" w:hAnsi="Times New Roman"/>
          <w:sz w:val="24"/>
          <w:szCs w:val="24"/>
        </w:rPr>
        <w:t xml:space="preserve"> (далее – СОНКО)</w:t>
      </w:r>
      <w:r w:rsidRPr="005D002C">
        <w:rPr>
          <w:rFonts w:ascii="Times New Roman" w:hAnsi="Times New Roman"/>
          <w:sz w:val="24"/>
          <w:szCs w:val="24"/>
        </w:rPr>
        <w:t xml:space="preserve"> муниципалитетом выделяется 500 тыс. руб. </w:t>
      </w:r>
    </w:p>
    <w:p w:rsidR="00557219" w:rsidRPr="005D002C" w:rsidRDefault="0055721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Вместе с тем кроме финансовой поддержки СОНКО оказывается поддержка </w:t>
      </w:r>
      <w:r w:rsidR="00337A5B" w:rsidRPr="005D002C">
        <w:rPr>
          <w:rFonts w:ascii="Times New Roman" w:hAnsi="Times New Roman"/>
          <w:sz w:val="24"/>
          <w:szCs w:val="24"/>
        </w:rPr>
        <w:t xml:space="preserve">в виде </w:t>
      </w:r>
      <w:r w:rsidR="00580F07" w:rsidRPr="005D002C">
        <w:rPr>
          <w:rFonts w:ascii="Times New Roman" w:hAnsi="Times New Roman"/>
          <w:sz w:val="24"/>
          <w:szCs w:val="24"/>
        </w:rPr>
        <w:t>предоставлени</w:t>
      </w:r>
      <w:r w:rsidR="00A9512C" w:rsidRPr="005D002C">
        <w:rPr>
          <w:rFonts w:ascii="Times New Roman" w:hAnsi="Times New Roman"/>
          <w:sz w:val="24"/>
          <w:szCs w:val="24"/>
        </w:rPr>
        <w:t>я</w:t>
      </w:r>
      <w:r w:rsidR="00580F07" w:rsidRPr="005D002C">
        <w:rPr>
          <w:rFonts w:ascii="Times New Roman" w:hAnsi="Times New Roman"/>
          <w:sz w:val="24"/>
          <w:szCs w:val="24"/>
        </w:rPr>
        <w:t xml:space="preserve"> помещений для осуществления уставной деятельности на бесплатной основе,</w:t>
      </w:r>
      <w:r w:rsidR="00337A5B" w:rsidRPr="005D002C">
        <w:rPr>
          <w:rFonts w:ascii="Times New Roman" w:hAnsi="Times New Roman"/>
          <w:sz w:val="24"/>
          <w:szCs w:val="24"/>
        </w:rPr>
        <w:t xml:space="preserve"> </w:t>
      </w:r>
      <w:r w:rsidR="00A9512C" w:rsidRPr="005D002C">
        <w:rPr>
          <w:rFonts w:ascii="Times New Roman" w:hAnsi="Times New Roman"/>
          <w:sz w:val="24"/>
          <w:szCs w:val="24"/>
        </w:rPr>
        <w:t>обучения</w:t>
      </w:r>
      <w:r w:rsidR="00337A5B" w:rsidRPr="005D002C">
        <w:rPr>
          <w:rFonts w:ascii="Times New Roman" w:hAnsi="Times New Roman"/>
          <w:sz w:val="24"/>
          <w:szCs w:val="24"/>
        </w:rPr>
        <w:t xml:space="preserve">, </w:t>
      </w:r>
      <w:r w:rsidR="00A9512C" w:rsidRPr="005D002C">
        <w:rPr>
          <w:rFonts w:ascii="Times New Roman" w:hAnsi="Times New Roman"/>
          <w:sz w:val="24"/>
          <w:szCs w:val="24"/>
        </w:rPr>
        <w:t>предоставления</w:t>
      </w:r>
      <w:r w:rsidR="00337A5B" w:rsidRPr="005D002C">
        <w:rPr>
          <w:rFonts w:ascii="Times New Roman" w:hAnsi="Times New Roman"/>
          <w:sz w:val="24"/>
          <w:szCs w:val="24"/>
        </w:rPr>
        <w:t xml:space="preserve"> транспорта для проведения мероприятий</w:t>
      </w:r>
      <w:r w:rsidR="00A9512C" w:rsidRPr="005D002C">
        <w:rPr>
          <w:rFonts w:ascii="Times New Roman" w:hAnsi="Times New Roman"/>
          <w:sz w:val="24"/>
          <w:szCs w:val="24"/>
        </w:rPr>
        <w:t xml:space="preserve"> и др.</w:t>
      </w:r>
    </w:p>
    <w:p w:rsidR="00FD6430" w:rsidRPr="005D002C" w:rsidRDefault="00FD6430" w:rsidP="005D00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Приоритетными направлениями развития инфраструктуры поддержки некоммерческих организаций являются:</w:t>
      </w:r>
    </w:p>
    <w:p w:rsidR="00934F55" w:rsidRPr="005D002C" w:rsidRDefault="00FD6430" w:rsidP="005D002C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Предоставление финансовой поддержки ресурсным центрам, в том числе через механизмы предоставления субсидий на конкурсной основе</w:t>
      </w:r>
      <w:r w:rsidR="00A9512C" w:rsidRPr="005D002C">
        <w:rPr>
          <w:rFonts w:ascii="Times New Roman" w:hAnsi="Times New Roman"/>
          <w:sz w:val="24"/>
          <w:szCs w:val="24"/>
        </w:rPr>
        <w:t xml:space="preserve"> (включая СОНКО)</w:t>
      </w:r>
      <w:r w:rsidRPr="005D002C">
        <w:rPr>
          <w:rFonts w:ascii="Times New Roman" w:hAnsi="Times New Roman"/>
          <w:sz w:val="24"/>
          <w:szCs w:val="24"/>
        </w:rPr>
        <w:t>;</w:t>
      </w:r>
    </w:p>
    <w:p w:rsidR="00FD6430" w:rsidRPr="005D002C" w:rsidRDefault="00FD6430" w:rsidP="005D002C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Предоставление ресурсным центрам информационной, консультационной, методической, а также организационной поддержки, в том числе путем включения представителей ресурсных центров в состав различных совещательных и консультативных органов местного самоуправления; организация совместных с ресурсными центрами информационно-консультационных мероприятий для некоммерческого сектора; предоставление ресурсным центрам помещений для </w:t>
      </w:r>
      <w:r w:rsidRPr="005D002C">
        <w:rPr>
          <w:rFonts w:ascii="Times New Roman" w:hAnsi="Times New Roman"/>
          <w:sz w:val="24"/>
          <w:szCs w:val="24"/>
        </w:rPr>
        <w:lastRenderedPageBreak/>
        <w:t>проведения мероприятий; содействие освещению мероприятий, проводимых ресурсными центрами, в средствах массовой информации и социальных сетях;</w:t>
      </w:r>
    </w:p>
    <w:p w:rsidR="00FD6430" w:rsidRPr="005D002C" w:rsidRDefault="00D2098F" w:rsidP="005D002C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Оказание содействия в подготовке, переподготовке и повышении квалификации работников и добровольцев ресурсных центров и некоммерческих организаций</w:t>
      </w:r>
    </w:p>
    <w:p w:rsidR="00495398" w:rsidRPr="005D002C" w:rsidRDefault="00495398" w:rsidP="005D002C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Оказание негосударственным организациям, осуществляющим деятельность в социальной сфере, информационной поддержки, в том числе в средствах массовой информации, а также посредством социальной рекламы.</w:t>
      </w:r>
    </w:p>
    <w:p w:rsidR="00495398" w:rsidRPr="005D002C" w:rsidRDefault="00495398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3328D" w:rsidRPr="005D002C" w:rsidRDefault="0063328D" w:rsidP="005D002C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40" w:name="_Toc185428386"/>
      <w:r w:rsidRPr="005D002C">
        <w:rPr>
          <w:rFonts w:ascii="Times New Roman" w:hAnsi="Times New Roman"/>
          <w:color w:val="auto"/>
          <w:sz w:val="24"/>
          <w:szCs w:val="24"/>
        </w:rPr>
        <w:t>4. Основные направления повышения конкурентоспособности</w:t>
      </w:r>
      <w:r w:rsidR="0045248A" w:rsidRPr="005D002C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5D002C">
        <w:rPr>
          <w:rFonts w:ascii="Times New Roman" w:hAnsi="Times New Roman"/>
          <w:color w:val="auto"/>
          <w:sz w:val="24"/>
          <w:szCs w:val="24"/>
        </w:rPr>
        <w:t>экономики региона</w:t>
      </w:r>
      <w:bookmarkEnd w:id="40"/>
    </w:p>
    <w:p w:rsidR="0063328D" w:rsidRPr="005D002C" w:rsidRDefault="0063328D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3328D" w:rsidRPr="005D002C" w:rsidRDefault="0063328D" w:rsidP="005D002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41" w:name="_Toc185428387"/>
      <w:r w:rsidRPr="005D002C">
        <w:rPr>
          <w:rFonts w:ascii="Times New Roman" w:hAnsi="Times New Roman"/>
          <w:color w:val="auto"/>
          <w:sz w:val="24"/>
          <w:szCs w:val="24"/>
        </w:rPr>
        <w:t>4.1. Повышение инвестиционной и инновационной</w:t>
      </w:r>
      <w:r w:rsidR="009C5334" w:rsidRPr="005D002C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5D002C">
        <w:rPr>
          <w:rFonts w:ascii="Times New Roman" w:hAnsi="Times New Roman"/>
          <w:color w:val="auto"/>
          <w:sz w:val="24"/>
          <w:szCs w:val="24"/>
        </w:rPr>
        <w:t>привлекательности Калачинского муниципального района</w:t>
      </w:r>
      <w:r w:rsidR="009C5334" w:rsidRPr="005D002C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5D002C">
        <w:rPr>
          <w:rFonts w:ascii="Times New Roman" w:hAnsi="Times New Roman"/>
          <w:color w:val="auto"/>
          <w:sz w:val="24"/>
          <w:szCs w:val="24"/>
        </w:rPr>
        <w:t>Омской области</w:t>
      </w:r>
      <w:bookmarkEnd w:id="41"/>
    </w:p>
    <w:p w:rsidR="0063328D" w:rsidRPr="005D002C" w:rsidRDefault="0063328D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3328D" w:rsidRPr="005D002C" w:rsidRDefault="0063328D" w:rsidP="005D002C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42" w:name="_Toc185428388"/>
      <w:r w:rsidRPr="005D002C">
        <w:rPr>
          <w:rFonts w:ascii="Times New Roman" w:hAnsi="Times New Roman"/>
          <w:b w:val="0"/>
          <w:color w:val="auto"/>
          <w:sz w:val="24"/>
          <w:szCs w:val="24"/>
        </w:rPr>
        <w:t>4.1.1. Создание условий для успешной инвестиционной</w:t>
      </w:r>
      <w:r w:rsidR="009C5334" w:rsidRPr="005D002C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5D002C">
        <w:rPr>
          <w:rFonts w:ascii="Times New Roman" w:hAnsi="Times New Roman"/>
          <w:b w:val="0"/>
          <w:color w:val="auto"/>
          <w:sz w:val="24"/>
          <w:szCs w:val="24"/>
        </w:rPr>
        <w:t>деятельности на территории Калалчинского муниципального района</w:t>
      </w:r>
      <w:r w:rsidR="009C5334" w:rsidRPr="005D002C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5D002C">
        <w:rPr>
          <w:rFonts w:ascii="Times New Roman" w:hAnsi="Times New Roman"/>
          <w:b w:val="0"/>
          <w:color w:val="auto"/>
          <w:sz w:val="24"/>
          <w:szCs w:val="24"/>
        </w:rPr>
        <w:t>Омской области</w:t>
      </w:r>
      <w:bookmarkEnd w:id="42"/>
    </w:p>
    <w:p w:rsidR="00A008D8" w:rsidRPr="005D002C" w:rsidRDefault="00A008D8" w:rsidP="005D0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7F8C" w:rsidRPr="005D002C" w:rsidRDefault="00BE7F8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201</w:t>
      </w:r>
      <w:r w:rsidR="00B048BA" w:rsidRPr="005D002C">
        <w:rPr>
          <w:rFonts w:ascii="Times New Roman" w:hAnsi="Times New Roman"/>
          <w:sz w:val="24"/>
          <w:szCs w:val="24"/>
        </w:rPr>
        <w:t>7 - 2021</w:t>
      </w:r>
      <w:r w:rsidRPr="005D002C">
        <w:rPr>
          <w:rFonts w:ascii="Times New Roman" w:hAnsi="Times New Roman"/>
          <w:sz w:val="24"/>
          <w:szCs w:val="24"/>
        </w:rPr>
        <w:t xml:space="preserve"> годах в </w:t>
      </w:r>
      <w:r w:rsidR="00B048BA" w:rsidRPr="005D002C">
        <w:rPr>
          <w:rFonts w:ascii="Times New Roman" w:hAnsi="Times New Roman"/>
          <w:sz w:val="24"/>
          <w:szCs w:val="24"/>
        </w:rPr>
        <w:t>Калачинском муниципальном</w:t>
      </w:r>
      <w:r w:rsidRPr="005D002C">
        <w:rPr>
          <w:rFonts w:ascii="Times New Roman" w:hAnsi="Times New Roman"/>
          <w:sz w:val="24"/>
          <w:szCs w:val="24"/>
        </w:rPr>
        <w:t xml:space="preserve"> районе наблюдалась фаза активного роста инвестиционной привлекательности района, в 20</w:t>
      </w:r>
      <w:r w:rsidR="00B048BA" w:rsidRPr="005D002C">
        <w:rPr>
          <w:rFonts w:ascii="Times New Roman" w:hAnsi="Times New Roman"/>
          <w:sz w:val="24"/>
          <w:szCs w:val="24"/>
        </w:rPr>
        <w:t>22</w:t>
      </w:r>
      <w:r w:rsidRPr="005D002C">
        <w:rPr>
          <w:rFonts w:ascii="Times New Roman" w:hAnsi="Times New Roman"/>
          <w:sz w:val="24"/>
          <w:szCs w:val="24"/>
        </w:rPr>
        <w:t xml:space="preserve"> году - отрицательная динамика инвестиций. Однако с 20</w:t>
      </w:r>
      <w:r w:rsidR="000F598A" w:rsidRPr="005D002C">
        <w:rPr>
          <w:rFonts w:ascii="Times New Roman" w:hAnsi="Times New Roman"/>
          <w:sz w:val="24"/>
          <w:szCs w:val="24"/>
        </w:rPr>
        <w:t>23</w:t>
      </w:r>
      <w:r w:rsidRPr="005D002C">
        <w:rPr>
          <w:rFonts w:ascii="Times New Roman" w:hAnsi="Times New Roman"/>
          <w:sz w:val="24"/>
          <w:szCs w:val="24"/>
        </w:rPr>
        <w:t xml:space="preserve"> года динамика показателя демонстрирует рост. В 20</w:t>
      </w:r>
      <w:r w:rsidR="00E63D2E" w:rsidRPr="005D002C">
        <w:rPr>
          <w:rFonts w:ascii="Times New Roman" w:hAnsi="Times New Roman"/>
          <w:sz w:val="24"/>
          <w:szCs w:val="24"/>
        </w:rPr>
        <w:t>2</w:t>
      </w:r>
      <w:r w:rsidR="00567ACA" w:rsidRPr="005D002C">
        <w:rPr>
          <w:rFonts w:ascii="Times New Roman" w:hAnsi="Times New Roman"/>
          <w:sz w:val="24"/>
          <w:szCs w:val="24"/>
        </w:rPr>
        <w:t>1</w:t>
      </w:r>
      <w:r w:rsidRPr="005D002C">
        <w:rPr>
          <w:rFonts w:ascii="Times New Roman" w:hAnsi="Times New Roman"/>
          <w:sz w:val="24"/>
          <w:szCs w:val="24"/>
        </w:rPr>
        <w:t xml:space="preserve"> году объем инвестиций составил </w:t>
      </w:r>
      <w:r w:rsidR="00567ACA" w:rsidRPr="005D002C">
        <w:rPr>
          <w:rFonts w:ascii="Times New Roman" w:hAnsi="Times New Roman"/>
          <w:sz w:val="24"/>
          <w:szCs w:val="24"/>
        </w:rPr>
        <w:t>1027936</w:t>
      </w:r>
      <w:r w:rsidRPr="005D002C">
        <w:rPr>
          <w:rFonts w:ascii="Times New Roman" w:hAnsi="Times New Roman"/>
          <w:sz w:val="24"/>
          <w:szCs w:val="24"/>
        </w:rPr>
        <w:t xml:space="preserve"> тыс. рублей.</w:t>
      </w:r>
    </w:p>
    <w:p w:rsidR="00BE7F8C" w:rsidRPr="005D002C" w:rsidRDefault="00BE7F8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Снижение объема инвестиций произошло в </w:t>
      </w:r>
      <w:r w:rsidR="00F8443F" w:rsidRPr="005D002C">
        <w:rPr>
          <w:rFonts w:ascii="Times New Roman" w:hAnsi="Times New Roman"/>
          <w:sz w:val="24"/>
          <w:szCs w:val="24"/>
        </w:rPr>
        <w:t>2022</w:t>
      </w:r>
      <w:r w:rsidRPr="005D002C">
        <w:rPr>
          <w:rFonts w:ascii="Times New Roman" w:hAnsi="Times New Roman"/>
          <w:sz w:val="24"/>
          <w:szCs w:val="24"/>
        </w:rPr>
        <w:t xml:space="preserve"> год</w:t>
      </w:r>
      <w:r w:rsidR="00F8443F" w:rsidRPr="005D002C">
        <w:rPr>
          <w:rFonts w:ascii="Times New Roman" w:hAnsi="Times New Roman"/>
          <w:sz w:val="24"/>
          <w:szCs w:val="24"/>
        </w:rPr>
        <w:t>у</w:t>
      </w:r>
      <w:r w:rsidRPr="005D002C">
        <w:rPr>
          <w:rFonts w:ascii="Times New Roman" w:hAnsi="Times New Roman"/>
          <w:sz w:val="24"/>
          <w:szCs w:val="24"/>
        </w:rPr>
        <w:t>, в 202</w:t>
      </w:r>
      <w:r w:rsidR="00C63695" w:rsidRPr="005D002C">
        <w:rPr>
          <w:rFonts w:ascii="Times New Roman" w:hAnsi="Times New Roman"/>
          <w:sz w:val="24"/>
          <w:szCs w:val="24"/>
        </w:rPr>
        <w:t>3</w:t>
      </w:r>
      <w:r w:rsidRPr="005D002C">
        <w:rPr>
          <w:rFonts w:ascii="Times New Roman" w:hAnsi="Times New Roman"/>
          <w:sz w:val="24"/>
          <w:szCs w:val="24"/>
        </w:rPr>
        <w:t xml:space="preserve"> году в </w:t>
      </w:r>
      <w:r w:rsidR="00C63695" w:rsidRPr="005D002C">
        <w:rPr>
          <w:rFonts w:ascii="Times New Roman" w:hAnsi="Times New Roman"/>
          <w:sz w:val="24"/>
          <w:szCs w:val="24"/>
        </w:rPr>
        <w:t>Калачинском муниципальном</w:t>
      </w:r>
      <w:r w:rsidRPr="005D002C">
        <w:rPr>
          <w:rFonts w:ascii="Times New Roman" w:hAnsi="Times New Roman"/>
          <w:sz w:val="24"/>
          <w:szCs w:val="24"/>
        </w:rPr>
        <w:t xml:space="preserve"> районе наблюдается улучшение динамики инвестиционной активности, значение показателя </w:t>
      </w:r>
      <w:r w:rsidR="00C63695" w:rsidRPr="005D002C">
        <w:rPr>
          <w:rFonts w:ascii="Times New Roman" w:hAnsi="Times New Roman"/>
          <w:sz w:val="24"/>
          <w:szCs w:val="24"/>
        </w:rPr>
        <w:t>превысило показатели</w:t>
      </w:r>
      <w:r w:rsidRPr="005D002C">
        <w:rPr>
          <w:rFonts w:ascii="Times New Roman" w:hAnsi="Times New Roman"/>
          <w:sz w:val="24"/>
          <w:szCs w:val="24"/>
        </w:rPr>
        <w:t xml:space="preserve"> 20</w:t>
      </w:r>
      <w:r w:rsidR="00F263F7" w:rsidRPr="005D002C">
        <w:rPr>
          <w:rFonts w:ascii="Times New Roman" w:hAnsi="Times New Roman"/>
          <w:sz w:val="24"/>
          <w:szCs w:val="24"/>
        </w:rPr>
        <w:t>21</w:t>
      </w:r>
      <w:r w:rsidRPr="005D002C">
        <w:rPr>
          <w:rFonts w:ascii="Times New Roman" w:hAnsi="Times New Roman"/>
          <w:sz w:val="24"/>
          <w:szCs w:val="24"/>
        </w:rPr>
        <w:t xml:space="preserve"> года</w:t>
      </w:r>
      <w:r w:rsidR="00F263F7" w:rsidRPr="005D002C">
        <w:rPr>
          <w:rFonts w:ascii="Times New Roman" w:hAnsi="Times New Roman"/>
          <w:sz w:val="24"/>
          <w:szCs w:val="24"/>
        </w:rPr>
        <w:t xml:space="preserve"> на 24%</w:t>
      </w:r>
      <w:r w:rsidRPr="005D002C">
        <w:rPr>
          <w:rFonts w:ascii="Times New Roman" w:hAnsi="Times New Roman"/>
          <w:sz w:val="24"/>
          <w:szCs w:val="24"/>
        </w:rPr>
        <w:t xml:space="preserve"> и составило </w:t>
      </w:r>
      <w:r w:rsidR="006843F5" w:rsidRPr="005D002C">
        <w:rPr>
          <w:rFonts w:ascii="Times New Roman" w:hAnsi="Times New Roman"/>
          <w:sz w:val="24"/>
          <w:szCs w:val="24"/>
        </w:rPr>
        <w:t>1274355</w:t>
      </w:r>
      <w:r w:rsidRPr="005D002C">
        <w:rPr>
          <w:rFonts w:ascii="Times New Roman" w:hAnsi="Times New Roman"/>
          <w:sz w:val="24"/>
          <w:szCs w:val="24"/>
        </w:rPr>
        <w:t xml:space="preserve"> тыс. рублей.</w:t>
      </w:r>
    </w:p>
    <w:p w:rsidR="00BE7F8C" w:rsidRPr="005D002C" w:rsidRDefault="00BE7F8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последующие годы положительная динамика может быть обусловлена развитием экономики в условиях реализации активной государственной и муниципальной политики, направленной на улучшение инвестиционного климата, повышение конкурентоспособности и эффективности бизнеса, на стимулирование экономического роста и модернизации, а также на повышение эффективности расходов бюджета.</w:t>
      </w:r>
    </w:p>
    <w:p w:rsidR="00BE7F8C" w:rsidRPr="005D002C" w:rsidRDefault="00BE7F8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D002C">
        <w:rPr>
          <w:rFonts w:ascii="Times New Roman" w:hAnsi="Times New Roman"/>
          <w:sz w:val="24"/>
          <w:szCs w:val="24"/>
        </w:rPr>
        <w:t xml:space="preserve">С целью формирования благоприятного инвестиционного климата, развития инвестиционной и предпринимательской деятельности на территории </w:t>
      </w:r>
      <w:r w:rsidR="007F3440"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Pr="005D002C">
        <w:rPr>
          <w:rFonts w:ascii="Times New Roman" w:hAnsi="Times New Roman"/>
          <w:sz w:val="24"/>
          <w:szCs w:val="24"/>
        </w:rPr>
        <w:t xml:space="preserve"> района с 201</w:t>
      </w:r>
      <w:r w:rsidR="007F3440" w:rsidRPr="005D002C">
        <w:rPr>
          <w:rFonts w:ascii="Times New Roman" w:hAnsi="Times New Roman"/>
          <w:sz w:val="24"/>
          <w:szCs w:val="24"/>
        </w:rPr>
        <w:t>6</w:t>
      </w:r>
      <w:r w:rsidRPr="005D002C">
        <w:rPr>
          <w:rFonts w:ascii="Times New Roman" w:hAnsi="Times New Roman"/>
          <w:sz w:val="24"/>
          <w:szCs w:val="24"/>
        </w:rPr>
        <w:t xml:space="preserve"> года функционирует </w:t>
      </w:r>
      <w:r w:rsidR="00B03502" w:rsidRPr="005D002C">
        <w:rPr>
          <w:rFonts w:ascii="Times New Roman" w:hAnsi="Times New Roman"/>
          <w:sz w:val="24"/>
          <w:szCs w:val="24"/>
        </w:rPr>
        <w:t>Совет</w:t>
      </w:r>
      <w:r w:rsidR="007F3440" w:rsidRPr="005D002C">
        <w:rPr>
          <w:rFonts w:ascii="Times New Roman" w:hAnsi="Times New Roman"/>
          <w:sz w:val="24"/>
          <w:szCs w:val="24"/>
        </w:rPr>
        <w:t xml:space="preserve"> по вопросам привлечения инвестиций, развитию конкуренции и развития предпринимательства при Главе Калачинского</w:t>
      </w:r>
      <w:r w:rsidR="00B03502" w:rsidRPr="005D002C">
        <w:rPr>
          <w:rFonts w:ascii="Times New Roman" w:hAnsi="Times New Roman"/>
          <w:sz w:val="24"/>
          <w:szCs w:val="24"/>
        </w:rPr>
        <w:t xml:space="preserve"> </w:t>
      </w:r>
      <w:r w:rsidR="007F3440" w:rsidRPr="005D002C">
        <w:rPr>
          <w:rFonts w:ascii="Times New Roman" w:hAnsi="Times New Roman"/>
          <w:sz w:val="24"/>
          <w:szCs w:val="24"/>
        </w:rPr>
        <w:t>муниципального района</w:t>
      </w:r>
      <w:r w:rsidRPr="005D002C">
        <w:rPr>
          <w:rFonts w:ascii="Times New Roman" w:hAnsi="Times New Roman"/>
          <w:sz w:val="24"/>
          <w:szCs w:val="24"/>
        </w:rPr>
        <w:t xml:space="preserve"> (далее - Совет). На заседаниях Совета рассматриваются проекты, экономически выгодные и социально значимые для развития района в целом. Ведется работа кураторов по сопровождению проектов и решению проблемных вопросов в рамках компетенции Администрации района.</w:t>
      </w:r>
    </w:p>
    <w:p w:rsidR="00B03502" w:rsidRPr="005D002C" w:rsidRDefault="00B03502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2024 году в рамках</w:t>
      </w:r>
      <w:r w:rsidR="00237210" w:rsidRPr="005D002C">
        <w:rPr>
          <w:rFonts w:ascii="Times New Roman" w:hAnsi="Times New Roman"/>
          <w:sz w:val="24"/>
          <w:szCs w:val="24"/>
        </w:rPr>
        <w:t xml:space="preserve"> внедрения элементов муниципального стандарта</w:t>
      </w:r>
      <w:r w:rsidR="00F944B8" w:rsidRPr="005D002C">
        <w:rPr>
          <w:rFonts w:ascii="Times New Roman" w:hAnsi="Times New Roman"/>
          <w:sz w:val="24"/>
          <w:szCs w:val="24"/>
        </w:rPr>
        <w:t xml:space="preserve"> проведено</w:t>
      </w:r>
      <w:r w:rsidR="0025794C" w:rsidRPr="005D002C">
        <w:rPr>
          <w:rFonts w:ascii="Times New Roman" w:hAnsi="Times New Roman"/>
          <w:sz w:val="24"/>
          <w:szCs w:val="24"/>
        </w:rPr>
        <w:t xml:space="preserve"> переформатирование правил работы Совета по вопросам привлечения инвестиций, развитию конкуренции и развития предпринимательства при Главе Калачинского муниципального района, </w:t>
      </w:r>
      <w:r w:rsidR="00166B73" w:rsidRPr="005D002C">
        <w:rPr>
          <w:rFonts w:ascii="Times New Roman" w:hAnsi="Times New Roman"/>
          <w:sz w:val="24"/>
          <w:szCs w:val="24"/>
        </w:rPr>
        <w:t>обновлен</w:t>
      </w:r>
      <w:r w:rsidR="007F6229" w:rsidRPr="005D002C">
        <w:rPr>
          <w:rFonts w:ascii="Times New Roman" w:hAnsi="Times New Roman"/>
          <w:sz w:val="24"/>
          <w:szCs w:val="24"/>
        </w:rPr>
        <w:t xml:space="preserve"> </w:t>
      </w:r>
      <w:r w:rsidR="001219E8" w:rsidRPr="005D002C">
        <w:rPr>
          <w:rFonts w:ascii="Times New Roman" w:hAnsi="Times New Roman"/>
          <w:sz w:val="24"/>
          <w:szCs w:val="24"/>
        </w:rPr>
        <w:t xml:space="preserve">инвестиционный </w:t>
      </w:r>
      <w:r w:rsidR="00DC4186" w:rsidRPr="005D002C">
        <w:rPr>
          <w:rFonts w:ascii="Times New Roman" w:hAnsi="Times New Roman"/>
          <w:sz w:val="24"/>
          <w:szCs w:val="24"/>
        </w:rPr>
        <w:t>профиль</w:t>
      </w:r>
      <w:r w:rsidR="007F6229" w:rsidRPr="005D002C">
        <w:rPr>
          <w:rFonts w:ascii="Times New Roman" w:hAnsi="Times New Roman"/>
          <w:sz w:val="24"/>
          <w:szCs w:val="24"/>
        </w:rPr>
        <w:t>,</w:t>
      </w:r>
      <w:r w:rsidR="001219E8" w:rsidRPr="005D002C">
        <w:rPr>
          <w:rFonts w:ascii="Times New Roman" w:hAnsi="Times New Roman"/>
          <w:sz w:val="24"/>
          <w:szCs w:val="24"/>
        </w:rPr>
        <w:t xml:space="preserve"> назначен инвестиционный уполномоченный, </w:t>
      </w:r>
      <w:r w:rsidR="00516B5F" w:rsidRPr="005D002C">
        <w:rPr>
          <w:rFonts w:ascii="Times New Roman" w:hAnsi="Times New Roman"/>
          <w:sz w:val="24"/>
          <w:szCs w:val="24"/>
        </w:rPr>
        <w:t xml:space="preserve">разработан и принят регламент сопровождения инвестиционных проектов, </w:t>
      </w:r>
      <w:r w:rsidR="00DC4186" w:rsidRPr="005D002C">
        <w:rPr>
          <w:rFonts w:ascii="Times New Roman" w:hAnsi="Times New Roman"/>
          <w:sz w:val="24"/>
          <w:szCs w:val="24"/>
        </w:rPr>
        <w:t xml:space="preserve">внедрены каналы обратной связи для инвестора, </w:t>
      </w:r>
      <w:r w:rsidR="00D64061" w:rsidRPr="005D002C">
        <w:rPr>
          <w:rFonts w:ascii="Times New Roman" w:hAnsi="Times New Roman"/>
          <w:sz w:val="24"/>
          <w:szCs w:val="24"/>
        </w:rPr>
        <w:t>заключено соглашение с АО «Агентство развития и инвестиций Омской области»</w:t>
      </w:r>
      <w:r w:rsidR="00237210" w:rsidRPr="005D002C">
        <w:rPr>
          <w:rFonts w:ascii="Times New Roman" w:hAnsi="Times New Roman"/>
          <w:sz w:val="24"/>
          <w:szCs w:val="24"/>
        </w:rPr>
        <w:t xml:space="preserve"> (в соответствии с</w:t>
      </w:r>
      <w:r w:rsidR="006B5D85" w:rsidRPr="005D002C">
        <w:rPr>
          <w:rFonts w:ascii="Times New Roman" w:hAnsi="Times New Roman"/>
          <w:sz w:val="24"/>
          <w:szCs w:val="24"/>
        </w:rPr>
        <w:t xml:space="preserve"> приказ</w:t>
      </w:r>
      <w:r w:rsidR="00237210" w:rsidRPr="005D002C">
        <w:rPr>
          <w:rFonts w:ascii="Times New Roman" w:hAnsi="Times New Roman"/>
          <w:sz w:val="24"/>
          <w:szCs w:val="24"/>
        </w:rPr>
        <w:t>ом</w:t>
      </w:r>
      <w:r w:rsidR="006B5D85" w:rsidRPr="005D002C">
        <w:rPr>
          <w:rFonts w:ascii="Times New Roman" w:hAnsi="Times New Roman"/>
          <w:sz w:val="24"/>
          <w:szCs w:val="24"/>
        </w:rPr>
        <w:t xml:space="preserve"> Минэкономразвития России от 30.09.2021 № 591 «О системе поддержки новых инвестиционных проектов в субъектах Российской Федерации (</w:t>
      </w:r>
      <w:r w:rsidR="001304F0" w:rsidRPr="005D002C">
        <w:rPr>
          <w:rFonts w:ascii="Times New Roman" w:hAnsi="Times New Roman"/>
          <w:sz w:val="24"/>
          <w:szCs w:val="24"/>
        </w:rPr>
        <w:t>«</w:t>
      </w:r>
      <w:r w:rsidR="006B5D85" w:rsidRPr="005D002C">
        <w:rPr>
          <w:rFonts w:ascii="Times New Roman" w:hAnsi="Times New Roman"/>
          <w:sz w:val="24"/>
          <w:szCs w:val="24"/>
        </w:rPr>
        <w:t>Региона</w:t>
      </w:r>
      <w:r w:rsidR="001304F0" w:rsidRPr="005D002C">
        <w:rPr>
          <w:rFonts w:ascii="Times New Roman" w:hAnsi="Times New Roman"/>
          <w:sz w:val="24"/>
          <w:szCs w:val="24"/>
        </w:rPr>
        <w:t>льный инвестиционный стандарт»</w:t>
      </w:r>
      <w:r w:rsidR="006B5D85" w:rsidRPr="005D002C">
        <w:rPr>
          <w:rFonts w:ascii="Times New Roman" w:hAnsi="Times New Roman"/>
          <w:sz w:val="24"/>
          <w:szCs w:val="24"/>
        </w:rPr>
        <w:t>)»</w:t>
      </w:r>
      <w:r w:rsidR="00F944B8" w:rsidRPr="005D002C">
        <w:rPr>
          <w:rFonts w:ascii="Times New Roman" w:hAnsi="Times New Roman"/>
          <w:sz w:val="24"/>
          <w:szCs w:val="24"/>
        </w:rPr>
        <w:t>)</w:t>
      </w:r>
      <w:r w:rsidR="00712AE1" w:rsidRPr="005D002C">
        <w:rPr>
          <w:rFonts w:ascii="Times New Roman" w:hAnsi="Times New Roman"/>
          <w:sz w:val="24"/>
          <w:szCs w:val="24"/>
        </w:rPr>
        <w:t>.</w:t>
      </w:r>
    </w:p>
    <w:p w:rsidR="005F136F" w:rsidRPr="005D002C" w:rsidRDefault="00BE7F8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 состоянию на 01.</w:t>
      </w:r>
      <w:r w:rsidR="006F383B" w:rsidRPr="005D002C">
        <w:rPr>
          <w:rFonts w:ascii="Times New Roman" w:hAnsi="Times New Roman"/>
          <w:sz w:val="24"/>
          <w:szCs w:val="24"/>
        </w:rPr>
        <w:t>1</w:t>
      </w:r>
      <w:r w:rsidRPr="005D002C">
        <w:rPr>
          <w:rFonts w:ascii="Times New Roman" w:hAnsi="Times New Roman"/>
          <w:sz w:val="24"/>
          <w:szCs w:val="24"/>
        </w:rPr>
        <w:t>1.202</w:t>
      </w:r>
      <w:r w:rsidR="006F383B" w:rsidRPr="005D002C">
        <w:rPr>
          <w:rFonts w:ascii="Times New Roman" w:hAnsi="Times New Roman"/>
          <w:sz w:val="24"/>
          <w:szCs w:val="24"/>
        </w:rPr>
        <w:t>4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46471B" w:rsidRPr="005D002C">
        <w:rPr>
          <w:rFonts w:ascii="Times New Roman" w:hAnsi="Times New Roman"/>
          <w:sz w:val="24"/>
          <w:szCs w:val="24"/>
        </w:rPr>
        <w:t>количество</w:t>
      </w:r>
      <w:r w:rsidR="005F136F" w:rsidRPr="005D002C">
        <w:rPr>
          <w:rFonts w:ascii="Times New Roman" w:hAnsi="Times New Roman"/>
          <w:sz w:val="24"/>
          <w:szCs w:val="24"/>
        </w:rPr>
        <w:t xml:space="preserve">, завершенных </w:t>
      </w:r>
      <w:r w:rsidR="0065351B" w:rsidRPr="005D002C">
        <w:rPr>
          <w:rFonts w:ascii="Times New Roman" w:hAnsi="Times New Roman"/>
          <w:sz w:val="24"/>
          <w:szCs w:val="24"/>
        </w:rPr>
        <w:t xml:space="preserve">инвестиционных проектов </w:t>
      </w:r>
      <w:r w:rsidR="005F136F" w:rsidRPr="005D002C">
        <w:rPr>
          <w:rFonts w:ascii="Times New Roman" w:hAnsi="Times New Roman"/>
          <w:sz w:val="24"/>
          <w:szCs w:val="24"/>
        </w:rPr>
        <w:t xml:space="preserve">в </w:t>
      </w:r>
      <w:r w:rsidR="0065351B" w:rsidRPr="005D002C">
        <w:rPr>
          <w:rFonts w:ascii="Times New Roman" w:hAnsi="Times New Roman"/>
          <w:sz w:val="24"/>
          <w:szCs w:val="24"/>
        </w:rPr>
        <w:t>2024 году</w:t>
      </w:r>
      <w:r w:rsidR="005F136F" w:rsidRPr="005D002C">
        <w:rPr>
          <w:rFonts w:ascii="Times New Roman" w:hAnsi="Times New Roman"/>
          <w:sz w:val="24"/>
          <w:szCs w:val="24"/>
        </w:rPr>
        <w:t xml:space="preserve"> на территории Калачинского муниципального района</w:t>
      </w:r>
      <w:r w:rsidR="0046471B" w:rsidRPr="005D002C">
        <w:rPr>
          <w:rFonts w:ascii="Times New Roman" w:hAnsi="Times New Roman"/>
          <w:sz w:val="24"/>
          <w:szCs w:val="24"/>
        </w:rPr>
        <w:t xml:space="preserve"> составило 11</w:t>
      </w:r>
      <w:r w:rsidR="0065351B" w:rsidRPr="005D002C">
        <w:rPr>
          <w:rFonts w:ascii="Times New Roman" w:hAnsi="Times New Roman"/>
          <w:sz w:val="24"/>
          <w:szCs w:val="24"/>
        </w:rPr>
        <w:t xml:space="preserve"> проектов, с общим объемом инвестиций 641,8 млн. руб.</w:t>
      </w:r>
      <w:r w:rsidR="00501A42" w:rsidRPr="005D002C">
        <w:rPr>
          <w:rFonts w:ascii="Times New Roman" w:hAnsi="Times New Roman"/>
          <w:sz w:val="24"/>
          <w:szCs w:val="24"/>
        </w:rPr>
        <w:t xml:space="preserve"> В плановый период с 2024 по 2026 год запланировано реализовать 5 переходящих проектов на общую сумму более 30 млрд. руб.</w:t>
      </w:r>
    </w:p>
    <w:p w:rsidR="00F97C75" w:rsidRPr="005D002C" w:rsidRDefault="00F97C7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За период с 2021 по 2023</w:t>
      </w:r>
      <w:r w:rsidR="00982862" w:rsidRPr="005D002C">
        <w:rPr>
          <w:rFonts w:ascii="Times New Roman" w:hAnsi="Times New Roman"/>
          <w:sz w:val="24"/>
          <w:szCs w:val="24"/>
        </w:rPr>
        <w:t xml:space="preserve"> год</w:t>
      </w:r>
      <w:r w:rsidRPr="005D002C">
        <w:rPr>
          <w:rFonts w:ascii="Times New Roman" w:hAnsi="Times New Roman"/>
          <w:sz w:val="24"/>
          <w:szCs w:val="24"/>
        </w:rPr>
        <w:t xml:space="preserve"> завершено 65 проектов на общую сумму 1351,72 млн. руб</w:t>
      </w:r>
      <w:r w:rsidR="00501A42" w:rsidRPr="005D002C">
        <w:rPr>
          <w:rFonts w:ascii="Times New Roman" w:hAnsi="Times New Roman"/>
          <w:sz w:val="24"/>
          <w:szCs w:val="24"/>
        </w:rPr>
        <w:t>. с созданием более 160 рабочих мест</w:t>
      </w:r>
      <w:r w:rsidRPr="005D002C">
        <w:rPr>
          <w:rFonts w:ascii="Times New Roman" w:hAnsi="Times New Roman"/>
          <w:sz w:val="24"/>
          <w:szCs w:val="24"/>
        </w:rPr>
        <w:t>.</w:t>
      </w:r>
    </w:p>
    <w:p w:rsidR="00982862" w:rsidRPr="005D002C" w:rsidRDefault="00BE7F8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Наиболее крупные</w:t>
      </w:r>
      <w:r w:rsidR="00982862" w:rsidRPr="005D002C">
        <w:rPr>
          <w:rFonts w:ascii="Times New Roman" w:hAnsi="Times New Roman"/>
          <w:sz w:val="24"/>
          <w:szCs w:val="24"/>
        </w:rPr>
        <w:t xml:space="preserve"> реализованные проекты с 2021 по 2023 год:</w:t>
      </w:r>
      <w:r w:rsidRPr="005D002C">
        <w:rPr>
          <w:rFonts w:ascii="Times New Roman" w:hAnsi="Times New Roman"/>
          <w:sz w:val="24"/>
          <w:szCs w:val="24"/>
        </w:rPr>
        <w:t xml:space="preserve"> </w:t>
      </w:r>
    </w:p>
    <w:p w:rsidR="0085766F" w:rsidRPr="005D002C" w:rsidRDefault="0085766F" w:rsidP="005D002C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АО «Омский бекон» (модернизация технологического оборудования производства);</w:t>
      </w:r>
    </w:p>
    <w:p w:rsidR="00525CD0" w:rsidRPr="005D002C" w:rsidRDefault="00525CD0" w:rsidP="005D002C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ООО «Управление механизации-10» (строительство производственного корпуса);</w:t>
      </w:r>
    </w:p>
    <w:p w:rsidR="00DC7674" w:rsidRPr="005D002C" w:rsidRDefault="00DC7674" w:rsidP="005D002C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ООО «Калачинский трубный завод «Звезда» (</w:t>
      </w:r>
      <w:r w:rsidR="00C41782" w:rsidRPr="005D002C">
        <w:rPr>
          <w:rFonts w:ascii="Times New Roman" w:hAnsi="Times New Roman"/>
          <w:sz w:val="24"/>
          <w:szCs w:val="24"/>
        </w:rPr>
        <w:t>строительство завода по производству полипропиленовых труб, приобретение оборудования), создано 42 рабочих места;</w:t>
      </w:r>
    </w:p>
    <w:p w:rsidR="00422580" w:rsidRPr="005D002C" w:rsidRDefault="00422580" w:rsidP="005D002C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ООО «Пром Тех»</w:t>
      </w:r>
      <w:r w:rsidR="0085766F" w:rsidRPr="005D002C">
        <w:rPr>
          <w:rFonts w:ascii="Times New Roman" w:hAnsi="Times New Roman"/>
          <w:sz w:val="24"/>
          <w:szCs w:val="24"/>
        </w:rPr>
        <w:t xml:space="preserve"> (восстановление и запуск производства по переработке льна)</w:t>
      </w:r>
      <w:r w:rsidR="008106E5" w:rsidRPr="005D002C">
        <w:rPr>
          <w:rFonts w:ascii="Times New Roman" w:hAnsi="Times New Roman"/>
          <w:sz w:val="24"/>
          <w:szCs w:val="24"/>
        </w:rPr>
        <w:t>, создано 85</w:t>
      </w:r>
      <w:r w:rsidR="00525CD0" w:rsidRPr="005D002C">
        <w:rPr>
          <w:rFonts w:ascii="Times New Roman" w:hAnsi="Times New Roman"/>
          <w:sz w:val="24"/>
          <w:szCs w:val="24"/>
        </w:rPr>
        <w:t xml:space="preserve"> рабочих мест</w:t>
      </w:r>
      <w:r w:rsidR="0085766F" w:rsidRPr="005D002C">
        <w:rPr>
          <w:rFonts w:ascii="Times New Roman" w:hAnsi="Times New Roman"/>
          <w:sz w:val="24"/>
          <w:szCs w:val="24"/>
        </w:rPr>
        <w:t>;</w:t>
      </w:r>
    </w:p>
    <w:p w:rsidR="00C41782" w:rsidRPr="005D002C" w:rsidRDefault="0063674E" w:rsidP="005D002C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ООО «Омское продовольствие Калачинск» (строительство железнодорожной ветки элеватора для формирования состава);</w:t>
      </w:r>
    </w:p>
    <w:p w:rsidR="00597796" w:rsidRPr="005D002C" w:rsidRDefault="00597796" w:rsidP="005D002C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ООО «Калачинское ХПП» (строительство</w:t>
      </w:r>
      <w:r w:rsidR="00AD2EE0" w:rsidRPr="005D002C">
        <w:rPr>
          <w:rFonts w:ascii="Times New Roman" w:hAnsi="Times New Roman"/>
          <w:sz w:val="24"/>
          <w:szCs w:val="24"/>
        </w:rPr>
        <w:t xml:space="preserve"> новых производственных помещений и установка обрудования); </w:t>
      </w:r>
    </w:p>
    <w:p w:rsidR="0057364F" w:rsidRPr="005D002C" w:rsidRDefault="0057364F" w:rsidP="005D002C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ООО «КМЗ» (ИНН 5515201564) (приобретение оборудования, восстановление цехов);</w:t>
      </w:r>
    </w:p>
    <w:p w:rsidR="005052A6" w:rsidRPr="005D002C" w:rsidRDefault="005052A6" w:rsidP="005D002C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ООО «Агросервис регион» (модернизация технологического оборудования производства);</w:t>
      </w:r>
    </w:p>
    <w:p w:rsidR="008106E5" w:rsidRPr="005D002C" w:rsidRDefault="008106E5" w:rsidP="005D002C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ИП Веревкина Ю.Н. (строительство офисного здания);</w:t>
      </w:r>
    </w:p>
    <w:p w:rsidR="00525CD0" w:rsidRPr="005D002C" w:rsidRDefault="00525CD0" w:rsidP="005D002C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ООО «Северный ветер» (приобретение грузового автотранспорта);</w:t>
      </w:r>
    </w:p>
    <w:p w:rsidR="00525CD0" w:rsidRPr="005D002C" w:rsidRDefault="00525CD0" w:rsidP="005D002C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ИП Дворяткин И.П. (приобретение грузового автотранспорта);</w:t>
      </w:r>
    </w:p>
    <w:p w:rsidR="0063674E" w:rsidRPr="005D002C" w:rsidRDefault="0063674E" w:rsidP="005D002C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ИП КФХ Клочков А.П. (</w:t>
      </w:r>
      <w:r w:rsidR="00422580" w:rsidRPr="005D002C">
        <w:rPr>
          <w:rFonts w:ascii="Times New Roman" w:hAnsi="Times New Roman"/>
          <w:sz w:val="24"/>
          <w:szCs w:val="24"/>
        </w:rPr>
        <w:t>приобретение сельскохозяйственной техники);</w:t>
      </w:r>
    </w:p>
    <w:p w:rsidR="00422580" w:rsidRPr="005D002C" w:rsidRDefault="00422580" w:rsidP="005D002C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ИП глава КФХ Дугаев В.А. (приобретение сельскохозяйственной техники);</w:t>
      </w:r>
    </w:p>
    <w:p w:rsidR="00422580" w:rsidRPr="005D002C" w:rsidRDefault="00422580" w:rsidP="005D002C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СПК им. Кирова (приобретение сельскохозяйственной техники);</w:t>
      </w:r>
    </w:p>
    <w:p w:rsidR="00422580" w:rsidRPr="005D002C" w:rsidRDefault="004C63E9" w:rsidP="005D002C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ООО «Индейка» (приобретение сельскохозяйственной техники);</w:t>
      </w:r>
    </w:p>
    <w:p w:rsidR="004C63E9" w:rsidRPr="005D002C" w:rsidRDefault="004C63E9" w:rsidP="005D002C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ООО «Куликово» (приобретение сельскохозяйственной техники);</w:t>
      </w:r>
    </w:p>
    <w:p w:rsidR="004C63E9" w:rsidRPr="005D002C" w:rsidRDefault="004C63E9" w:rsidP="005D002C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ИП КФХ Дранишников Виктор Петрович</w:t>
      </w:r>
      <w:r w:rsidR="00BD5BAD" w:rsidRPr="005D002C">
        <w:rPr>
          <w:rFonts w:ascii="Times New Roman" w:hAnsi="Times New Roman"/>
          <w:sz w:val="24"/>
          <w:szCs w:val="24"/>
        </w:rPr>
        <w:t xml:space="preserve"> (приобретение сельскохозяйственной техники);</w:t>
      </w:r>
    </w:p>
    <w:p w:rsidR="00BD5BAD" w:rsidRPr="005D002C" w:rsidRDefault="00BD5BAD" w:rsidP="005D002C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ООО «Измайловское» (приобретение сельскохозяйственной техники)</w:t>
      </w:r>
      <w:r w:rsidR="00EB30AF" w:rsidRPr="005D002C">
        <w:rPr>
          <w:rFonts w:ascii="Times New Roman" w:hAnsi="Times New Roman"/>
          <w:sz w:val="24"/>
          <w:szCs w:val="24"/>
        </w:rPr>
        <w:t>.</w:t>
      </w:r>
    </w:p>
    <w:p w:rsidR="00BE7F8C" w:rsidRPr="005D002C" w:rsidRDefault="00BE7F8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Реализуемые на территории </w:t>
      </w:r>
      <w:r w:rsidR="00EB30AF"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Pr="005D002C">
        <w:rPr>
          <w:rFonts w:ascii="Times New Roman" w:hAnsi="Times New Roman"/>
          <w:sz w:val="24"/>
          <w:szCs w:val="24"/>
        </w:rPr>
        <w:t xml:space="preserve"> района инвестиционные проекты представлены в приложении </w:t>
      </w:r>
      <w:r w:rsidR="00EB30AF" w:rsidRPr="005D002C">
        <w:rPr>
          <w:rFonts w:ascii="Times New Roman" w:hAnsi="Times New Roman"/>
          <w:sz w:val="24"/>
          <w:szCs w:val="24"/>
        </w:rPr>
        <w:t>№</w:t>
      </w:r>
      <w:r w:rsidRPr="005D002C">
        <w:rPr>
          <w:rFonts w:ascii="Times New Roman" w:hAnsi="Times New Roman"/>
          <w:sz w:val="24"/>
          <w:szCs w:val="24"/>
        </w:rPr>
        <w:t xml:space="preserve"> 2.</w:t>
      </w:r>
    </w:p>
    <w:p w:rsidR="00BE7F8C" w:rsidRPr="005D002C" w:rsidRDefault="00BE7F8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Существует ряд вопросов, сдерживающих развитие инвестиционного потенциала </w:t>
      </w:r>
      <w:r w:rsidR="004A4210"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Pr="005D002C">
        <w:rPr>
          <w:rFonts w:ascii="Times New Roman" w:hAnsi="Times New Roman"/>
          <w:sz w:val="24"/>
          <w:szCs w:val="24"/>
        </w:rPr>
        <w:t xml:space="preserve"> района, в числе которых:</w:t>
      </w:r>
    </w:p>
    <w:p w:rsidR="00BE7F8C" w:rsidRPr="005D002C" w:rsidRDefault="008B045A" w:rsidP="005D002C">
      <w:pPr>
        <w:numPr>
          <w:ilvl w:val="0"/>
          <w:numId w:val="5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</w:t>
      </w:r>
      <w:r w:rsidR="00BE7F8C" w:rsidRPr="005D002C">
        <w:rPr>
          <w:rFonts w:ascii="Times New Roman" w:hAnsi="Times New Roman"/>
          <w:sz w:val="24"/>
          <w:szCs w:val="24"/>
        </w:rPr>
        <w:t>едостаточная обеспеченность транспортной, энергетической, инженерной инфраструктурой, необходимой для осуществления инвестиционной деятельности;</w:t>
      </w:r>
    </w:p>
    <w:p w:rsidR="00BE7F8C" w:rsidRPr="005D002C" w:rsidRDefault="008B045A" w:rsidP="005D002C">
      <w:pPr>
        <w:numPr>
          <w:ilvl w:val="0"/>
          <w:numId w:val="5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</w:t>
      </w:r>
      <w:r w:rsidR="00BE7F8C" w:rsidRPr="005D002C">
        <w:rPr>
          <w:rFonts w:ascii="Times New Roman" w:hAnsi="Times New Roman"/>
          <w:sz w:val="24"/>
          <w:szCs w:val="24"/>
        </w:rPr>
        <w:t>еобходимость расширения использования возможностей привлечения на территорию района федеральных и региональных мер поддержки;</w:t>
      </w:r>
    </w:p>
    <w:p w:rsidR="00BE7F8C" w:rsidRPr="005D002C" w:rsidRDefault="008B045A" w:rsidP="005D002C">
      <w:pPr>
        <w:numPr>
          <w:ilvl w:val="0"/>
          <w:numId w:val="5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</w:t>
      </w:r>
      <w:r w:rsidR="00BE7F8C" w:rsidRPr="005D002C">
        <w:rPr>
          <w:rFonts w:ascii="Times New Roman" w:hAnsi="Times New Roman"/>
          <w:sz w:val="24"/>
          <w:szCs w:val="24"/>
        </w:rPr>
        <w:t xml:space="preserve">еобходимость совершенствования процедур обеспечения качественного сопровождения инвестиционных </w:t>
      </w:r>
      <w:r w:rsidRPr="005D002C">
        <w:rPr>
          <w:rFonts w:ascii="Times New Roman" w:hAnsi="Times New Roman"/>
          <w:sz w:val="24"/>
          <w:szCs w:val="24"/>
        </w:rPr>
        <w:t>проектов, в том числе в режиме «</w:t>
      </w:r>
      <w:r w:rsidR="00BE7F8C" w:rsidRPr="005D002C">
        <w:rPr>
          <w:rFonts w:ascii="Times New Roman" w:hAnsi="Times New Roman"/>
          <w:sz w:val="24"/>
          <w:szCs w:val="24"/>
        </w:rPr>
        <w:t>одного окна</w:t>
      </w:r>
      <w:r w:rsidRPr="005D002C">
        <w:rPr>
          <w:rFonts w:ascii="Times New Roman" w:hAnsi="Times New Roman"/>
          <w:sz w:val="24"/>
          <w:szCs w:val="24"/>
        </w:rPr>
        <w:t>»</w:t>
      </w:r>
      <w:r w:rsidR="00BE7F8C" w:rsidRPr="005D002C">
        <w:rPr>
          <w:rFonts w:ascii="Times New Roman" w:hAnsi="Times New Roman"/>
          <w:sz w:val="24"/>
          <w:szCs w:val="24"/>
        </w:rPr>
        <w:t>;</w:t>
      </w:r>
    </w:p>
    <w:p w:rsidR="00BE7F8C" w:rsidRPr="005D002C" w:rsidRDefault="008B045A" w:rsidP="005D002C">
      <w:pPr>
        <w:numPr>
          <w:ilvl w:val="0"/>
          <w:numId w:val="5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</w:t>
      </w:r>
      <w:r w:rsidR="00BE7F8C" w:rsidRPr="005D002C">
        <w:rPr>
          <w:rFonts w:ascii="Times New Roman" w:hAnsi="Times New Roman"/>
          <w:sz w:val="24"/>
          <w:szCs w:val="24"/>
        </w:rPr>
        <w:t xml:space="preserve">ефицит квалифицированных кадров, обусловленный оттоком трудоспособного населения из </w:t>
      </w:r>
      <w:r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="00BE7F8C" w:rsidRPr="005D002C">
        <w:rPr>
          <w:rFonts w:ascii="Times New Roman" w:hAnsi="Times New Roman"/>
          <w:sz w:val="24"/>
          <w:szCs w:val="24"/>
        </w:rPr>
        <w:t xml:space="preserve"> района и несоответствием образовательных стандартов требованиям работодателей.</w:t>
      </w:r>
    </w:p>
    <w:p w:rsidR="00BE7F8C" w:rsidRPr="005D002C" w:rsidRDefault="00BE7F8C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качестве приоритетных направлений по преодолению существующих барьеров и обеспечению стимулирования инвестиционной деятельности выделены следующие основные меры и инструменты проводимой инвестиционной политики </w:t>
      </w:r>
      <w:r w:rsidR="00E757E8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>:</w:t>
      </w:r>
    </w:p>
    <w:p w:rsidR="00BE7F8C" w:rsidRPr="005D002C" w:rsidRDefault="00E32E92" w:rsidP="005D002C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</w:t>
      </w:r>
      <w:r w:rsidR="00BE7F8C" w:rsidRPr="005D002C">
        <w:rPr>
          <w:rFonts w:ascii="Times New Roman" w:hAnsi="Times New Roman"/>
          <w:sz w:val="24"/>
          <w:szCs w:val="24"/>
        </w:rPr>
        <w:t xml:space="preserve">азвитие инфраструктуры поддержки инвестиционной деятельности в </w:t>
      </w:r>
      <w:r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="00BE7F8C" w:rsidRPr="005D002C">
        <w:rPr>
          <w:rFonts w:ascii="Times New Roman" w:hAnsi="Times New Roman"/>
          <w:sz w:val="24"/>
          <w:szCs w:val="24"/>
        </w:rPr>
        <w:t>, в том числе за счет:</w:t>
      </w:r>
    </w:p>
    <w:p w:rsidR="00BE7F8C" w:rsidRPr="005D002C" w:rsidRDefault="00BE7F8C" w:rsidP="005D002C">
      <w:pPr>
        <w:numPr>
          <w:ilvl w:val="0"/>
          <w:numId w:val="5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 xml:space="preserve">внедрения муниципального инвестиционного стандарта по обеспечению привлекательного инвестиционного климата в </w:t>
      </w:r>
      <w:r w:rsidR="00E32E92" w:rsidRPr="005D002C">
        <w:rPr>
          <w:rFonts w:ascii="Times New Roman" w:hAnsi="Times New Roman"/>
          <w:sz w:val="24"/>
          <w:szCs w:val="24"/>
        </w:rPr>
        <w:t>Калачинском муниципальном районе</w:t>
      </w:r>
      <w:r w:rsidRPr="005D002C">
        <w:rPr>
          <w:rFonts w:ascii="Times New Roman" w:hAnsi="Times New Roman"/>
          <w:sz w:val="24"/>
          <w:szCs w:val="24"/>
        </w:rPr>
        <w:t>, основанного на лучших практиках развития бизнеса и взаимодействия бизнеса и власти;</w:t>
      </w:r>
    </w:p>
    <w:p w:rsidR="00BE7F8C" w:rsidRPr="005D002C" w:rsidRDefault="00BE7F8C" w:rsidP="005D002C">
      <w:pPr>
        <w:numPr>
          <w:ilvl w:val="0"/>
          <w:numId w:val="5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взаимоде</w:t>
      </w:r>
      <w:r w:rsidR="00393616" w:rsidRPr="005D002C">
        <w:rPr>
          <w:rFonts w:ascii="Times New Roman" w:hAnsi="Times New Roman"/>
          <w:sz w:val="24"/>
          <w:szCs w:val="24"/>
        </w:rPr>
        <w:t>йствия с акционерным обществом «</w:t>
      </w:r>
      <w:r w:rsidRPr="005D002C">
        <w:rPr>
          <w:rFonts w:ascii="Times New Roman" w:hAnsi="Times New Roman"/>
          <w:sz w:val="24"/>
          <w:szCs w:val="24"/>
        </w:rPr>
        <w:t>Агентство разви</w:t>
      </w:r>
      <w:r w:rsidR="00393616" w:rsidRPr="005D002C">
        <w:rPr>
          <w:rFonts w:ascii="Times New Roman" w:hAnsi="Times New Roman"/>
          <w:sz w:val="24"/>
          <w:szCs w:val="24"/>
        </w:rPr>
        <w:t>тия и инвестиций Омской области»</w:t>
      </w:r>
      <w:r w:rsidRPr="005D002C">
        <w:rPr>
          <w:rFonts w:ascii="Times New Roman" w:hAnsi="Times New Roman"/>
          <w:sz w:val="24"/>
          <w:szCs w:val="24"/>
        </w:rPr>
        <w:t>, в том числе в рамках соглашения о сотрудничестве;</w:t>
      </w:r>
    </w:p>
    <w:p w:rsidR="00BE7F8C" w:rsidRPr="005D002C" w:rsidRDefault="00BE7F8C" w:rsidP="005D002C">
      <w:pPr>
        <w:numPr>
          <w:ilvl w:val="0"/>
          <w:numId w:val="5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оказания содействия инициируемым частным инвестиционным проектам в соответствии со стратегическими направлениями развития </w:t>
      </w:r>
      <w:r w:rsidR="00393616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 xml:space="preserve"> в приоритетных отраслях экономики;</w:t>
      </w:r>
    </w:p>
    <w:p w:rsidR="00BE7F8C" w:rsidRPr="005D002C" w:rsidRDefault="00BE7F8C" w:rsidP="005D002C">
      <w:pPr>
        <w:numPr>
          <w:ilvl w:val="0"/>
          <w:numId w:val="5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оказания имущественной поддержки субъектам предпринимательства и гражданам </w:t>
      </w:r>
      <w:r w:rsidR="002969D7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 xml:space="preserve">, применяющим специальный налоговый режим </w:t>
      </w:r>
      <w:r w:rsidR="002969D7" w:rsidRPr="005D002C">
        <w:rPr>
          <w:rFonts w:ascii="Times New Roman" w:hAnsi="Times New Roman"/>
          <w:sz w:val="24"/>
          <w:szCs w:val="24"/>
        </w:rPr>
        <w:t>«</w:t>
      </w:r>
      <w:r w:rsidRPr="005D002C">
        <w:rPr>
          <w:rFonts w:ascii="Times New Roman" w:hAnsi="Times New Roman"/>
          <w:sz w:val="24"/>
          <w:szCs w:val="24"/>
        </w:rPr>
        <w:t>Налог на профессиональный доход</w:t>
      </w:r>
      <w:r w:rsidR="002969D7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>;</w:t>
      </w:r>
    </w:p>
    <w:p w:rsidR="00BE7F8C" w:rsidRPr="005D002C" w:rsidRDefault="00BE7F8C" w:rsidP="005D002C">
      <w:pPr>
        <w:numPr>
          <w:ilvl w:val="0"/>
          <w:numId w:val="5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формирования перечня инвестиционных площадок, расположенных на территории </w:t>
      </w:r>
      <w:r w:rsidR="002969D7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>, в том числе с проработанным инфраструктурным обеспечением, на которых возможна реализация инвестиционных проектов;</w:t>
      </w:r>
    </w:p>
    <w:p w:rsidR="00BE7F8C" w:rsidRPr="005D002C" w:rsidRDefault="00BE7F8C" w:rsidP="005D002C">
      <w:pPr>
        <w:numPr>
          <w:ilvl w:val="0"/>
          <w:numId w:val="5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сопровождения ин</w:t>
      </w:r>
      <w:r w:rsidR="002969D7" w:rsidRPr="005D002C">
        <w:rPr>
          <w:rFonts w:ascii="Times New Roman" w:hAnsi="Times New Roman"/>
          <w:sz w:val="24"/>
          <w:szCs w:val="24"/>
        </w:rPr>
        <w:t>вестиционных проектов в режиме «одного окна»</w:t>
      </w:r>
      <w:r w:rsidRPr="005D002C">
        <w:rPr>
          <w:rFonts w:ascii="Times New Roman" w:hAnsi="Times New Roman"/>
          <w:sz w:val="24"/>
          <w:szCs w:val="24"/>
        </w:rPr>
        <w:t>, предоставления консультационной, организационной, юридической, финансовой и иной поддержки на основе индивидуального подхода и максимальной заинтересованности в решении вопросов реализации инвестиционных проектов на всех стадиях - от бизнес-идеи до реализации;</w:t>
      </w:r>
    </w:p>
    <w:p w:rsidR="00BE7F8C" w:rsidRPr="005D002C" w:rsidRDefault="00BE7F8C" w:rsidP="005D002C">
      <w:pPr>
        <w:numPr>
          <w:ilvl w:val="0"/>
          <w:numId w:val="5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формирования благоприятной информационной среды для развития инвестиционной привлекательности посредством оптимизации деятельности информационных порталов, повышения уровня и содержательной наполняемости информационного обмена по актуальным вопро</w:t>
      </w:r>
      <w:r w:rsidR="0070681E" w:rsidRPr="005D002C">
        <w:rPr>
          <w:rFonts w:ascii="Times New Roman" w:hAnsi="Times New Roman"/>
          <w:sz w:val="24"/>
          <w:szCs w:val="24"/>
        </w:rPr>
        <w:t>сам инвестиционной деятельности.</w:t>
      </w:r>
    </w:p>
    <w:p w:rsidR="00BE7F8C" w:rsidRPr="005D002C" w:rsidRDefault="00D50DD4" w:rsidP="005D002C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У</w:t>
      </w:r>
      <w:r w:rsidR="00BE7F8C" w:rsidRPr="005D002C">
        <w:rPr>
          <w:rFonts w:ascii="Times New Roman" w:hAnsi="Times New Roman"/>
          <w:sz w:val="24"/>
          <w:szCs w:val="24"/>
        </w:rPr>
        <w:t xml:space="preserve">крепление финансового состояния инвесторов и предпринимателей </w:t>
      </w:r>
      <w:r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="00BE7F8C" w:rsidRPr="005D002C">
        <w:rPr>
          <w:rFonts w:ascii="Times New Roman" w:hAnsi="Times New Roman"/>
          <w:sz w:val="24"/>
          <w:szCs w:val="24"/>
        </w:rPr>
        <w:t xml:space="preserve"> и расширение их доступа к финансовым ресурсам путем:</w:t>
      </w:r>
    </w:p>
    <w:p w:rsidR="00BE7F8C" w:rsidRPr="005D002C" w:rsidRDefault="00BE7F8C" w:rsidP="005D002C">
      <w:pPr>
        <w:numPr>
          <w:ilvl w:val="0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совершенствования деятельности институтов поддержки инвестиционной деятельности;</w:t>
      </w:r>
    </w:p>
    <w:p w:rsidR="00BE7F8C" w:rsidRPr="005D002C" w:rsidRDefault="00BE7F8C" w:rsidP="005D002C">
      <w:pPr>
        <w:numPr>
          <w:ilvl w:val="0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расширения использования инструментов поддержки инвестиционной деятельности, предлагаемых федеральными и региональными институтами развития, а также развития сотрудничества с институтами развития и институциональными инвесторами, обеспечения необходимого финансирования за счет средств местного бюджета, усиления взаимодействия с указанными структурами, активного информирования инвесторов о возможности применения данных инструментов;</w:t>
      </w:r>
    </w:p>
    <w:p w:rsidR="00BE7F8C" w:rsidRPr="005D002C" w:rsidRDefault="00BE7F8C" w:rsidP="005D002C">
      <w:pPr>
        <w:numPr>
          <w:ilvl w:val="0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совершенствования использования механизмов прямого финансирования из средств местного бюджета, привлечения средств регионального бюджета, нефинансовой политики, в том числе в рамках создания условий развития стратегически приоритетных для </w:t>
      </w:r>
      <w:r w:rsidR="00D50DD4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 xml:space="preserve"> отраслей;</w:t>
      </w:r>
    </w:p>
    <w:p w:rsidR="00BE7F8C" w:rsidRPr="005D002C" w:rsidRDefault="00BE7F8C" w:rsidP="005D002C">
      <w:pPr>
        <w:numPr>
          <w:ilvl w:val="0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расширения информационной осведомленности бизнеса о предлагаемых финансовых инструментах поддержки инвестиционной деятельно</w:t>
      </w:r>
      <w:r w:rsidR="00502B48" w:rsidRPr="005D002C">
        <w:rPr>
          <w:rFonts w:ascii="Times New Roman" w:hAnsi="Times New Roman"/>
          <w:sz w:val="24"/>
          <w:szCs w:val="24"/>
        </w:rPr>
        <w:t>сти.</w:t>
      </w:r>
    </w:p>
    <w:p w:rsidR="00934F55" w:rsidRPr="005D002C" w:rsidRDefault="00502B48" w:rsidP="005D002C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</w:t>
      </w:r>
      <w:r w:rsidR="00BE7F8C" w:rsidRPr="005D002C">
        <w:rPr>
          <w:rFonts w:ascii="Times New Roman" w:hAnsi="Times New Roman"/>
          <w:sz w:val="24"/>
          <w:szCs w:val="24"/>
        </w:rPr>
        <w:t>азвитие института муниципально-частного партнерства посредством реализации инвестиционных проектов на принципах муниципально-частного партнерства, концессионных соглашений, в том числе направленных на создание транспортной, жилищно-коммунальной и энергетической инфраструктуры, а также в иных отраслях, установленных законодательством.</w:t>
      </w:r>
    </w:p>
    <w:p w:rsidR="00934F55" w:rsidRDefault="00934F5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745E" w:rsidRPr="005D002C" w:rsidRDefault="0072745E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6DF4" w:rsidRPr="005D002C" w:rsidRDefault="00426DF4" w:rsidP="005D002C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43" w:name="_Toc185428389"/>
      <w:r w:rsidRPr="005D002C">
        <w:rPr>
          <w:rFonts w:ascii="Times New Roman" w:hAnsi="Times New Roman"/>
          <w:b w:val="0"/>
          <w:color w:val="auto"/>
          <w:sz w:val="24"/>
          <w:szCs w:val="24"/>
        </w:rPr>
        <w:lastRenderedPageBreak/>
        <w:t>4.1.2. Развитие приоритетных отраслей промышленности</w:t>
      </w:r>
      <w:bookmarkEnd w:id="43"/>
    </w:p>
    <w:p w:rsidR="00426DF4" w:rsidRPr="005D002C" w:rsidRDefault="00426DF4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1390" w:rsidRPr="005D002C" w:rsidRDefault="001C6E1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Калачинский муниципальный район</w:t>
      </w:r>
      <w:r w:rsidR="00426DF4" w:rsidRPr="005D002C">
        <w:rPr>
          <w:rFonts w:ascii="Times New Roman" w:hAnsi="Times New Roman"/>
          <w:sz w:val="24"/>
          <w:szCs w:val="24"/>
        </w:rPr>
        <w:t xml:space="preserve"> занимает </w:t>
      </w:r>
      <w:r w:rsidR="00575D41" w:rsidRPr="005D002C">
        <w:rPr>
          <w:rFonts w:ascii="Times New Roman" w:hAnsi="Times New Roman"/>
          <w:sz w:val="24"/>
          <w:szCs w:val="24"/>
        </w:rPr>
        <w:t>4 место</w:t>
      </w:r>
      <w:r w:rsidR="00426DF4" w:rsidRPr="005D002C">
        <w:rPr>
          <w:rFonts w:ascii="Times New Roman" w:hAnsi="Times New Roman"/>
          <w:sz w:val="24"/>
          <w:szCs w:val="24"/>
        </w:rPr>
        <w:t xml:space="preserve"> среди муниципальных районов Омской области по объему отгруженных товаров собственного производства, выполненных работ и услуг собственными силами</w:t>
      </w:r>
      <w:r w:rsidR="00F217D6" w:rsidRPr="005D002C">
        <w:rPr>
          <w:rFonts w:ascii="Times New Roman" w:hAnsi="Times New Roman"/>
          <w:sz w:val="24"/>
          <w:szCs w:val="24"/>
        </w:rPr>
        <w:t xml:space="preserve"> (5828293,8 тыс. руб.)</w:t>
      </w:r>
      <w:r w:rsidR="00361390" w:rsidRPr="005D002C">
        <w:rPr>
          <w:rFonts w:ascii="Times New Roman" w:hAnsi="Times New Roman"/>
          <w:sz w:val="24"/>
          <w:szCs w:val="24"/>
        </w:rPr>
        <w:t>, 4 место по производству и распределению электроэнергии, газа и воды</w:t>
      </w:r>
      <w:r w:rsidR="00F217D6" w:rsidRPr="005D002C">
        <w:rPr>
          <w:rFonts w:ascii="Times New Roman" w:hAnsi="Times New Roman"/>
          <w:sz w:val="24"/>
          <w:szCs w:val="24"/>
        </w:rPr>
        <w:t xml:space="preserve"> (494985,7 тыс. руб.).</w:t>
      </w:r>
    </w:p>
    <w:p w:rsidR="00426DF4" w:rsidRPr="005D002C" w:rsidRDefault="00426DF4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Ключевыми организациями в отрасли промышленности на территории </w:t>
      </w:r>
      <w:r w:rsidR="00AE4B55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 xml:space="preserve"> являются:</w:t>
      </w:r>
    </w:p>
    <w:p w:rsidR="00057FA4" w:rsidRPr="005D002C" w:rsidRDefault="00426DF4" w:rsidP="005D002C">
      <w:pPr>
        <w:numPr>
          <w:ilvl w:val="0"/>
          <w:numId w:val="5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 производству продуктов питания</w:t>
      </w:r>
      <w:r w:rsidR="00057FA4" w:rsidRPr="005D002C">
        <w:rPr>
          <w:rFonts w:ascii="Times New Roman" w:hAnsi="Times New Roman"/>
          <w:sz w:val="24"/>
          <w:szCs w:val="24"/>
        </w:rPr>
        <w:t>: АО «</w:t>
      </w:r>
      <w:r w:rsidRPr="005D002C">
        <w:rPr>
          <w:rFonts w:ascii="Times New Roman" w:hAnsi="Times New Roman"/>
          <w:sz w:val="24"/>
          <w:szCs w:val="24"/>
        </w:rPr>
        <w:t>Омский бекон</w:t>
      </w:r>
      <w:r w:rsidR="00057FA4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 xml:space="preserve">, </w:t>
      </w:r>
      <w:r w:rsidR="00057FA4" w:rsidRPr="005D002C">
        <w:rPr>
          <w:rFonts w:ascii="Times New Roman" w:hAnsi="Times New Roman"/>
          <w:sz w:val="24"/>
          <w:szCs w:val="24"/>
        </w:rPr>
        <w:t>ООО «Кала</w:t>
      </w:r>
      <w:r w:rsidR="00430D98" w:rsidRPr="005D002C">
        <w:rPr>
          <w:rFonts w:ascii="Times New Roman" w:hAnsi="Times New Roman"/>
          <w:sz w:val="24"/>
          <w:szCs w:val="24"/>
        </w:rPr>
        <w:t>чинские мясные продукты, ООО «Омское продовольствие – Калачинск»</w:t>
      </w:r>
      <w:r w:rsidR="00CD5C7E" w:rsidRPr="005D002C">
        <w:rPr>
          <w:rFonts w:ascii="Times New Roman" w:hAnsi="Times New Roman"/>
          <w:sz w:val="24"/>
          <w:szCs w:val="24"/>
        </w:rPr>
        <w:t>, ООО «Сыродел»</w:t>
      </w:r>
      <w:r w:rsidR="00597796" w:rsidRPr="005D002C">
        <w:rPr>
          <w:rFonts w:ascii="Times New Roman" w:hAnsi="Times New Roman"/>
          <w:sz w:val="24"/>
          <w:szCs w:val="24"/>
        </w:rPr>
        <w:t>, ООО «Калачинское ХПП»</w:t>
      </w:r>
      <w:r w:rsidR="00430D98" w:rsidRPr="005D002C">
        <w:rPr>
          <w:rFonts w:ascii="Times New Roman" w:hAnsi="Times New Roman"/>
          <w:sz w:val="24"/>
          <w:szCs w:val="24"/>
        </w:rPr>
        <w:t>;</w:t>
      </w:r>
    </w:p>
    <w:p w:rsidR="00CD5C7E" w:rsidRPr="005D002C" w:rsidRDefault="00CD5C7E" w:rsidP="005D002C">
      <w:pPr>
        <w:numPr>
          <w:ilvl w:val="0"/>
          <w:numId w:val="5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по </w:t>
      </w:r>
      <w:r w:rsidR="007573EF" w:rsidRPr="005D002C">
        <w:rPr>
          <w:rFonts w:ascii="Times New Roman" w:hAnsi="Times New Roman"/>
          <w:sz w:val="24"/>
          <w:szCs w:val="24"/>
        </w:rPr>
        <w:t>строительству</w:t>
      </w:r>
      <w:r w:rsidRPr="005D002C">
        <w:rPr>
          <w:rFonts w:ascii="Times New Roman" w:hAnsi="Times New Roman"/>
          <w:sz w:val="24"/>
          <w:szCs w:val="24"/>
        </w:rPr>
        <w:t>: АО «ДРСУ № 6»,</w:t>
      </w:r>
      <w:r w:rsidR="00AF2F21" w:rsidRPr="005D002C">
        <w:rPr>
          <w:rFonts w:ascii="Times New Roman" w:hAnsi="Times New Roman"/>
          <w:sz w:val="24"/>
          <w:szCs w:val="24"/>
        </w:rPr>
        <w:t xml:space="preserve"> ООО «УМ-10», </w:t>
      </w:r>
      <w:r w:rsidR="008B5485" w:rsidRPr="005D002C">
        <w:rPr>
          <w:rFonts w:ascii="Times New Roman" w:hAnsi="Times New Roman"/>
          <w:sz w:val="24"/>
          <w:szCs w:val="24"/>
        </w:rPr>
        <w:t xml:space="preserve">ООО «Концептстрой», </w:t>
      </w:r>
      <w:r w:rsidR="00AF2F21" w:rsidRPr="005D002C">
        <w:rPr>
          <w:rFonts w:ascii="Times New Roman" w:hAnsi="Times New Roman"/>
          <w:sz w:val="24"/>
          <w:szCs w:val="24"/>
        </w:rPr>
        <w:t>ИП Дворяткин И.П., ООО «Артстрой</w:t>
      </w:r>
      <w:r w:rsidR="008B5485" w:rsidRPr="005D002C">
        <w:rPr>
          <w:rFonts w:ascii="Times New Roman" w:hAnsi="Times New Roman"/>
          <w:sz w:val="24"/>
          <w:szCs w:val="24"/>
        </w:rPr>
        <w:t>»;</w:t>
      </w:r>
    </w:p>
    <w:p w:rsidR="00426DF4" w:rsidRPr="005D002C" w:rsidRDefault="00426DF4" w:rsidP="005D002C">
      <w:pPr>
        <w:numPr>
          <w:ilvl w:val="0"/>
          <w:numId w:val="5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по производству строительных материалов и металлоконструкций: </w:t>
      </w:r>
      <w:r w:rsidR="000E42CA" w:rsidRPr="005D002C">
        <w:rPr>
          <w:rFonts w:ascii="Times New Roman" w:hAnsi="Times New Roman"/>
          <w:sz w:val="24"/>
          <w:szCs w:val="24"/>
        </w:rPr>
        <w:t>ООО «Концептстрой – Бетон», ООО «Восход»</w:t>
      </w:r>
      <w:r w:rsidRPr="005D002C">
        <w:rPr>
          <w:rFonts w:ascii="Times New Roman" w:hAnsi="Times New Roman"/>
          <w:sz w:val="24"/>
          <w:szCs w:val="24"/>
        </w:rPr>
        <w:t>;</w:t>
      </w:r>
    </w:p>
    <w:p w:rsidR="00426DF4" w:rsidRPr="005D002C" w:rsidRDefault="00426DF4" w:rsidP="005D002C">
      <w:pPr>
        <w:numPr>
          <w:ilvl w:val="0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области машиностроения:</w:t>
      </w:r>
      <w:r w:rsidR="000D322A" w:rsidRPr="005D002C">
        <w:rPr>
          <w:rFonts w:ascii="Times New Roman" w:hAnsi="Times New Roman"/>
          <w:sz w:val="24"/>
          <w:szCs w:val="24"/>
        </w:rPr>
        <w:t xml:space="preserve"> ООО «КМЗ»</w:t>
      </w:r>
      <w:r w:rsidRPr="005D002C">
        <w:rPr>
          <w:rFonts w:ascii="Times New Roman" w:hAnsi="Times New Roman"/>
          <w:sz w:val="24"/>
          <w:szCs w:val="24"/>
        </w:rPr>
        <w:t>;</w:t>
      </w:r>
    </w:p>
    <w:p w:rsidR="00FF66AE" w:rsidRPr="005D002C" w:rsidRDefault="00426DF4" w:rsidP="005D002C">
      <w:pPr>
        <w:numPr>
          <w:ilvl w:val="0"/>
          <w:numId w:val="6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по </w:t>
      </w:r>
      <w:r w:rsidR="00FF66AE" w:rsidRPr="005D002C">
        <w:rPr>
          <w:rFonts w:ascii="Times New Roman" w:hAnsi="Times New Roman"/>
          <w:sz w:val="24"/>
          <w:szCs w:val="24"/>
        </w:rPr>
        <w:t>производству целлюлоз: ООО «ПромТех»;</w:t>
      </w:r>
    </w:p>
    <w:p w:rsidR="00FF66AE" w:rsidRPr="005D002C" w:rsidRDefault="00680119" w:rsidP="005D002C">
      <w:pPr>
        <w:numPr>
          <w:ilvl w:val="0"/>
          <w:numId w:val="6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обрабатывающие производства: ООО «КТЗ «Звезда».</w:t>
      </w:r>
    </w:p>
    <w:p w:rsidR="00426DF4" w:rsidRPr="005D002C" w:rsidRDefault="00426DF4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Данные хозяйствующие субъекты являются основными источниками налоговых поступлений</w:t>
      </w:r>
      <w:r w:rsidR="00A362D1" w:rsidRPr="005D002C">
        <w:rPr>
          <w:rFonts w:ascii="Times New Roman" w:hAnsi="Times New Roman"/>
          <w:sz w:val="24"/>
          <w:szCs w:val="24"/>
        </w:rPr>
        <w:t xml:space="preserve"> и основными работодателями</w:t>
      </w:r>
      <w:r w:rsidRPr="005D002C">
        <w:rPr>
          <w:rFonts w:ascii="Times New Roman" w:hAnsi="Times New Roman"/>
          <w:sz w:val="24"/>
          <w:szCs w:val="24"/>
        </w:rPr>
        <w:t xml:space="preserve"> в </w:t>
      </w:r>
      <w:r w:rsidR="00A362D1" w:rsidRPr="005D002C">
        <w:rPr>
          <w:rFonts w:ascii="Times New Roman" w:hAnsi="Times New Roman"/>
          <w:sz w:val="24"/>
          <w:szCs w:val="24"/>
        </w:rPr>
        <w:t>Калачинском муниципальном районе</w:t>
      </w:r>
      <w:r w:rsidRPr="005D002C">
        <w:rPr>
          <w:rFonts w:ascii="Times New Roman" w:hAnsi="Times New Roman"/>
          <w:sz w:val="24"/>
          <w:szCs w:val="24"/>
        </w:rPr>
        <w:t>.</w:t>
      </w:r>
    </w:p>
    <w:p w:rsidR="00426DF4" w:rsidRPr="005D002C" w:rsidRDefault="00426DF4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</w:t>
      </w:r>
      <w:r w:rsidR="000B760A" w:rsidRPr="005D002C">
        <w:rPr>
          <w:rFonts w:ascii="Times New Roman" w:hAnsi="Times New Roman"/>
          <w:sz w:val="24"/>
          <w:szCs w:val="24"/>
        </w:rPr>
        <w:t>перспективе</w:t>
      </w:r>
      <w:r w:rsidRPr="005D002C">
        <w:rPr>
          <w:rFonts w:ascii="Times New Roman" w:hAnsi="Times New Roman"/>
          <w:sz w:val="24"/>
          <w:szCs w:val="24"/>
        </w:rPr>
        <w:t xml:space="preserve"> планируется развитие промышленной</w:t>
      </w:r>
      <w:r w:rsidR="000B760A" w:rsidRPr="005D002C">
        <w:rPr>
          <w:rFonts w:ascii="Times New Roman" w:hAnsi="Times New Roman"/>
          <w:sz w:val="24"/>
          <w:szCs w:val="24"/>
        </w:rPr>
        <w:t>, химической</w:t>
      </w:r>
      <w:r w:rsidR="001834EA" w:rsidRPr="005D002C">
        <w:rPr>
          <w:rFonts w:ascii="Times New Roman" w:hAnsi="Times New Roman"/>
          <w:sz w:val="24"/>
          <w:szCs w:val="24"/>
        </w:rPr>
        <w:t xml:space="preserve"> и строительных</w:t>
      </w:r>
      <w:r w:rsidR="000B760A" w:rsidRPr="005D002C">
        <w:rPr>
          <w:rFonts w:ascii="Times New Roman" w:hAnsi="Times New Roman"/>
          <w:sz w:val="24"/>
          <w:szCs w:val="24"/>
        </w:rPr>
        <w:t xml:space="preserve"> отраслей</w:t>
      </w:r>
      <w:r w:rsidRPr="005D002C">
        <w:rPr>
          <w:rFonts w:ascii="Times New Roman" w:hAnsi="Times New Roman"/>
          <w:sz w:val="24"/>
          <w:szCs w:val="24"/>
        </w:rPr>
        <w:t>, в том числе за счет предоставления хозяйствующим субъектам мер государственной и муниципальной поддержки:</w:t>
      </w:r>
    </w:p>
    <w:p w:rsidR="00A830CA" w:rsidRPr="005D002C" w:rsidRDefault="0003286C" w:rsidP="005D002C">
      <w:pPr>
        <w:numPr>
          <w:ilvl w:val="0"/>
          <w:numId w:val="6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Предоставление консультационной</w:t>
      </w:r>
      <w:r w:rsidR="00A830CA" w:rsidRPr="005D002C">
        <w:rPr>
          <w:rFonts w:ascii="Times New Roman" w:hAnsi="Times New Roman"/>
          <w:sz w:val="24"/>
          <w:szCs w:val="24"/>
        </w:rPr>
        <w:t xml:space="preserve"> помощ</w:t>
      </w:r>
      <w:r w:rsidRPr="005D002C">
        <w:rPr>
          <w:rFonts w:ascii="Times New Roman" w:hAnsi="Times New Roman"/>
          <w:sz w:val="24"/>
          <w:szCs w:val="24"/>
        </w:rPr>
        <w:t>и</w:t>
      </w:r>
      <w:r w:rsidR="00A830CA" w:rsidRPr="005D002C">
        <w:rPr>
          <w:rFonts w:ascii="Times New Roman" w:hAnsi="Times New Roman"/>
          <w:sz w:val="24"/>
          <w:szCs w:val="24"/>
        </w:rPr>
        <w:t xml:space="preserve"> и предоставление льготного финансирования в рамках программ поддержки регионального фонда развития промышленности</w:t>
      </w:r>
      <w:r w:rsidR="004F1E57" w:rsidRPr="005D002C">
        <w:rPr>
          <w:rFonts w:ascii="Times New Roman" w:hAnsi="Times New Roman"/>
          <w:sz w:val="24"/>
          <w:szCs w:val="24"/>
        </w:rPr>
        <w:t>;</w:t>
      </w:r>
    </w:p>
    <w:p w:rsidR="00AF1C00" w:rsidRPr="005D002C" w:rsidRDefault="00AF1C00" w:rsidP="005D002C">
      <w:pPr>
        <w:numPr>
          <w:ilvl w:val="0"/>
          <w:numId w:val="6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Оказание поддержки в виде </w:t>
      </w:r>
      <w:r w:rsidRPr="005D002C">
        <w:rPr>
          <w:rFonts w:ascii="Times New Roman" w:hAnsi="Times New Roman"/>
          <w:sz w:val="24"/>
          <w:szCs w:val="24"/>
          <w:lang w:eastAsia="ru-RU"/>
        </w:rPr>
        <w:t>сопровождения инвестиционных проектов по принципу «одного окна»;</w:t>
      </w:r>
    </w:p>
    <w:p w:rsidR="00AF1C00" w:rsidRPr="005D002C" w:rsidRDefault="006C3EB5" w:rsidP="005D002C">
      <w:pPr>
        <w:numPr>
          <w:ilvl w:val="0"/>
          <w:numId w:val="6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Оказание содействия при реализации инвестиционных проектов в рамках работы Совета по инвестиционной деятельности и развитию конкуренции.</w:t>
      </w:r>
    </w:p>
    <w:p w:rsidR="004F1E57" w:rsidRPr="005D002C" w:rsidRDefault="00C35696" w:rsidP="005D002C">
      <w:pPr>
        <w:numPr>
          <w:ilvl w:val="0"/>
          <w:numId w:val="6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Оказание содействия при реализации инвестиционных проектов в рамках работы Совета по вопросам привлечения инвестиций, развитию конкуренции и развития предпринимательства при Главе Калачинского муниципального района</w:t>
      </w:r>
      <w:r w:rsidR="00E079C1" w:rsidRPr="005D002C">
        <w:rPr>
          <w:rFonts w:ascii="Times New Roman" w:hAnsi="Times New Roman"/>
          <w:sz w:val="24"/>
          <w:szCs w:val="24"/>
        </w:rPr>
        <w:t>.</w:t>
      </w:r>
    </w:p>
    <w:p w:rsidR="00426DF4" w:rsidRPr="005D002C" w:rsidRDefault="00426DF4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Перспективы роста промышленного производства также связаны с реализацией инвестиционных проектов по созданию эффективных производств, обновлением основных производственных фондов и внедрением современных технологических процессов.</w:t>
      </w:r>
    </w:p>
    <w:p w:rsidR="0063328D" w:rsidRPr="005D002C" w:rsidRDefault="00032B72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Традиционным и основным приоритетным направлением </w:t>
      </w:r>
      <w:r w:rsidR="00426DF4" w:rsidRPr="005D002C">
        <w:rPr>
          <w:rFonts w:ascii="Times New Roman" w:hAnsi="Times New Roman"/>
          <w:sz w:val="24"/>
          <w:szCs w:val="24"/>
        </w:rPr>
        <w:t xml:space="preserve">развития </w:t>
      </w:r>
      <w:r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="00426DF4" w:rsidRPr="005D002C">
        <w:rPr>
          <w:rFonts w:ascii="Times New Roman" w:hAnsi="Times New Roman"/>
          <w:sz w:val="24"/>
          <w:szCs w:val="24"/>
        </w:rPr>
        <w:t xml:space="preserve"> в 202</w:t>
      </w:r>
      <w:r w:rsidRPr="005D002C">
        <w:rPr>
          <w:rFonts w:ascii="Times New Roman" w:hAnsi="Times New Roman"/>
          <w:sz w:val="24"/>
          <w:szCs w:val="24"/>
        </w:rPr>
        <w:t>5</w:t>
      </w:r>
      <w:r w:rsidR="00426DF4" w:rsidRPr="005D002C">
        <w:rPr>
          <w:rFonts w:ascii="Times New Roman" w:hAnsi="Times New Roman"/>
          <w:sz w:val="24"/>
          <w:szCs w:val="24"/>
        </w:rPr>
        <w:t xml:space="preserve"> - 2030 годах станет агропромышленная отрасль.</w:t>
      </w:r>
    </w:p>
    <w:p w:rsidR="0063328D" w:rsidRPr="005D002C" w:rsidRDefault="0063328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30DD4" w:rsidRPr="005D002C" w:rsidRDefault="00D30DD4" w:rsidP="005D002C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44" w:name="_Toc185428390"/>
      <w:r w:rsidRPr="005D002C">
        <w:rPr>
          <w:rFonts w:ascii="Times New Roman" w:hAnsi="Times New Roman"/>
          <w:b w:val="0"/>
          <w:color w:val="auto"/>
          <w:sz w:val="24"/>
          <w:szCs w:val="24"/>
        </w:rPr>
        <w:t>4.1.3. Развитие агропромышленного комплекса</w:t>
      </w:r>
      <w:bookmarkEnd w:id="44"/>
    </w:p>
    <w:p w:rsidR="00D30DD4" w:rsidRPr="005D002C" w:rsidRDefault="00D30DD4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D30DD4" w:rsidRPr="005D002C" w:rsidRDefault="00D30DD4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Сельское хозяйство является одной из основных отраслей производства в </w:t>
      </w:r>
      <w:r w:rsidR="008C5CA9" w:rsidRPr="005D002C">
        <w:rPr>
          <w:rFonts w:ascii="Times New Roman" w:hAnsi="Times New Roman"/>
          <w:sz w:val="24"/>
          <w:szCs w:val="24"/>
        </w:rPr>
        <w:t>Калачинском муниципальном</w:t>
      </w:r>
      <w:r w:rsidRPr="005D002C">
        <w:rPr>
          <w:rFonts w:ascii="Times New Roman" w:hAnsi="Times New Roman"/>
          <w:sz w:val="24"/>
          <w:szCs w:val="24"/>
        </w:rPr>
        <w:t xml:space="preserve"> районе. Агропромышленный комплекс полностью обеспечивает внутренние потребности в зерне, молоке и молочной продукции, в мясе и мясопродуктах.</w:t>
      </w:r>
    </w:p>
    <w:p w:rsidR="00D30DD4" w:rsidRPr="005D002C" w:rsidRDefault="00D30DD4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Ведущей отраслью сельскохозяйственного производства является растениеводство - производство зерновых, зернобобовых и масличных культур, картофеля и овощей. В отрасли животноводства - молочное и мясное скотоводство, свиноводство, птицеводство.</w:t>
      </w:r>
    </w:p>
    <w:p w:rsidR="008C5CA9" w:rsidRPr="005D002C" w:rsidRDefault="00A05B9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Калачинский район входит в 10</w:t>
      </w:r>
      <w:r w:rsidR="00B72071" w:rsidRPr="005D002C">
        <w:rPr>
          <w:rFonts w:ascii="Times New Roman" w:hAnsi="Times New Roman"/>
          <w:sz w:val="24"/>
          <w:szCs w:val="24"/>
        </w:rPr>
        <w:t xml:space="preserve"> лучших муниципальных районов по урожайности зерновых и зернобобовых культур</w:t>
      </w:r>
      <w:r w:rsidR="0005162B" w:rsidRPr="005D002C">
        <w:rPr>
          <w:rFonts w:ascii="Times New Roman" w:hAnsi="Times New Roman"/>
          <w:sz w:val="24"/>
          <w:szCs w:val="24"/>
        </w:rPr>
        <w:t xml:space="preserve"> по</w:t>
      </w:r>
      <w:r w:rsidR="006507EC" w:rsidRPr="005D002C">
        <w:rPr>
          <w:rFonts w:ascii="Times New Roman" w:hAnsi="Times New Roman"/>
          <w:sz w:val="24"/>
          <w:szCs w:val="24"/>
        </w:rPr>
        <w:t xml:space="preserve"> средн</w:t>
      </w:r>
      <w:r w:rsidR="0005162B" w:rsidRPr="005D002C">
        <w:rPr>
          <w:rFonts w:ascii="Times New Roman" w:hAnsi="Times New Roman"/>
          <w:sz w:val="24"/>
          <w:szCs w:val="24"/>
        </w:rPr>
        <w:t>ей</w:t>
      </w:r>
      <w:r w:rsidR="006507EC" w:rsidRPr="005D002C">
        <w:rPr>
          <w:rFonts w:ascii="Times New Roman" w:hAnsi="Times New Roman"/>
          <w:sz w:val="24"/>
          <w:szCs w:val="24"/>
        </w:rPr>
        <w:t xml:space="preserve"> урожайност</w:t>
      </w:r>
      <w:r w:rsidR="0005162B" w:rsidRPr="005D002C">
        <w:rPr>
          <w:rFonts w:ascii="Times New Roman" w:hAnsi="Times New Roman"/>
          <w:sz w:val="24"/>
          <w:szCs w:val="24"/>
        </w:rPr>
        <w:t>и.</w:t>
      </w:r>
      <w:r w:rsidR="006507EC" w:rsidRPr="005D002C">
        <w:rPr>
          <w:rFonts w:ascii="Times New Roman" w:hAnsi="Times New Roman"/>
          <w:sz w:val="24"/>
          <w:szCs w:val="24"/>
        </w:rPr>
        <w:t xml:space="preserve"> </w:t>
      </w:r>
      <w:r w:rsidR="0005162B" w:rsidRPr="005D002C">
        <w:rPr>
          <w:rFonts w:ascii="Times New Roman" w:hAnsi="Times New Roman"/>
          <w:sz w:val="24"/>
          <w:szCs w:val="24"/>
        </w:rPr>
        <w:t>В</w:t>
      </w:r>
      <w:r w:rsidR="006507EC" w:rsidRPr="005D002C">
        <w:rPr>
          <w:rFonts w:ascii="Times New Roman" w:hAnsi="Times New Roman"/>
          <w:sz w:val="24"/>
          <w:szCs w:val="24"/>
        </w:rPr>
        <w:t xml:space="preserve"> 2023 году </w:t>
      </w:r>
      <w:r w:rsidR="0005162B" w:rsidRPr="005D002C">
        <w:rPr>
          <w:rFonts w:ascii="Times New Roman" w:hAnsi="Times New Roman"/>
          <w:sz w:val="24"/>
          <w:szCs w:val="24"/>
        </w:rPr>
        <w:t xml:space="preserve">произошло снижение урожайности </w:t>
      </w:r>
      <w:r w:rsidR="006507EC" w:rsidRPr="005D002C">
        <w:rPr>
          <w:rFonts w:ascii="Times New Roman" w:hAnsi="Times New Roman"/>
          <w:sz w:val="24"/>
          <w:szCs w:val="24"/>
        </w:rPr>
        <w:t>по сравнению с 2022 годом на 5 ц/га</w:t>
      </w:r>
      <w:r w:rsidR="005402E3" w:rsidRPr="005D002C">
        <w:rPr>
          <w:rFonts w:ascii="Times New Roman" w:hAnsi="Times New Roman"/>
          <w:sz w:val="24"/>
          <w:szCs w:val="24"/>
        </w:rPr>
        <w:t>, которая</w:t>
      </w:r>
      <w:r w:rsidR="006507EC" w:rsidRPr="005D002C">
        <w:rPr>
          <w:rFonts w:ascii="Times New Roman" w:hAnsi="Times New Roman"/>
          <w:sz w:val="24"/>
          <w:szCs w:val="24"/>
        </w:rPr>
        <w:t xml:space="preserve"> составила 16,4 ц/га. По предварительным данным урожайность в 2024 году составит около 23,6 ц/га.</w:t>
      </w:r>
    </w:p>
    <w:p w:rsidR="00095709" w:rsidRPr="005D002C" w:rsidRDefault="0098393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D002C">
        <w:rPr>
          <w:rFonts w:ascii="Times New Roman" w:hAnsi="Times New Roman"/>
          <w:sz w:val="24"/>
          <w:szCs w:val="24"/>
        </w:rPr>
        <w:t>Предприятиями агропромышленного комплекса Калачинского муниципального района в 2023 году произведено зерновых и зернобобовых – 210,064 тыс. тонн.</w:t>
      </w:r>
      <w:r w:rsidR="00095602" w:rsidRPr="005D002C">
        <w:rPr>
          <w:rFonts w:ascii="Times New Roman" w:hAnsi="Times New Roman"/>
          <w:sz w:val="24"/>
          <w:szCs w:val="24"/>
        </w:rPr>
        <w:t xml:space="preserve"> Намолочено масличных культур с площади 8 884 гектар – 10,5 тыс. тонн.</w:t>
      </w:r>
    </w:p>
    <w:p w:rsidR="009C0059" w:rsidRPr="005D002C" w:rsidRDefault="00242294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Основными производителями продукции в сфере растениеводства являются: </w:t>
      </w:r>
      <w:r w:rsidR="00BD668A" w:rsidRPr="005D002C">
        <w:rPr>
          <w:rFonts w:ascii="Times New Roman" w:hAnsi="Times New Roman"/>
          <w:sz w:val="24"/>
          <w:szCs w:val="24"/>
        </w:rPr>
        <w:t xml:space="preserve">ООО «Куликово», ООО «Индейка», ООО «Измайловское», </w:t>
      </w:r>
      <w:r w:rsidR="00761604" w:rsidRPr="005D002C">
        <w:rPr>
          <w:rFonts w:ascii="Times New Roman" w:hAnsi="Times New Roman"/>
          <w:sz w:val="24"/>
          <w:szCs w:val="24"/>
        </w:rPr>
        <w:t xml:space="preserve">СПК им.Кирова, </w:t>
      </w:r>
      <w:r w:rsidRPr="005D002C">
        <w:rPr>
          <w:rFonts w:ascii="Times New Roman" w:hAnsi="Times New Roman"/>
          <w:sz w:val="24"/>
          <w:szCs w:val="24"/>
        </w:rPr>
        <w:t xml:space="preserve">ИП КФХ Клочков А.П., , </w:t>
      </w:r>
      <w:r w:rsidR="00BD668A" w:rsidRPr="005D002C">
        <w:rPr>
          <w:rFonts w:ascii="Times New Roman" w:hAnsi="Times New Roman"/>
          <w:sz w:val="24"/>
          <w:szCs w:val="24"/>
        </w:rPr>
        <w:t xml:space="preserve">ИП КФХ </w:t>
      </w:r>
      <w:r w:rsidR="006D016E" w:rsidRPr="005D002C">
        <w:rPr>
          <w:rFonts w:ascii="Times New Roman" w:hAnsi="Times New Roman"/>
          <w:sz w:val="24"/>
          <w:szCs w:val="24"/>
        </w:rPr>
        <w:t>Дранишников</w:t>
      </w:r>
      <w:r w:rsidR="00BD668A" w:rsidRPr="005D002C">
        <w:rPr>
          <w:rFonts w:ascii="Times New Roman" w:hAnsi="Times New Roman"/>
          <w:sz w:val="24"/>
          <w:szCs w:val="24"/>
        </w:rPr>
        <w:t xml:space="preserve"> В.П</w:t>
      </w:r>
      <w:r w:rsidR="004B461A" w:rsidRPr="005D002C">
        <w:rPr>
          <w:rFonts w:ascii="Times New Roman" w:hAnsi="Times New Roman"/>
          <w:sz w:val="24"/>
          <w:szCs w:val="24"/>
        </w:rPr>
        <w:t>.;</w:t>
      </w:r>
      <w:r w:rsidR="00A203C9" w:rsidRPr="005D002C">
        <w:rPr>
          <w:rFonts w:ascii="Times New Roman" w:hAnsi="Times New Roman"/>
          <w:sz w:val="24"/>
          <w:szCs w:val="24"/>
        </w:rPr>
        <w:t xml:space="preserve"> в</w:t>
      </w:r>
      <w:r w:rsidR="00C658A4" w:rsidRPr="005D002C">
        <w:rPr>
          <w:rFonts w:ascii="Times New Roman" w:hAnsi="Times New Roman"/>
          <w:sz w:val="24"/>
          <w:szCs w:val="24"/>
        </w:rPr>
        <w:t xml:space="preserve"> сфере животноводства</w:t>
      </w:r>
      <w:r w:rsidR="00A203C9" w:rsidRPr="005D002C">
        <w:rPr>
          <w:rFonts w:ascii="Times New Roman" w:hAnsi="Times New Roman"/>
          <w:sz w:val="24"/>
          <w:szCs w:val="24"/>
        </w:rPr>
        <w:t>:</w:t>
      </w:r>
      <w:r w:rsidR="00C658A4" w:rsidRPr="005D002C">
        <w:rPr>
          <w:rFonts w:ascii="Times New Roman" w:hAnsi="Times New Roman"/>
          <w:sz w:val="24"/>
          <w:szCs w:val="24"/>
        </w:rPr>
        <w:t xml:space="preserve"> СПК им.Кирова, ООО «Куликово», </w:t>
      </w:r>
      <w:r w:rsidR="007F5410" w:rsidRPr="005D002C">
        <w:rPr>
          <w:rFonts w:ascii="Times New Roman" w:hAnsi="Times New Roman"/>
          <w:sz w:val="24"/>
          <w:szCs w:val="24"/>
        </w:rPr>
        <w:t xml:space="preserve">ИП КФХ </w:t>
      </w:r>
      <w:r w:rsidR="004B461A" w:rsidRPr="005D002C">
        <w:rPr>
          <w:rFonts w:ascii="Times New Roman" w:hAnsi="Times New Roman"/>
          <w:sz w:val="24"/>
          <w:szCs w:val="24"/>
        </w:rPr>
        <w:t>Бичун С.П.</w:t>
      </w:r>
      <w:r w:rsidR="00C658A4" w:rsidRPr="005D002C">
        <w:rPr>
          <w:rFonts w:ascii="Times New Roman" w:hAnsi="Times New Roman"/>
          <w:sz w:val="24"/>
          <w:szCs w:val="24"/>
        </w:rPr>
        <w:t xml:space="preserve">, </w:t>
      </w:r>
      <w:r w:rsidR="007F5410" w:rsidRPr="005D002C">
        <w:rPr>
          <w:rFonts w:ascii="Times New Roman" w:hAnsi="Times New Roman"/>
          <w:sz w:val="24"/>
          <w:szCs w:val="24"/>
        </w:rPr>
        <w:t>ИП КФХ Величко М.Н.</w:t>
      </w:r>
      <w:r w:rsidR="00C658A4" w:rsidRPr="005D002C">
        <w:rPr>
          <w:rFonts w:ascii="Times New Roman" w:hAnsi="Times New Roman"/>
          <w:sz w:val="24"/>
          <w:szCs w:val="24"/>
        </w:rPr>
        <w:t xml:space="preserve">, </w:t>
      </w:r>
      <w:r w:rsidR="002513FC" w:rsidRPr="005D002C">
        <w:rPr>
          <w:rFonts w:ascii="Times New Roman" w:hAnsi="Times New Roman"/>
          <w:sz w:val="24"/>
          <w:szCs w:val="24"/>
        </w:rPr>
        <w:t>ИП глава КФХ Авдиенко М.А.</w:t>
      </w:r>
      <w:r w:rsidR="00A203C9" w:rsidRPr="005D002C">
        <w:rPr>
          <w:rFonts w:ascii="Times New Roman" w:hAnsi="Times New Roman"/>
          <w:sz w:val="24"/>
          <w:szCs w:val="24"/>
        </w:rPr>
        <w:t xml:space="preserve">, </w:t>
      </w:r>
      <w:r w:rsidR="002513FC" w:rsidRPr="005D002C">
        <w:rPr>
          <w:rFonts w:ascii="Times New Roman" w:hAnsi="Times New Roman"/>
          <w:sz w:val="24"/>
          <w:szCs w:val="24"/>
        </w:rPr>
        <w:t xml:space="preserve">ИП </w:t>
      </w:r>
      <w:r w:rsidR="007F5410" w:rsidRPr="005D002C">
        <w:rPr>
          <w:rFonts w:ascii="Times New Roman" w:hAnsi="Times New Roman"/>
          <w:sz w:val="24"/>
          <w:szCs w:val="24"/>
        </w:rPr>
        <w:t>КФХ</w:t>
      </w:r>
      <w:r w:rsidR="002513FC" w:rsidRPr="005D002C">
        <w:rPr>
          <w:rFonts w:ascii="Times New Roman" w:hAnsi="Times New Roman"/>
          <w:sz w:val="24"/>
          <w:szCs w:val="24"/>
        </w:rPr>
        <w:t xml:space="preserve"> Сербин А.В.</w:t>
      </w:r>
    </w:p>
    <w:p w:rsidR="00D30DD4" w:rsidRPr="005D002C" w:rsidRDefault="00D30DD4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Проблемы и вызовы, преодоление которых необходимо для качественного развития отрасли:</w:t>
      </w:r>
    </w:p>
    <w:p w:rsidR="00D30DD4" w:rsidRPr="005D002C" w:rsidRDefault="004B4F17" w:rsidP="005D002C">
      <w:pPr>
        <w:numPr>
          <w:ilvl w:val="1"/>
          <w:numId w:val="6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Ф</w:t>
      </w:r>
      <w:r w:rsidR="00D30DD4" w:rsidRPr="005D002C">
        <w:rPr>
          <w:rFonts w:ascii="Times New Roman" w:hAnsi="Times New Roman"/>
          <w:sz w:val="24"/>
          <w:szCs w:val="24"/>
        </w:rPr>
        <w:t>изический и моральный износ сельскохозяйственных производственных фондов;</w:t>
      </w:r>
    </w:p>
    <w:p w:rsidR="00D30DD4" w:rsidRPr="005D002C" w:rsidRDefault="004B4F17" w:rsidP="005D002C">
      <w:pPr>
        <w:numPr>
          <w:ilvl w:val="1"/>
          <w:numId w:val="6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</w:t>
      </w:r>
      <w:r w:rsidR="00D30DD4" w:rsidRPr="005D002C">
        <w:rPr>
          <w:rFonts w:ascii="Times New Roman" w:hAnsi="Times New Roman"/>
          <w:sz w:val="24"/>
          <w:szCs w:val="24"/>
        </w:rPr>
        <w:t>изкий уровень технического и технологического обеспечения отрасли;</w:t>
      </w:r>
    </w:p>
    <w:p w:rsidR="00D30DD4" w:rsidRPr="005D002C" w:rsidRDefault="004B4F17" w:rsidP="005D002C">
      <w:pPr>
        <w:numPr>
          <w:ilvl w:val="1"/>
          <w:numId w:val="6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</w:t>
      </w:r>
      <w:r w:rsidR="00D30DD4" w:rsidRPr="005D002C">
        <w:rPr>
          <w:rFonts w:ascii="Times New Roman" w:hAnsi="Times New Roman"/>
          <w:sz w:val="24"/>
          <w:szCs w:val="24"/>
        </w:rPr>
        <w:t>нижение плодородия пашни вследствие недостаточного уровня внесения органических и минеральных удобрений;</w:t>
      </w:r>
    </w:p>
    <w:p w:rsidR="00D30DD4" w:rsidRPr="005D002C" w:rsidRDefault="004B4F17" w:rsidP="005D002C">
      <w:pPr>
        <w:numPr>
          <w:ilvl w:val="1"/>
          <w:numId w:val="6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</w:t>
      </w:r>
      <w:r w:rsidR="00D30DD4" w:rsidRPr="005D002C">
        <w:rPr>
          <w:rFonts w:ascii="Times New Roman" w:hAnsi="Times New Roman"/>
          <w:sz w:val="24"/>
          <w:szCs w:val="24"/>
        </w:rPr>
        <w:t>едостаток собственных источников финансирования для ускоренного обновления материально-технической базы;</w:t>
      </w:r>
    </w:p>
    <w:p w:rsidR="00D30DD4" w:rsidRPr="005D002C" w:rsidRDefault="004B4F17" w:rsidP="005D002C">
      <w:pPr>
        <w:numPr>
          <w:ilvl w:val="1"/>
          <w:numId w:val="6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</w:t>
      </w:r>
      <w:r w:rsidR="00D30DD4" w:rsidRPr="005D002C">
        <w:rPr>
          <w:rFonts w:ascii="Times New Roman" w:hAnsi="Times New Roman"/>
          <w:sz w:val="24"/>
          <w:szCs w:val="24"/>
        </w:rPr>
        <w:t>граниченность рынков сбыта готовой продукции в связи с удаленностью от морских портов (основных каналов реализации зерна) и большими логистическими издержками.</w:t>
      </w:r>
    </w:p>
    <w:p w:rsidR="00D30DD4" w:rsidRPr="005D002C" w:rsidRDefault="00D30DD4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Приоритетными направлениями работы района в сфере развития агропромышленного комплекса станут:</w:t>
      </w:r>
    </w:p>
    <w:p w:rsidR="00D30DD4" w:rsidRPr="005D002C" w:rsidRDefault="00BE70DE" w:rsidP="005D002C">
      <w:pPr>
        <w:numPr>
          <w:ilvl w:val="1"/>
          <w:numId w:val="6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</w:t>
      </w:r>
      <w:r w:rsidR="00D30DD4" w:rsidRPr="005D002C">
        <w:rPr>
          <w:rFonts w:ascii="Times New Roman" w:hAnsi="Times New Roman"/>
          <w:sz w:val="24"/>
          <w:szCs w:val="24"/>
        </w:rPr>
        <w:t>пережающее развитие экономического потенциала за счет:</w:t>
      </w:r>
    </w:p>
    <w:p w:rsidR="00813093" w:rsidRPr="005D002C" w:rsidRDefault="003E38C3" w:rsidP="005D002C">
      <w:pPr>
        <w:numPr>
          <w:ilvl w:val="0"/>
          <w:numId w:val="6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строительство комплекса по выращиванию </w:t>
      </w:r>
      <w:r w:rsidR="00A03548" w:rsidRPr="005D002C">
        <w:rPr>
          <w:rFonts w:ascii="Times New Roman" w:hAnsi="Times New Roman"/>
          <w:sz w:val="24"/>
          <w:szCs w:val="24"/>
        </w:rPr>
        <w:t>бройлеров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154466" w:rsidRPr="005D002C">
        <w:rPr>
          <w:rFonts w:ascii="Times New Roman" w:hAnsi="Times New Roman"/>
          <w:sz w:val="24"/>
          <w:szCs w:val="24"/>
        </w:rPr>
        <w:t>ООО «УК «Руском»</w:t>
      </w:r>
      <w:r w:rsidRPr="005D002C">
        <w:rPr>
          <w:rFonts w:ascii="Times New Roman" w:hAnsi="Times New Roman"/>
          <w:sz w:val="24"/>
          <w:szCs w:val="24"/>
        </w:rPr>
        <w:t>;</w:t>
      </w:r>
    </w:p>
    <w:p w:rsidR="00DC118C" w:rsidRPr="005D002C" w:rsidRDefault="00DC118C" w:rsidP="005D002C">
      <w:pPr>
        <w:numPr>
          <w:ilvl w:val="0"/>
          <w:numId w:val="6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строительство производственных мощностей по первичной переработке тресты льна ООО «ПромТех»</w:t>
      </w:r>
      <w:r w:rsidR="00932DC8" w:rsidRPr="005D002C">
        <w:rPr>
          <w:rFonts w:ascii="Times New Roman" w:hAnsi="Times New Roman"/>
          <w:sz w:val="24"/>
          <w:szCs w:val="24"/>
        </w:rPr>
        <w:t>;</w:t>
      </w:r>
    </w:p>
    <w:p w:rsidR="00932DC8" w:rsidRPr="005D002C" w:rsidRDefault="00932DC8" w:rsidP="005D002C">
      <w:pPr>
        <w:numPr>
          <w:ilvl w:val="0"/>
          <w:numId w:val="6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строительство хлебоприемного предприятия</w:t>
      </w:r>
      <w:r w:rsidR="007A6D06" w:rsidRPr="005D002C">
        <w:rPr>
          <w:rFonts w:ascii="Times New Roman" w:hAnsi="Times New Roman"/>
          <w:sz w:val="24"/>
          <w:szCs w:val="24"/>
        </w:rPr>
        <w:t xml:space="preserve"> и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7A6D06" w:rsidRPr="005D002C">
        <w:rPr>
          <w:rFonts w:ascii="Times New Roman" w:hAnsi="Times New Roman"/>
          <w:sz w:val="24"/>
          <w:szCs w:val="24"/>
        </w:rPr>
        <w:t>строительство линии по переработке семян многолетних культур</w:t>
      </w:r>
      <w:r w:rsidR="00714086" w:rsidRPr="005D002C">
        <w:rPr>
          <w:rFonts w:ascii="Times New Roman" w:hAnsi="Times New Roman"/>
          <w:sz w:val="24"/>
          <w:szCs w:val="24"/>
        </w:rPr>
        <w:t xml:space="preserve"> </w:t>
      </w:r>
      <w:r w:rsidRPr="005D002C">
        <w:rPr>
          <w:rFonts w:ascii="Times New Roman" w:hAnsi="Times New Roman"/>
          <w:sz w:val="24"/>
          <w:szCs w:val="24"/>
        </w:rPr>
        <w:t>ИП КФХ Клочков А.П.</w:t>
      </w:r>
    </w:p>
    <w:p w:rsidR="00D30DD4" w:rsidRPr="005D002C" w:rsidRDefault="00813093" w:rsidP="005D002C">
      <w:pPr>
        <w:numPr>
          <w:ilvl w:val="1"/>
          <w:numId w:val="6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У</w:t>
      </w:r>
      <w:r w:rsidR="00D30DD4" w:rsidRPr="005D002C">
        <w:rPr>
          <w:rFonts w:ascii="Times New Roman" w:hAnsi="Times New Roman"/>
          <w:sz w:val="24"/>
          <w:szCs w:val="24"/>
        </w:rPr>
        <w:t xml:space="preserve">силение базовых отраслей агропромышленного комплекса </w:t>
      </w:r>
      <w:r w:rsidR="00D35522" w:rsidRPr="005D002C">
        <w:rPr>
          <w:rFonts w:ascii="Times New Roman" w:hAnsi="Times New Roman"/>
          <w:sz w:val="24"/>
          <w:szCs w:val="24"/>
        </w:rPr>
        <w:t>района</w:t>
      </w:r>
      <w:r w:rsidR="00D30DD4" w:rsidRPr="005D002C">
        <w:rPr>
          <w:rFonts w:ascii="Times New Roman" w:hAnsi="Times New Roman"/>
          <w:sz w:val="24"/>
          <w:szCs w:val="24"/>
        </w:rPr>
        <w:t>, в том числе за счет:</w:t>
      </w:r>
    </w:p>
    <w:p w:rsidR="00813093" w:rsidRPr="005D002C" w:rsidRDefault="00813093" w:rsidP="005D002C">
      <w:pPr>
        <w:numPr>
          <w:ilvl w:val="1"/>
          <w:numId w:val="6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модернизации и реконструкции мощностей</w:t>
      </w:r>
      <w:r w:rsidR="009676D5" w:rsidRPr="005D002C">
        <w:rPr>
          <w:rFonts w:ascii="Times New Roman" w:hAnsi="Times New Roman"/>
          <w:sz w:val="24"/>
          <w:szCs w:val="24"/>
        </w:rPr>
        <w:t xml:space="preserve"> по хранению зерна ООО «Калачинское ХПП», ООО «Омское продовольствие – Калачинск»</w:t>
      </w:r>
      <w:r w:rsidR="004D3B0F" w:rsidRPr="005D002C">
        <w:rPr>
          <w:rFonts w:ascii="Times New Roman" w:hAnsi="Times New Roman"/>
          <w:sz w:val="24"/>
          <w:szCs w:val="24"/>
        </w:rPr>
        <w:t>, ООО «Агросервис – Регион»</w:t>
      </w:r>
      <w:r w:rsidR="00FF7127" w:rsidRPr="005D002C">
        <w:rPr>
          <w:rFonts w:ascii="Times New Roman" w:hAnsi="Times New Roman"/>
          <w:sz w:val="24"/>
          <w:szCs w:val="24"/>
        </w:rPr>
        <w:t>;</w:t>
      </w:r>
    </w:p>
    <w:p w:rsidR="00102291" w:rsidRPr="005D002C" w:rsidRDefault="00102291" w:rsidP="005D002C">
      <w:pPr>
        <w:numPr>
          <w:ilvl w:val="1"/>
          <w:numId w:val="6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модернизация оборудования линии очистки семян ООО «Индейка», ИП КФХ Крыжановский Г.А.; </w:t>
      </w:r>
    </w:p>
    <w:p w:rsidR="007E380C" w:rsidRPr="005D002C" w:rsidRDefault="0042017D" w:rsidP="005D002C">
      <w:pPr>
        <w:numPr>
          <w:ilvl w:val="1"/>
          <w:numId w:val="6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модернизация</w:t>
      </w:r>
      <w:r w:rsidR="002A39EC" w:rsidRPr="005D002C">
        <w:rPr>
          <w:rFonts w:ascii="Times New Roman" w:hAnsi="Times New Roman"/>
          <w:sz w:val="24"/>
          <w:szCs w:val="24"/>
        </w:rPr>
        <w:t xml:space="preserve"> </w:t>
      </w:r>
      <w:r w:rsidRPr="005D002C">
        <w:rPr>
          <w:rFonts w:ascii="Times New Roman" w:hAnsi="Times New Roman"/>
          <w:sz w:val="24"/>
          <w:szCs w:val="24"/>
        </w:rPr>
        <w:t>помещений по содержанию крупного рогатого скота</w:t>
      </w:r>
      <w:r w:rsidR="002A39EC" w:rsidRPr="005D002C">
        <w:rPr>
          <w:rFonts w:ascii="Times New Roman" w:hAnsi="Times New Roman"/>
          <w:sz w:val="24"/>
          <w:szCs w:val="24"/>
        </w:rPr>
        <w:t xml:space="preserve"> ИП глава КФХ У Дяньи</w:t>
      </w:r>
      <w:r w:rsidRPr="005D002C">
        <w:rPr>
          <w:rFonts w:ascii="Times New Roman" w:hAnsi="Times New Roman"/>
          <w:sz w:val="24"/>
          <w:szCs w:val="24"/>
        </w:rPr>
        <w:t>;</w:t>
      </w:r>
    </w:p>
    <w:p w:rsidR="0042017D" w:rsidRPr="005D002C" w:rsidRDefault="00E450B4" w:rsidP="005D002C">
      <w:pPr>
        <w:numPr>
          <w:ilvl w:val="1"/>
          <w:numId w:val="6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реконструкция комплекса по очистки и сушке зерна ИП КФХ Бичун С.П.</w:t>
      </w:r>
    </w:p>
    <w:p w:rsidR="00D30DD4" w:rsidRPr="005D002C" w:rsidRDefault="00E56943" w:rsidP="005D002C">
      <w:pPr>
        <w:numPr>
          <w:ilvl w:val="1"/>
          <w:numId w:val="6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</w:t>
      </w:r>
      <w:r w:rsidR="00D30DD4" w:rsidRPr="005D002C">
        <w:rPr>
          <w:rFonts w:ascii="Times New Roman" w:hAnsi="Times New Roman"/>
          <w:sz w:val="24"/>
          <w:szCs w:val="24"/>
        </w:rPr>
        <w:t xml:space="preserve">ысокоэффективное использование земельных ресурсов и увеличение плодородия почв, в том числе за счет </w:t>
      </w:r>
      <w:r w:rsidR="00D5246F" w:rsidRPr="005D002C">
        <w:rPr>
          <w:rFonts w:ascii="Times New Roman" w:hAnsi="Times New Roman"/>
          <w:sz w:val="24"/>
          <w:szCs w:val="24"/>
        </w:rPr>
        <w:t>применения органических и минеральных удобрений, внедрение в севооборот зернобобовых культур и многолетних трав</w:t>
      </w:r>
      <w:r w:rsidRPr="005D002C">
        <w:rPr>
          <w:rFonts w:ascii="Times New Roman" w:hAnsi="Times New Roman"/>
          <w:sz w:val="24"/>
          <w:szCs w:val="24"/>
        </w:rPr>
        <w:t>.</w:t>
      </w:r>
    </w:p>
    <w:p w:rsidR="0063328D" w:rsidRPr="005D002C" w:rsidRDefault="005619F9" w:rsidP="005D002C">
      <w:pPr>
        <w:numPr>
          <w:ilvl w:val="1"/>
          <w:numId w:val="6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</w:t>
      </w:r>
      <w:r w:rsidR="00D30DD4" w:rsidRPr="005D002C">
        <w:rPr>
          <w:rFonts w:ascii="Times New Roman" w:hAnsi="Times New Roman"/>
          <w:sz w:val="24"/>
          <w:szCs w:val="24"/>
        </w:rPr>
        <w:t>азвитие сельскохозяйственного машиностроения посредством модернизации и развития действующих производств, а также расширения линейки выпускаемого сельскохозяйственного оборудования в</w:t>
      </w:r>
      <w:r w:rsidR="00E56943" w:rsidRPr="005D002C">
        <w:rPr>
          <w:rFonts w:ascii="Times New Roman" w:hAnsi="Times New Roman"/>
          <w:sz w:val="24"/>
          <w:szCs w:val="24"/>
        </w:rPr>
        <w:t xml:space="preserve"> ООО «КМЗ»</w:t>
      </w:r>
      <w:r w:rsidR="00D30DD4" w:rsidRPr="005D002C">
        <w:rPr>
          <w:rFonts w:ascii="Times New Roman" w:hAnsi="Times New Roman"/>
          <w:sz w:val="24"/>
          <w:szCs w:val="24"/>
        </w:rPr>
        <w:t>.</w:t>
      </w:r>
    </w:p>
    <w:p w:rsidR="005619F9" w:rsidRPr="005D002C" w:rsidRDefault="005619F9" w:rsidP="005D002C">
      <w:pPr>
        <w:numPr>
          <w:ilvl w:val="1"/>
          <w:numId w:val="6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Приобретение высокотехнологической и высокопродуктивн</w:t>
      </w:r>
      <w:r w:rsidR="00432000" w:rsidRPr="005D002C">
        <w:rPr>
          <w:rFonts w:ascii="Times New Roman" w:hAnsi="Times New Roman"/>
          <w:sz w:val="24"/>
          <w:szCs w:val="24"/>
        </w:rPr>
        <w:t>ой сельскохозяйственной техники (техперевооружение), реконструкция и модернизация токовых хозяйств</w:t>
      </w:r>
      <w:r w:rsidR="0073156C" w:rsidRPr="005D002C">
        <w:rPr>
          <w:rFonts w:ascii="Times New Roman" w:hAnsi="Times New Roman"/>
          <w:sz w:val="24"/>
          <w:szCs w:val="24"/>
        </w:rPr>
        <w:t xml:space="preserve"> в ведущих сельскохозяйственных предприятиях</w:t>
      </w:r>
      <w:r w:rsidR="00432000" w:rsidRPr="005D002C">
        <w:rPr>
          <w:rFonts w:ascii="Times New Roman" w:hAnsi="Times New Roman"/>
          <w:sz w:val="24"/>
          <w:szCs w:val="24"/>
        </w:rPr>
        <w:t>.</w:t>
      </w:r>
    </w:p>
    <w:p w:rsidR="001B754C" w:rsidRPr="005D002C" w:rsidRDefault="001C31E4" w:rsidP="005D002C">
      <w:pPr>
        <w:numPr>
          <w:ilvl w:val="1"/>
          <w:numId w:val="6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</w:t>
      </w:r>
      <w:r w:rsidR="001B754C" w:rsidRPr="005D002C">
        <w:rPr>
          <w:rFonts w:ascii="Times New Roman" w:hAnsi="Times New Roman"/>
          <w:sz w:val="24"/>
          <w:szCs w:val="24"/>
        </w:rPr>
        <w:t>риоритетные сферы (отрасли) инвестиционного развития района на период до 2030 года с учетом сложившейся производственной специализации и природно-климатических (географических, ресурсных) особенностей района;</w:t>
      </w:r>
    </w:p>
    <w:p w:rsidR="001B754C" w:rsidRPr="005D002C" w:rsidRDefault="001B754C" w:rsidP="005D002C">
      <w:pPr>
        <w:numPr>
          <w:ilvl w:val="1"/>
          <w:numId w:val="6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Задачи (кроме создания условий), меры по привлечению инвестиций, решение которых будут обеспечивать (в части организационной, и информационно-консультационной поддержки) органы местного самоуправления муниципального района.</w:t>
      </w:r>
    </w:p>
    <w:p w:rsidR="003C1B0B" w:rsidRPr="005D002C" w:rsidRDefault="00085C67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целях развития </w:t>
      </w:r>
      <w:r w:rsidR="0030527A" w:rsidRPr="005D002C">
        <w:rPr>
          <w:rFonts w:ascii="Times New Roman" w:hAnsi="Times New Roman"/>
          <w:sz w:val="24"/>
          <w:szCs w:val="24"/>
        </w:rPr>
        <w:t xml:space="preserve">сельского хозяйства </w:t>
      </w:r>
      <w:r w:rsidR="00624F3D" w:rsidRPr="005D002C">
        <w:rPr>
          <w:rFonts w:ascii="Times New Roman" w:hAnsi="Times New Roman"/>
          <w:sz w:val="24"/>
          <w:szCs w:val="24"/>
        </w:rPr>
        <w:t>предусмотреть реализацию на территории Калачинского муниципального района</w:t>
      </w:r>
      <w:r w:rsidR="0030527A" w:rsidRPr="005D002C">
        <w:rPr>
          <w:rFonts w:ascii="Times New Roman" w:hAnsi="Times New Roman"/>
          <w:sz w:val="24"/>
          <w:szCs w:val="24"/>
        </w:rPr>
        <w:t xml:space="preserve"> </w:t>
      </w:r>
      <w:r w:rsidR="00C71E89" w:rsidRPr="005D002C">
        <w:rPr>
          <w:rFonts w:ascii="Times New Roman" w:hAnsi="Times New Roman"/>
          <w:sz w:val="24"/>
          <w:szCs w:val="24"/>
        </w:rPr>
        <w:t>региональных</w:t>
      </w:r>
      <w:r w:rsidR="0030527A" w:rsidRPr="005D002C">
        <w:rPr>
          <w:rFonts w:ascii="Times New Roman" w:hAnsi="Times New Roman"/>
          <w:sz w:val="24"/>
          <w:szCs w:val="24"/>
        </w:rPr>
        <w:t xml:space="preserve"> </w:t>
      </w:r>
      <w:r w:rsidR="00C71E89" w:rsidRPr="005D002C">
        <w:rPr>
          <w:rFonts w:ascii="Times New Roman" w:hAnsi="Times New Roman"/>
          <w:sz w:val="24"/>
          <w:szCs w:val="24"/>
        </w:rPr>
        <w:t>мер</w:t>
      </w:r>
      <w:r w:rsidR="003C1B0B" w:rsidRPr="005D002C">
        <w:rPr>
          <w:rFonts w:ascii="Times New Roman" w:hAnsi="Times New Roman"/>
          <w:sz w:val="24"/>
          <w:szCs w:val="24"/>
        </w:rPr>
        <w:t xml:space="preserve"> поддержки малых форм хозяйствования:</w:t>
      </w:r>
    </w:p>
    <w:p w:rsidR="003C1B0B" w:rsidRPr="005D002C" w:rsidRDefault="003C1B0B" w:rsidP="005D002C">
      <w:pPr>
        <w:numPr>
          <w:ilvl w:val="0"/>
          <w:numId w:val="9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гранты «Агростартап»;</w:t>
      </w:r>
    </w:p>
    <w:p w:rsidR="003C1B0B" w:rsidRPr="005D002C" w:rsidRDefault="003C1B0B" w:rsidP="005D002C">
      <w:pPr>
        <w:numPr>
          <w:ilvl w:val="0"/>
          <w:numId w:val="9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гранты на развитие семейных ферм;</w:t>
      </w:r>
    </w:p>
    <w:p w:rsidR="003C1B0B" w:rsidRPr="005D002C" w:rsidRDefault="003C1B0B" w:rsidP="005D002C">
      <w:pPr>
        <w:numPr>
          <w:ilvl w:val="0"/>
          <w:numId w:val="9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гранты сельскохозяйственным потребительским кооперативам для развития материально-технической базы;</w:t>
      </w:r>
    </w:p>
    <w:p w:rsidR="003C1B0B" w:rsidRPr="005D002C" w:rsidRDefault="003C1B0B" w:rsidP="005D002C">
      <w:pPr>
        <w:numPr>
          <w:ilvl w:val="0"/>
          <w:numId w:val="9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гранты на развитие сельского туризма;</w:t>
      </w:r>
    </w:p>
    <w:p w:rsidR="003C1B0B" w:rsidRPr="005D002C" w:rsidRDefault="003C1B0B" w:rsidP="005D002C">
      <w:pPr>
        <w:pStyle w:val="Default"/>
        <w:numPr>
          <w:ilvl w:val="0"/>
          <w:numId w:val="94"/>
        </w:numPr>
        <w:ind w:left="0" w:firstLine="709"/>
        <w:jc w:val="both"/>
      </w:pPr>
      <w:r w:rsidRPr="005D002C">
        <w:t>субсидии сельскохозяйственным потребительским кооперативам в целях стимулирования развития сельской кооперации в Омской области</w:t>
      </w:r>
      <w:r w:rsidR="00511745" w:rsidRPr="005D002C">
        <w:t>.</w:t>
      </w:r>
    </w:p>
    <w:p w:rsidR="0063328D" w:rsidRPr="005D002C" w:rsidRDefault="0063328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43DA9" w:rsidRPr="005D002C" w:rsidRDefault="00A43DA9" w:rsidP="005D002C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45" w:name="_Toc185428391"/>
      <w:r w:rsidRPr="005D002C">
        <w:rPr>
          <w:rFonts w:ascii="Times New Roman" w:hAnsi="Times New Roman"/>
          <w:b w:val="0"/>
          <w:color w:val="auto"/>
          <w:sz w:val="24"/>
          <w:szCs w:val="24"/>
        </w:rPr>
        <w:t>4.1.4. Развитие строительной отрасли</w:t>
      </w:r>
      <w:bookmarkEnd w:id="45"/>
    </w:p>
    <w:p w:rsidR="00A43DA9" w:rsidRPr="005D002C" w:rsidRDefault="00A43DA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A43DA9" w:rsidRPr="005D002C" w:rsidRDefault="00A43DA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Строительство является одной из самых значимых отраслей экономики.</w:t>
      </w:r>
    </w:p>
    <w:p w:rsidR="00A43DA9" w:rsidRPr="005D002C" w:rsidRDefault="00A43DA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20</w:t>
      </w:r>
      <w:r w:rsidR="00FF6438" w:rsidRPr="005D002C">
        <w:rPr>
          <w:rFonts w:ascii="Times New Roman" w:hAnsi="Times New Roman"/>
          <w:sz w:val="24"/>
          <w:szCs w:val="24"/>
        </w:rPr>
        <w:t>17</w:t>
      </w:r>
      <w:r w:rsidRPr="005D002C">
        <w:rPr>
          <w:rFonts w:ascii="Times New Roman" w:hAnsi="Times New Roman"/>
          <w:sz w:val="24"/>
          <w:szCs w:val="24"/>
        </w:rPr>
        <w:t xml:space="preserve"> - 202</w:t>
      </w:r>
      <w:r w:rsidR="00FF6438" w:rsidRPr="005D002C">
        <w:rPr>
          <w:rFonts w:ascii="Times New Roman" w:hAnsi="Times New Roman"/>
          <w:sz w:val="24"/>
          <w:szCs w:val="24"/>
        </w:rPr>
        <w:t>3</w:t>
      </w:r>
      <w:r w:rsidRPr="005D002C">
        <w:rPr>
          <w:rFonts w:ascii="Times New Roman" w:hAnsi="Times New Roman"/>
          <w:sz w:val="24"/>
          <w:szCs w:val="24"/>
        </w:rPr>
        <w:t xml:space="preserve"> годах </w:t>
      </w:r>
      <w:r w:rsidR="007A03EA" w:rsidRPr="005D002C">
        <w:rPr>
          <w:rFonts w:ascii="Times New Roman" w:hAnsi="Times New Roman"/>
          <w:sz w:val="24"/>
          <w:szCs w:val="24"/>
        </w:rPr>
        <w:t xml:space="preserve">общая площадь жилых </w:t>
      </w:r>
      <w:r w:rsidR="00737768" w:rsidRPr="005D002C">
        <w:rPr>
          <w:rFonts w:ascii="Times New Roman" w:hAnsi="Times New Roman"/>
          <w:sz w:val="24"/>
          <w:szCs w:val="24"/>
        </w:rPr>
        <w:t>помещений,</w:t>
      </w:r>
      <w:r w:rsidR="007A03EA" w:rsidRPr="005D002C">
        <w:rPr>
          <w:rFonts w:ascii="Times New Roman" w:hAnsi="Times New Roman"/>
          <w:sz w:val="24"/>
          <w:szCs w:val="24"/>
        </w:rPr>
        <w:t xml:space="preserve"> введённая в эксплуатацию</w:t>
      </w:r>
      <w:r w:rsidR="00737768" w:rsidRPr="005D002C">
        <w:rPr>
          <w:rFonts w:ascii="Times New Roman" w:hAnsi="Times New Roman"/>
          <w:sz w:val="24"/>
          <w:szCs w:val="24"/>
        </w:rPr>
        <w:t>,</w:t>
      </w:r>
      <w:r w:rsidR="007A03EA" w:rsidRPr="005D002C">
        <w:rPr>
          <w:rFonts w:ascii="Times New Roman" w:hAnsi="Times New Roman"/>
          <w:sz w:val="24"/>
          <w:szCs w:val="24"/>
        </w:rPr>
        <w:t xml:space="preserve"> составила 73199 кв.</w:t>
      </w:r>
      <w:r w:rsidR="003601B9">
        <w:rPr>
          <w:rFonts w:ascii="Times New Roman" w:hAnsi="Times New Roman"/>
          <w:sz w:val="24"/>
          <w:szCs w:val="24"/>
        </w:rPr>
        <w:t xml:space="preserve"> </w:t>
      </w:r>
      <w:r w:rsidR="007A03EA" w:rsidRPr="005D002C">
        <w:rPr>
          <w:rFonts w:ascii="Times New Roman" w:hAnsi="Times New Roman"/>
          <w:sz w:val="24"/>
          <w:szCs w:val="24"/>
        </w:rPr>
        <w:t>м., в</w:t>
      </w:r>
      <w:r w:rsidRPr="005D002C">
        <w:rPr>
          <w:rFonts w:ascii="Times New Roman" w:hAnsi="Times New Roman"/>
          <w:sz w:val="24"/>
          <w:szCs w:val="24"/>
        </w:rPr>
        <w:t xml:space="preserve"> 202</w:t>
      </w:r>
      <w:r w:rsidR="00FF6438" w:rsidRPr="005D002C">
        <w:rPr>
          <w:rFonts w:ascii="Times New Roman" w:hAnsi="Times New Roman"/>
          <w:sz w:val="24"/>
          <w:szCs w:val="24"/>
        </w:rPr>
        <w:t>3</w:t>
      </w:r>
      <w:r w:rsidRPr="005D002C">
        <w:rPr>
          <w:rFonts w:ascii="Times New Roman" w:hAnsi="Times New Roman"/>
          <w:sz w:val="24"/>
          <w:szCs w:val="24"/>
        </w:rPr>
        <w:t xml:space="preserve"> году введено </w:t>
      </w:r>
      <w:r w:rsidR="00D76FC4" w:rsidRPr="005D002C">
        <w:rPr>
          <w:rFonts w:ascii="Times New Roman" w:hAnsi="Times New Roman"/>
          <w:sz w:val="24"/>
          <w:szCs w:val="24"/>
        </w:rPr>
        <w:t>7407</w:t>
      </w:r>
      <w:r w:rsidRPr="005D002C">
        <w:rPr>
          <w:rFonts w:ascii="Times New Roman" w:hAnsi="Times New Roman"/>
          <w:sz w:val="24"/>
          <w:szCs w:val="24"/>
        </w:rPr>
        <w:t xml:space="preserve"> кв.</w:t>
      </w:r>
      <w:r w:rsidR="003601B9">
        <w:rPr>
          <w:rFonts w:ascii="Times New Roman" w:hAnsi="Times New Roman"/>
          <w:sz w:val="24"/>
          <w:szCs w:val="24"/>
        </w:rPr>
        <w:t xml:space="preserve"> </w:t>
      </w:r>
      <w:r w:rsidRPr="005D002C">
        <w:rPr>
          <w:rFonts w:ascii="Times New Roman" w:hAnsi="Times New Roman"/>
          <w:sz w:val="24"/>
          <w:szCs w:val="24"/>
        </w:rPr>
        <w:t>м</w:t>
      </w:r>
      <w:r w:rsidR="00F13C92" w:rsidRPr="005D002C">
        <w:rPr>
          <w:rFonts w:ascii="Times New Roman" w:hAnsi="Times New Roman"/>
          <w:sz w:val="24"/>
          <w:szCs w:val="24"/>
        </w:rPr>
        <w:t>.</w:t>
      </w:r>
      <w:r w:rsidRPr="005D002C">
        <w:rPr>
          <w:rFonts w:ascii="Times New Roman" w:hAnsi="Times New Roman"/>
          <w:sz w:val="24"/>
          <w:szCs w:val="24"/>
        </w:rPr>
        <w:t xml:space="preserve"> общей площади жилых домов, что составляет </w:t>
      </w:r>
      <w:r w:rsidR="00743D27" w:rsidRPr="005D002C">
        <w:rPr>
          <w:rFonts w:ascii="Times New Roman" w:hAnsi="Times New Roman"/>
          <w:sz w:val="24"/>
          <w:szCs w:val="24"/>
        </w:rPr>
        <w:t>83,8</w:t>
      </w:r>
      <w:r w:rsidRPr="005D002C">
        <w:rPr>
          <w:rFonts w:ascii="Times New Roman" w:hAnsi="Times New Roman"/>
          <w:sz w:val="24"/>
          <w:szCs w:val="24"/>
        </w:rPr>
        <w:t>% к уровню 202</w:t>
      </w:r>
      <w:r w:rsidR="00743D27" w:rsidRPr="005D002C">
        <w:rPr>
          <w:rFonts w:ascii="Times New Roman" w:hAnsi="Times New Roman"/>
          <w:sz w:val="24"/>
          <w:szCs w:val="24"/>
        </w:rPr>
        <w:t>2</w:t>
      </w:r>
      <w:r w:rsidRPr="005D002C">
        <w:rPr>
          <w:rFonts w:ascii="Times New Roman" w:hAnsi="Times New Roman"/>
          <w:sz w:val="24"/>
          <w:szCs w:val="24"/>
        </w:rPr>
        <w:t xml:space="preserve"> года, в том числе индивидуальное жилищное строительство - </w:t>
      </w:r>
      <w:r w:rsidR="00743D27" w:rsidRPr="005D002C">
        <w:rPr>
          <w:rFonts w:ascii="Times New Roman" w:hAnsi="Times New Roman"/>
          <w:sz w:val="24"/>
          <w:szCs w:val="24"/>
        </w:rPr>
        <w:t>6539</w:t>
      </w:r>
      <w:r w:rsidRPr="005D002C">
        <w:rPr>
          <w:rFonts w:ascii="Times New Roman" w:hAnsi="Times New Roman"/>
          <w:sz w:val="24"/>
          <w:szCs w:val="24"/>
        </w:rPr>
        <w:t xml:space="preserve"> кв.</w:t>
      </w:r>
      <w:r w:rsidR="003601B9">
        <w:rPr>
          <w:rFonts w:ascii="Times New Roman" w:hAnsi="Times New Roman"/>
          <w:sz w:val="24"/>
          <w:szCs w:val="24"/>
        </w:rPr>
        <w:t xml:space="preserve"> </w:t>
      </w:r>
      <w:r w:rsidRPr="005D002C">
        <w:rPr>
          <w:rFonts w:ascii="Times New Roman" w:hAnsi="Times New Roman"/>
          <w:sz w:val="24"/>
          <w:szCs w:val="24"/>
        </w:rPr>
        <w:t>м</w:t>
      </w:r>
      <w:r w:rsidR="00F13C92" w:rsidRPr="005D002C">
        <w:rPr>
          <w:rFonts w:ascii="Times New Roman" w:hAnsi="Times New Roman"/>
          <w:sz w:val="24"/>
          <w:szCs w:val="24"/>
        </w:rPr>
        <w:t>.</w:t>
      </w:r>
      <w:r w:rsidRPr="005D002C">
        <w:rPr>
          <w:rFonts w:ascii="Times New Roman" w:hAnsi="Times New Roman"/>
          <w:sz w:val="24"/>
          <w:szCs w:val="24"/>
        </w:rPr>
        <w:t xml:space="preserve"> (</w:t>
      </w:r>
      <w:r w:rsidR="004372D7" w:rsidRPr="005D002C">
        <w:rPr>
          <w:rFonts w:ascii="Times New Roman" w:hAnsi="Times New Roman"/>
          <w:sz w:val="24"/>
          <w:szCs w:val="24"/>
        </w:rPr>
        <w:t>73,9</w:t>
      </w:r>
      <w:r w:rsidRPr="005D002C">
        <w:rPr>
          <w:rFonts w:ascii="Times New Roman" w:hAnsi="Times New Roman"/>
          <w:sz w:val="24"/>
          <w:szCs w:val="24"/>
        </w:rPr>
        <w:t>% к уровню 202</w:t>
      </w:r>
      <w:r w:rsidR="004372D7" w:rsidRPr="005D002C">
        <w:rPr>
          <w:rFonts w:ascii="Times New Roman" w:hAnsi="Times New Roman"/>
          <w:sz w:val="24"/>
          <w:szCs w:val="24"/>
        </w:rPr>
        <w:t>2</w:t>
      </w:r>
      <w:r w:rsidR="00643948" w:rsidRPr="005D002C">
        <w:rPr>
          <w:rFonts w:ascii="Times New Roman" w:hAnsi="Times New Roman"/>
          <w:sz w:val="24"/>
          <w:szCs w:val="24"/>
        </w:rPr>
        <w:t xml:space="preserve"> года).</w:t>
      </w:r>
    </w:p>
    <w:p w:rsidR="00CC4BF9" w:rsidRPr="005D002C" w:rsidRDefault="00A43DA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Производство строительных материалов в </w:t>
      </w:r>
      <w:r w:rsidR="00737768" w:rsidRPr="005D002C">
        <w:rPr>
          <w:rFonts w:ascii="Times New Roman" w:hAnsi="Times New Roman"/>
          <w:sz w:val="24"/>
          <w:szCs w:val="24"/>
        </w:rPr>
        <w:t>Калачинском муниципальном район</w:t>
      </w:r>
      <w:r w:rsidR="00CC4BF9" w:rsidRPr="005D002C">
        <w:rPr>
          <w:rFonts w:ascii="Times New Roman" w:hAnsi="Times New Roman"/>
          <w:sz w:val="24"/>
          <w:szCs w:val="24"/>
        </w:rPr>
        <w:t>е</w:t>
      </w:r>
      <w:r w:rsidRPr="005D002C">
        <w:rPr>
          <w:rFonts w:ascii="Times New Roman" w:hAnsi="Times New Roman"/>
          <w:sz w:val="24"/>
          <w:szCs w:val="24"/>
        </w:rPr>
        <w:t xml:space="preserve"> ориентировано на выпуск </w:t>
      </w:r>
      <w:r w:rsidR="00CC4BF9" w:rsidRPr="005D002C">
        <w:rPr>
          <w:rFonts w:ascii="Times New Roman" w:hAnsi="Times New Roman"/>
          <w:sz w:val="24"/>
          <w:szCs w:val="24"/>
        </w:rPr>
        <w:t xml:space="preserve">бетона, </w:t>
      </w:r>
      <w:r w:rsidRPr="005D002C">
        <w:rPr>
          <w:rFonts w:ascii="Times New Roman" w:hAnsi="Times New Roman"/>
          <w:sz w:val="24"/>
          <w:szCs w:val="24"/>
        </w:rPr>
        <w:t>железобетонных кон</w:t>
      </w:r>
      <w:r w:rsidR="00CC4BF9" w:rsidRPr="005D002C">
        <w:rPr>
          <w:rFonts w:ascii="Times New Roman" w:hAnsi="Times New Roman"/>
          <w:sz w:val="24"/>
          <w:szCs w:val="24"/>
        </w:rPr>
        <w:t xml:space="preserve">струкций и изделий, кирпича, тротуарной плитки. </w:t>
      </w:r>
    </w:p>
    <w:p w:rsidR="00A43DA9" w:rsidRPr="005D002C" w:rsidRDefault="00A43DA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</w:t>
      </w:r>
      <w:r w:rsidR="009368D5" w:rsidRPr="005D002C">
        <w:rPr>
          <w:rFonts w:ascii="Times New Roman" w:hAnsi="Times New Roman"/>
          <w:sz w:val="24"/>
          <w:szCs w:val="24"/>
        </w:rPr>
        <w:t>Калачинском муниципальном районе</w:t>
      </w:r>
      <w:r w:rsidRPr="005D002C">
        <w:rPr>
          <w:rFonts w:ascii="Times New Roman" w:hAnsi="Times New Roman"/>
          <w:sz w:val="24"/>
          <w:szCs w:val="24"/>
        </w:rPr>
        <w:t xml:space="preserve"> в рамках градостроительной деятельности утверждены:</w:t>
      </w:r>
    </w:p>
    <w:p w:rsidR="00A43DA9" w:rsidRPr="005D002C" w:rsidRDefault="003D1B5C" w:rsidP="005D002C">
      <w:pPr>
        <w:numPr>
          <w:ilvl w:val="1"/>
          <w:numId w:val="6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Схема территориального планирования Калачинского муниципального района Омской области </w:t>
      </w:r>
      <w:r w:rsidR="00C859AC" w:rsidRPr="005D002C">
        <w:rPr>
          <w:rFonts w:ascii="Times New Roman" w:hAnsi="Times New Roman"/>
          <w:sz w:val="24"/>
          <w:szCs w:val="24"/>
        </w:rPr>
        <w:t>утверждена р</w:t>
      </w:r>
      <w:r w:rsidRPr="005D002C">
        <w:rPr>
          <w:rFonts w:ascii="Times New Roman" w:hAnsi="Times New Roman"/>
          <w:sz w:val="24"/>
          <w:szCs w:val="24"/>
        </w:rPr>
        <w:t>ешение</w:t>
      </w:r>
      <w:r w:rsidR="00C859AC" w:rsidRPr="005D002C">
        <w:rPr>
          <w:rFonts w:ascii="Times New Roman" w:hAnsi="Times New Roman"/>
          <w:sz w:val="24"/>
          <w:szCs w:val="24"/>
        </w:rPr>
        <w:t>м</w:t>
      </w:r>
      <w:r w:rsidRPr="005D002C">
        <w:rPr>
          <w:rFonts w:ascii="Times New Roman" w:hAnsi="Times New Roman"/>
          <w:sz w:val="24"/>
          <w:szCs w:val="24"/>
        </w:rPr>
        <w:t xml:space="preserve"> Совета Калачинского муниципального района Омской области от 18.04.2013 </w:t>
      </w:r>
      <w:r w:rsidR="00C859AC" w:rsidRPr="005D002C">
        <w:rPr>
          <w:rFonts w:ascii="Times New Roman" w:hAnsi="Times New Roman"/>
          <w:sz w:val="24"/>
          <w:szCs w:val="24"/>
        </w:rPr>
        <w:t>№</w:t>
      </w:r>
      <w:r w:rsidRPr="005D002C">
        <w:rPr>
          <w:rFonts w:ascii="Times New Roman" w:hAnsi="Times New Roman"/>
          <w:sz w:val="24"/>
          <w:szCs w:val="24"/>
        </w:rPr>
        <w:t xml:space="preserve"> 163-РС </w:t>
      </w:r>
      <w:r w:rsidR="00C859AC" w:rsidRPr="005D002C">
        <w:rPr>
          <w:rFonts w:ascii="Times New Roman" w:hAnsi="Times New Roman"/>
          <w:sz w:val="24"/>
          <w:szCs w:val="24"/>
        </w:rPr>
        <w:t>(ред. от 31.03.2023);</w:t>
      </w:r>
    </w:p>
    <w:p w:rsidR="00A43DA9" w:rsidRPr="005D002C" w:rsidRDefault="009368D5" w:rsidP="005D002C">
      <w:pPr>
        <w:numPr>
          <w:ilvl w:val="1"/>
          <w:numId w:val="6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Г</w:t>
      </w:r>
      <w:r w:rsidR="00A43DA9" w:rsidRPr="005D002C">
        <w:rPr>
          <w:rFonts w:ascii="Times New Roman" w:hAnsi="Times New Roman"/>
          <w:sz w:val="24"/>
          <w:szCs w:val="24"/>
        </w:rPr>
        <w:t xml:space="preserve">енеральные планы </w:t>
      </w:r>
      <w:r w:rsidR="003570CE" w:rsidRPr="005D002C">
        <w:rPr>
          <w:rFonts w:ascii="Times New Roman" w:hAnsi="Times New Roman"/>
          <w:sz w:val="24"/>
          <w:szCs w:val="24"/>
        </w:rPr>
        <w:t>12</w:t>
      </w:r>
      <w:r w:rsidR="00A43DA9" w:rsidRPr="005D002C">
        <w:rPr>
          <w:rFonts w:ascii="Times New Roman" w:hAnsi="Times New Roman"/>
          <w:sz w:val="24"/>
          <w:szCs w:val="24"/>
        </w:rPr>
        <w:t xml:space="preserve"> поселений </w:t>
      </w:r>
      <w:r w:rsidR="003570CE"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="00A43DA9" w:rsidRPr="005D002C">
        <w:rPr>
          <w:rFonts w:ascii="Times New Roman" w:hAnsi="Times New Roman"/>
          <w:sz w:val="24"/>
          <w:szCs w:val="24"/>
        </w:rPr>
        <w:t xml:space="preserve"> района;</w:t>
      </w:r>
    </w:p>
    <w:p w:rsidR="00A43DA9" w:rsidRPr="005D002C" w:rsidRDefault="009368D5" w:rsidP="005D002C">
      <w:pPr>
        <w:numPr>
          <w:ilvl w:val="1"/>
          <w:numId w:val="6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</w:t>
      </w:r>
      <w:r w:rsidR="00A43DA9" w:rsidRPr="005D002C">
        <w:rPr>
          <w:rFonts w:ascii="Times New Roman" w:hAnsi="Times New Roman"/>
          <w:sz w:val="24"/>
          <w:szCs w:val="24"/>
        </w:rPr>
        <w:t xml:space="preserve">равила землепользования и застройки во всех поселениях </w:t>
      </w:r>
      <w:r w:rsidR="003570CE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="00A43DA9" w:rsidRPr="005D002C">
        <w:rPr>
          <w:rFonts w:ascii="Times New Roman" w:hAnsi="Times New Roman"/>
          <w:sz w:val="24"/>
          <w:szCs w:val="24"/>
        </w:rPr>
        <w:t>.</w:t>
      </w:r>
    </w:p>
    <w:p w:rsidR="004C287A" w:rsidRPr="005D002C" w:rsidRDefault="004C287A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Проблемами и вызовами, преодоление которых необходимо для качественного развития строительной отрасли на территории Калачинского муниципального района, являются:</w:t>
      </w:r>
    </w:p>
    <w:p w:rsidR="004C287A" w:rsidRPr="005D002C" w:rsidRDefault="004C287A" w:rsidP="005D002C">
      <w:pPr>
        <w:numPr>
          <w:ilvl w:val="0"/>
          <w:numId w:val="6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002C">
        <w:rPr>
          <w:rFonts w:ascii="Times New Roman" w:hAnsi="Times New Roman"/>
          <w:sz w:val="24"/>
          <w:szCs w:val="24"/>
          <w:lang w:eastAsia="ru-RU"/>
        </w:rPr>
        <w:t>низкие темпы жилищного строительства;</w:t>
      </w:r>
    </w:p>
    <w:p w:rsidR="004C287A" w:rsidRPr="005D002C" w:rsidRDefault="004C287A" w:rsidP="005D002C">
      <w:pPr>
        <w:numPr>
          <w:ilvl w:val="0"/>
          <w:numId w:val="6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отсутствие возможности у основной части населения улучшить жилищные условия по причине недостаточности денежных средств, а также дефицитный объем предложения на региональном первичном рынке жилья</w:t>
      </w:r>
      <w:r w:rsidR="00D052F1" w:rsidRPr="005D002C">
        <w:rPr>
          <w:rFonts w:ascii="Times New Roman" w:hAnsi="Times New Roman"/>
          <w:sz w:val="24"/>
          <w:szCs w:val="24"/>
        </w:rPr>
        <w:t>;</w:t>
      </w:r>
    </w:p>
    <w:p w:rsidR="00D052F1" w:rsidRPr="005D002C" w:rsidRDefault="00D052F1" w:rsidP="005D002C">
      <w:pPr>
        <w:numPr>
          <w:ilvl w:val="0"/>
          <w:numId w:val="6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недостаточная синхронизация документов территориального планирования, градостроительного и социально-экономического развития;</w:t>
      </w:r>
    </w:p>
    <w:p w:rsidR="00D052F1" w:rsidRPr="005D002C" w:rsidRDefault="000D7745" w:rsidP="005D002C">
      <w:pPr>
        <w:numPr>
          <w:ilvl w:val="0"/>
          <w:numId w:val="6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продолжительность процесса внесения и согласования изменений в градостроительные документы.</w:t>
      </w:r>
    </w:p>
    <w:p w:rsidR="00A43DA9" w:rsidRPr="005D002C" w:rsidRDefault="00A43DA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Приоритетными направлениями работы в сфере развития строительной отрасли станут:</w:t>
      </w:r>
    </w:p>
    <w:p w:rsidR="00A43DA9" w:rsidRPr="005D002C" w:rsidRDefault="00A43DA9" w:rsidP="005D002C">
      <w:pPr>
        <w:numPr>
          <w:ilvl w:val="1"/>
          <w:numId w:val="6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сфере строительства:</w:t>
      </w:r>
    </w:p>
    <w:p w:rsidR="00A43DA9" w:rsidRPr="005D002C" w:rsidRDefault="00A43DA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1.1. развитие отрасли жилищного строительства, в том числе за счет:</w:t>
      </w:r>
    </w:p>
    <w:p w:rsidR="00A43DA9" w:rsidRPr="005D002C" w:rsidRDefault="00A43DA9" w:rsidP="005D002C">
      <w:pPr>
        <w:numPr>
          <w:ilvl w:val="0"/>
          <w:numId w:val="7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реализации инвестиционных проектов по созданию качественного и комфортного жилья;</w:t>
      </w:r>
    </w:p>
    <w:p w:rsidR="00A43DA9" w:rsidRPr="005D002C" w:rsidRDefault="00A43DA9" w:rsidP="005D002C">
      <w:pPr>
        <w:numPr>
          <w:ilvl w:val="0"/>
          <w:numId w:val="7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вовлечения в оборот неэффективно используемых земельных участков в границах населенных пунктов под комплексную застройку;</w:t>
      </w:r>
    </w:p>
    <w:p w:rsidR="00A43DA9" w:rsidRPr="005D002C" w:rsidRDefault="00A43DA9" w:rsidP="005D002C">
      <w:pPr>
        <w:numPr>
          <w:ilvl w:val="0"/>
          <w:numId w:val="7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унификации процедур технологического присоединения к сетям;</w:t>
      </w:r>
    </w:p>
    <w:p w:rsidR="00A43DA9" w:rsidRPr="005D002C" w:rsidRDefault="00A43DA9" w:rsidP="005D002C">
      <w:pPr>
        <w:numPr>
          <w:ilvl w:val="0"/>
          <w:numId w:val="7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создания инженерной инфраструктуры для площадок жилищного строительства через инвестиционные программы ресурсоснабжающих организаций;</w:t>
      </w:r>
    </w:p>
    <w:p w:rsidR="00A43DA9" w:rsidRPr="005D002C" w:rsidRDefault="00A43DA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1.2. повышение доступности жилья с учетом платежеспособности населения, в том числе за счет:</w:t>
      </w:r>
    </w:p>
    <w:p w:rsidR="00A43DA9" w:rsidRPr="005D002C" w:rsidRDefault="00A43DA9" w:rsidP="005D002C">
      <w:pPr>
        <w:numPr>
          <w:ilvl w:val="0"/>
          <w:numId w:val="7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предоставления государственной поддержки в решении жилищных проблем молодым семьям, а также категориям граждан, установленным федеральным и областным законодательством, нуждающихся в улучшении жилищных условий;</w:t>
      </w:r>
    </w:p>
    <w:p w:rsidR="00A43DA9" w:rsidRPr="005D002C" w:rsidRDefault="00A43DA9" w:rsidP="005D002C">
      <w:pPr>
        <w:numPr>
          <w:ilvl w:val="0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стимулирования индивидуального жилищного строительства, в том числе за счет упрощения процедур получения земельного участка и оптимизации процессов комплексного индивидуального жилищного строительства;</w:t>
      </w:r>
    </w:p>
    <w:p w:rsidR="00A43DA9" w:rsidRPr="005D002C" w:rsidRDefault="00A43DA9" w:rsidP="005D002C">
      <w:pPr>
        <w:numPr>
          <w:ilvl w:val="0"/>
          <w:numId w:val="7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сфере промышленности строительных материалов:</w:t>
      </w:r>
    </w:p>
    <w:p w:rsidR="00A43DA9" w:rsidRPr="005D002C" w:rsidRDefault="00A43DA9" w:rsidP="005D002C">
      <w:pPr>
        <w:numPr>
          <w:ilvl w:val="0"/>
          <w:numId w:val="7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стимулирование промышленного производства;</w:t>
      </w:r>
    </w:p>
    <w:p w:rsidR="00A43DA9" w:rsidRPr="005D002C" w:rsidRDefault="00A43DA9" w:rsidP="005D002C">
      <w:pPr>
        <w:numPr>
          <w:ilvl w:val="0"/>
          <w:numId w:val="7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поддержка малого и среднего предпринимательства в отрасли промышленности строительных материалов;</w:t>
      </w:r>
    </w:p>
    <w:p w:rsidR="0063328D" w:rsidRPr="005D002C" w:rsidRDefault="00A43DA9" w:rsidP="005D002C">
      <w:pPr>
        <w:numPr>
          <w:ilvl w:val="0"/>
          <w:numId w:val="7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сфере градостроительной деятельности - формирование единой системы синхронизированных документов территориального планирования, градостроительного зонирования, документации по планировке территории, обеспечивающих реализацию единой градостроительной политики на территории района и близлежащих территорий.</w:t>
      </w:r>
    </w:p>
    <w:p w:rsidR="0063328D" w:rsidRPr="005D002C" w:rsidRDefault="0063328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B0A15" w:rsidRPr="005D002C" w:rsidRDefault="00FB0A15" w:rsidP="005D002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46" w:name="_Toc185428392"/>
      <w:r w:rsidRPr="005D002C">
        <w:rPr>
          <w:rFonts w:ascii="Times New Roman" w:hAnsi="Times New Roman"/>
          <w:color w:val="auto"/>
          <w:sz w:val="24"/>
          <w:szCs w:val="24"/>
        </w:rPr>
        <w:t>4.2. Цифровая трансформация отраслей экономики и социальной</w:t>
      </w:r>
      <w:r w:rsidR="006E020F" w:rsidRPr="005D002C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5D002C">
        <w:rPr>
          <w:rFonts w:ascii="Times New Roman" w:hAnsi="Times New Roman"/>
          <w:color w:val="auto"/>
          <w:sz w:val="24"/>
          <w:szCs w:val="24"/>
        </w:rPr>
        <w:t>сферы</w:t>
      </w:r>
      <w:bookmarkEnd w:id="46"/>
    </w:p>
    <w:p w:rsidR="00FB0A15" w:rsidRPr="005D002C" w:rsidRDefault="00FB0A1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B0A15" w:rsidRPr="005D002C" w:rsidRDefault="00FB0A1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Омском регионе функционирует целый ряд автоматизированных информационных систем в сфере управления бюджетного процесса, государственного управления, социальной сферы, культуры, образования, закупок товаров, работ и услуг.</w:t>
      </w:r>
    </w:p>
    <w:p w:rsidR="00FB0A15" w:rsidRPr="005D002C" w:rsidRDefault="00FB0A1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целях обеспечения цифровой трансформации </w:t>
      </w:r>
      <w:r w:rsidR="008236F9"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Pr="005D002C">
        <w:rPr>
          <w:rFonts w:ascii="Times New Roman" w:hAnsi="Times New Roman"/>
          <w:sz w:val="24"/>
          <w:szCs w:val="24"/>
        </w:rPr>
        <w:t xml:space="preserve"> района необходимо обеспечивать постоянное исполнение мероприятий, связанных </w:t>
      </w:r>
      <w:r w:rsidR="003601B9">
        <w:rPr>
          <w:rFonts w:ascii="Times New Roman" w:hAnsi="Times New Roman"/>
          <w:sz w:val="24"/>
          <w:szCs w:val="24"/>
        </w:rPr>
        <w:t xml:space="preserve">                     </w:t>
      </w:r>
      <w:r w:rsidRPr="005D002C">
        <w:rPr>
          <w:rFonts w:ascii="Times New Roman" w:hAnsi="Times New Roman"/>
          <w:sz w:val="24"/>
          <w:szCs w:val="24"/>
        </w:rPr>
        <w:t>с унифицированием и оптимизацией предоставления муниципальных услуг, оказываемых в электронном виде, повышением уровня удовлетворенности качеством предоставления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услуг, работой на Платформе обратной связи Единого портала государственных и муниципальных услуг</w:t>
      </w:r>
      <w:r w:rsidR="00BF3529" w:rsidRPr="005D002C">
        <w:rPr>
          <w:rFonts w:ascii="Times New Roman" w:hAnsi="Times New Roman"/>
          <w:sz w:val="24"/>
          <w:szCs w:val="24"/>
        </w:rPr>
        <w:t xml:space="preserve">, использование ресурсов </w:t>
      </w:r>
      <w:r w:rsidR="006C197F" w:rsidRPr="005D002C">
        <w:rPr>
          <w:rFonts w:ascii="Times New Roman" w:hAnsi="Times New Roman"/>
          <w:sz w:val="24"/>
          <w:szCs w:val="24"/>
        </w:rPr>
        <w:t xml:space="preserve">Конструктора цифровых регламентов в процессе создания, </w:t>
      </w:r>
      <w:r w:rsidR="002A2112" w:rsidRPr="005D002C">
        <w:rPr>
          <w:rFonts w:ascii="Times New Roman" w:hAnsi="Times New Roman"/>
          <w:sz w:val="24"/>
          <w:szCs w:val="24"/>
        </w:rPr>
        <w:t>согласования и утверждения административных регламентов</w:t>
      </w:r>
      <w:r w:rsidR="00FE37FE" w:rsidRPr="005D002C">
        <w:rPr>
          <w:rFonts w:ascii="Times New Roman" w:hAnsi="Times New Roman"/>
          <w:sz w:val="24"/>
          <w:szCs w:val="24"/>
        </w:rPr>
        <w:t>, внедрение в систему делопроизводства использование мобильного офиса системы электронного документооборота</w:t>
      </w:r>
      <w:r w:rsidRPr="005D002C">
        <w:rPr>
          <w:rFonts w:ascii="Times New Roman" w:hAnsi="Times New Roman"/>
          <w:sz w:val="24"/>
          <w:szCs w:val="24"/>
        </w:rPr>
        <w:t>.</w:t>
      </w:r>
    </w:p>
    <w:p w:rsidR="00FB0A15" w:rsidRPr="005D002C" w:rsidRDefault="00FB0A1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Необходимым условием цифровой трансформации является повышение цифровой грамотности населения </w:t>
      </w:r>
      <w:r w:rsidR="004F6B59" w:rsidRPr="005D002C">
        <w:rPr>
          <w:rFonts w:ascii="Times New Roman" w:hAnsi="Times New Roman"/>
          <w:sz w:val="24"/>
          <w:szCs w:val="24"/>
        </w:rPr>
        <w:t>Калачинского мунципального</w:t>
      </w:r>
      <w:r w:rsidRPr="005D002C">
        <w:rPr>
          <w:rFonts w:ascii="Times New Roman" w:hAnsi="Times New Roman"/>
          <w:sz w:val="24"/>
          <w:szCs w:val="24"/>
        </w:rPr>
        <w:t xml:space="preserve"> района путем участия жителей в федеральных и региональных проектах, направленных на формирование у населения навыков в сфере информационно-телекоммуникационных технологий и предупреждение кибермошенничества.</w:t>
      </w:r>
    </w:p>
    <w:p w:rsidR="00AB4DF7" w:rsidRPr="005D002C" w:rsidRDefault="00AB4DF7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Развитие информационно-телекоммуникационных технологий в Калачинском муниципальном районе ограничивается наличием следующих факторов:</w:t>
      </w:r>
    </w:p>
    <w:p w:rsidR="00AB4DF7" w:rsidRPr="005D002C" w:rsidRDefault="00AB4DF7" w:rsidP="005D002C">
      <w:pPr>
        <w:numPr>
          <w:ilvl w:val="0"/>
          <w:numId w:val="7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недостаточный уровень применения </w:t>
      </w:r>
      <w:r w:rsidR="006F09D1" w:rsidRPr="005D002C">
        <w:rPr>
          <w:rFonts w:ascii="Times New Roman" w:hAnsi="Times New Roman"/>
          <w:sz w:val="24"/>
          <w:szCs w:val="24"/>
        </w:rPr>
        <w:t>сотрудниками организаций</w:t>
      </w:r>
      <w:r w:rsidRPr="005D002C">
        <w:rPr>
          <w:rFonts w:ascii="Times New Roman" w:hAnsi="Times New Roman"/>
          <w:sz w:val="24"/>
          <w:szCs w:val="24"/>
        </w:rPr>
        <w:t xml:space="preserve"> современных информационно-телекоммуникационных технологий</w:t>
      </w:r>
      <w:r w:rsidR="006F09D1" w:rsidRPr="005D002C">
        <w:rPr>
          <w:rFonts w:ascii="Times New Roman" w:hAnsi="Times New Roman"/>
          <w:sz w:val="24"/>
          <w:szCs w:val="24"/>
        </w:rPr>
        <w:t>;</w:t>
      </w:r>
    </w:p>
    <w:p w:rsidR="006F09D1" w:rsidRPr="005D002C" w:rsidRDefault="006F09D1" w:rsidP="005D002C">
      <w:pPr>
        <w:numPr>
          <w:ilvl w:val="0"/>
          <w:numId w:val="7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недостаточный уровень </w:t>
      </w:r>
      <w:r w:rsidR="002C4349" w:rsidRPr="005D002C">
        <w:rPr>
          <w:rFonts w:ascii="Times New Roman" w:hAnsi="Times New Roman"/>
          <w:sz w:val="24"/>
          <w:szCs w:val="24"/>
        </w:rPr>
        <w:t>обеспечения</w:t>
      </w:r>
      <w:r w:rsidR="00252C81" w:rsidRPr="005D002C">
        <w:rPr>
          <w:rFonts w:ascii="Times New Roman" w:hAnsi="Times New Roman"/>
          <w:sz w:val="24"/>
          <w:szCs w:val="24"/>
        </w:rPr>
        <w:t xml:space="preserve"> качественной связью</w:t>
      </w:r>
      <w:r w:rsidR="002C4349" w:rsidRPr="005D002C">
        <w:rPr>
          <w:rFonts w:ascii="Times New Roman" w:hAnsi="Times New Roman"/>
          <w:sz w:val="24"/>
          <w:szCs w:val="24"/>
        </w:rPr>
        <w:t xml:space="preserve"> и</w:t>
      </w:r>
      <w:r w:rsidR="00EE0F28" w:rsidRPr="005D002C">
        <w:rPr>
          <w:rFonts w:ascii="Times New Roman" w:hAnsi="Times New Roman"/>
          <w:sz w:val="24"/>
          <w:szCs w:val="24"/>
        </w:rPr>
        <w:t xml:space="preserve"> доступа к информационно-телекоммуникационной сети «Интернет»;</w:t>
      </w:r>
    </w:p>
    <w:p w:rsidR="0068737F" w:rsidRPr="005D002C" w:rsidRDefault="00EE0F28" w:rsidP="005D002C">
      <w:pPr>
        <w:numPr>
          <w:ilvl w:val="0"/>
          <w:numId w:val="7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ограниченные возможности финансирования мероприятий по развитию информационно-телекоммуникационных технологий за счет средств </w:t>
      </w:r>
      <w:r w:rsidR="0068737F" w:rsidRPr="005D002C">
        <w:rPr>
          <w:rFonts w:ascii="Times New Roman" w:hAnsi="Times New Roman"/>
          <w:sz w:val="24"/>
          <w:szCs w:val="24"/>
        </w:rPr>
        <w:t>бюджета.</w:t>
      </w:r>
    </w:p>
    <w:p w:rsidR="00FB0A15" w:rsidRPr="005D002C" w:rsidRDefault="00FB0A1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Также цифровая трансформация в </w:t>
      </w:r>
      <w:r w:rsidR="00E450E1" w:rsidRPr="005D002C">
        <w:rPr>
          <w:rFonts w:ascii="Times New Roman" w:hAnsi="Times New Roman"/>
          <w:sz w:val="24"/>
          <w:szCs w:val="24"/>
        </w:rPr>
        <w:t>Калачинском муниципальном</w:t>
      </w:r>
      <w:r w:rsidRPr="005D002C">
        <w:rPr>
          <w:rFonts w:ascii="Times New Roman" w:hAnsi="Times New Roman"/>
          <w:sz w:val="24"/>
          <w:szCs w:val="24"/>
        </w:rPr>
        <w:t xml:space="preserve"> районе будет проходить по следующим направлениям:</w:t>
      </w:r>
    </w:p>
    <w:p w:rsidR="00FB0A15" w:rsidRPr="005D002C" w:rsidRDefault="00FB0A15" w:rsidP="005D002C">
      <w:pPr>
        <w:numPr>
          <w:ilvl w:val="1"/>
          <w:numId w:val="7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сфере образования планируется:</w:t>
      </w:r>
    </w:p>
    <w:p w:rsidR="00FB0A15" w:rsidRPr="005D002C" w:rsidRDefault="00FB0A15" w:rsidP="005D002C">
      <w:pPr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создание цифрового портфолио ученика, системы управления образовательной организации, цифровых помощников ученика, родителя, учителя;</w:t>
      </w:r>
    </w:p>
    <w:p w:rsidR="00FB0A15" w:rsidRPr="005D002C" w:rsidRDefault="00FB0A15" w:rsidP="005D002C">
      <w:pPr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развитие государс</w:t>
      </w:r>
      <w:r w:rsidR="003B66C5" w:rsidRPr="005D002C">
        <w:rPr>
          <w:rFonts w:ascii="Times New Roman" w:hAnsi="Times New Roman"/>
          <w:sz w:val="24"/>
          <w:szCs w:val="24"/>
        </w:rPr>
        <w:t>твенной информационной системы «</w:t>
      </w:r>
      <w:r w:rsidRPr="005D002C">
        <w:rPr>
          <w:rFonts w:ascii="Times New Roman" w:hAnsi="Times New Roman"/>
          <w:sz w:val="24"/>
          <w:szCs w:val="24"/>
        </w:rPr>
        <w:t>Современная цифровая образовательная среда</w:t>
      </w:r>
      <w:r w:rsidR="003B66C5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>;</w:t>
      </w:r>
    </w:p>
    <w:p w:rsidR="00FB0A15" w:rsidRPr="005D002C" w:rsidRDefault="00B60C7E" w:rsidP="005D002C">
      <w:pPr>
        <w:numPr>
          <w:ilvl w:val="1"/>
          <w:numId w:val="7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сфере муниципального управления планируется</w:t>
      </w:r>
      <w:r w:rsidR="00FB0A15" w:rsidRPr="005D002C">
        <w:rPr>
          <w:rFonts w:ascii="Times New Roman" w:hAnsi="Times New Roman"/>
          <w:sz w:val="24"/>
          <w:szCs w:val="24"/>
        </w:rPr>
        <w:t>:</w:t>
      </w:r>
    </w:p>
    <w:p w:rsidR="00FB0A15" w:rsidRPr="005D002C" w:rsidRDefault="00B60C7E" w:rsidP="005D002C">
      <w:pPr>
        <w:numPr>
          <w:ilvl w:val="0"/>
          <w:numId w:val="7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развитие системы электронного документооборота, </w:t>
      </w:r>
      <w:r w:rsidR="00F36C00" w:rsidRPr="005D002C">
        <w:rPr>
          <w:rFonts w:ascii="Times New Roman" w:hAnsi="Times New Roman"/>
          <w:sz w:val="24"/>
          <w:szCs w:val="24"/>
        </w:rPr>
        <w:t xml:space="preserve">облачных технологий, платформы обратной связи, </w:t>
      </w:r>
      <w:r w:rsidR="00B03A35" w:rsidRPr="005D002C">
        <w:rPr>
          <w:rFonts w:ascii="Times New Roman" w:hAnsi="Times New Roman"/>
          <w:sz w:val="24"/>
          <w:szCs w:val="24"/>
        </w:rPr>
        <w:t xml:space="preserve">подключения всех подведомственных подразделений Администрации района к </w:t>
      </w:r>
      <w:r w:rsidRPr="005D002C">
        <w:rPr>
          <w:rFonts w:ascii="Times New Roman" w:hAnsi="Times New Roman"/>
          <w:sz w:val="24"/>
          <w:szCs w:val="24"/>
        </w:rPr>
        <w:t>Муль</w:t>
      </w:r>
      <w:r w:rsidR="00F36C00" w:rsidRPr="005D002C">
        <w:rPr>
          <w:rFonts w:ascii="Times New Roman" w:hAnsi="Times New Roman"/>
          <w:sz w:val="24"/>
          <w:szCs w:val="24"/>
        </w:rPr>
        <w:t>тисервисной сети Омской области;</w:t>
      </w:r>
    </w:p>
    <w:p w:rsidR="009C0059" w:rsidRPr="005D002C" w:rsidRDefault="00FB0A15" w:rsidP="005D002C">
      <w:pPr>
        <w:numPr>
          <w:ilvl w:val="1"/>
          <w:numId w:val="7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сфере сельского хозяйства планируется формирование цифровых карт сельскохозяйственных угодий </w:t>
      </w:r>
      <w:r w:rsidR="00D85D01"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Pr="005D002C">
        <w:rPr>
          <w:rFonts w:ascii="Times New Roman" w:hAnsi="Times New Roman"/>
          <w:sz w:val="24"/>
          <w:szCs w:val="24"/>
        </w:rPr>
        <w:t xml:space="preserve"> района.</w:t>
      </w:r>
    </w:p>
    <w:p w:rsidR="0063328D" w:rsidRPr="005D002C" w:rsidRDefault="0063328D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85D01" w:rsidRPr="005D002C" w:rsidRDefault="00D85D01" w:rsidP="005D002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47" w:name="_Toc185428393"/>
      <w:r w:rsidRPr="005D002C">
        <w:rPr>
          <w:rFonts w:ascii="Times New Roman" w:hAnsi="Times New Roman"/>
          <w:color w:val="auto"/>
          <w:sz w:val="24"/>
          <w:szCs w:val="24"/>
        </w:rPr>
        <w:t xml:space="preserve">4.3. Кадровое обеспечение экономики </w:t>
      </w:r>
      <w:r w:rsidR="009B05A3" w:rsidRPr="005D002C">
        <w:rPr>
          <w:rFonts w:ascii="Times New Roman" w:hAnsi="Times New Roman"/>
          <w:color w:val="auto"/>
          <w:sz w:val="24"/>
          <w:szCs w:val="24"/>
        </w:rPr>
        <w:t>Калачинского</w:t>
      </w:r>
      <w:r w:rsidRPr="005D002C">
        <w:rPr>
          <w:rFonts w:ascii="Times New Roman" w:hAnsi="Times New Roman"/>
          <w:color w:val="auto"/>
          <w:sz w:val="24"/>
          <w:szCs w:val="24"/>
        </w:rPr>
        <w:t xml:space="preserve"> муниципального</w:t>
      </w:r>
      <w:r w:rsidR="009B05A3" w:rsidRPr="005D002C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5D002C">
        <w:rPr>
          <w:rFonts w:ascii="Times New Roman" w:hAnsi="Times New Roman"/>
          <w:color w:val="auto"/>
          <w:sz w:val="24"/>
          <w:szCs w:val="24"/>
        </w:rPr>
        <w:t>района Омской области</w:t>
      </w:r>
      <w:bookmarkEnd w:id="47"/>
    </w:p>
    <w:p w:rsidR="00D85D01" w:rsidRPr="005D002C" w:rsidRDefault="00D85D0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D85D01" w:rsidRPr="005D002C" w:rsidRDefault="00D85D0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Численность рабочей силы на начало 202</w:t>
      </w:r>
      <w:r w:rsidR="00741C76" w:rsidRPr="005D002C">
        <w:rPr>
          <w:rFonts w:ascii="Times New Roman" w:hAnsi="Times New Roman"/>
          <w:sz w:val="24"/>
          <w:szCs w:val="24"/>
        </w:rPr>
        <w:t>4</w:t>
      </w:r>
      <w:r w:rsidRPr="005D002C">
        <w:rPr>
          <w:rFonts w:ascii="Times New Roman" w:hAnsi="Times New Roman"/>
          <w:sz w:val="24"/>
          <w:szCs w:val="24"/>
        </w:rPr>
        <w:t xml:space="preserve"> года по данным Территориального органа Федеральной службы государственной статистики составила </w:t>
      </w:r>
      <w:r w:rsidR="00741C76" w:rsidRPr="005D002C">
        <w:rPr>
          <w:rFonts w:ascii="Times New Roman" w:hAnsi="Times New Roman"/>
          <w:sz w:val="24"/>
          <w:szCs w:val="24"/>
        </w:rPr>
        <w:t>21979</w:t>
      </w:r>
      <w:r w:rsidRPr="005D002C">
        <w:rPr>
          <w:rFonts w:ascii="Times New Roman" w:hAnsi="Times New Roman"/>
          <w:sz w:val="24"/>
          <w:szCs w:val="24"/>
        </w:rPr>
        <w:t xml:space="preserve"> человек - на </w:t>
      </w:r>
      <w:r w:rsidR="001E78E2" w:rsidRPr="005D002C">
        <w:rPr>
          <w:rFonts w:ascii="Times New Roman" w:hAnsi="Times New Roman"/>
          <w:sz w:val="24"/>
          <w:szCs w:val="24"/>
        </w:rPr>
        <w:t>2,2</w:t>
      </w:r>
      <w:r w:rsidRPr="005D002C">
        <w:rPr>
          <w:rFonts w:ascii="Times New Roman" w:hAnsi="Times New Roman"/>
          <w:sz w:val="24"/>
          <w:szCs w:val="24"/>
        </w:rPr>
        <w:t xml:space="preserve">% </w:t>
      </w:r>
      <w:r w:rsidR="001E78E2" w:rsidRPr="005D002C">
        <w:rPr>
          <w:rFonts w:ascii="Times New Roman" w:hAnsi="Times New Roman"/>
          <w:sz w:val="24"/>
          <w:szCs w:val="24"/>
        </w:rPr>
        <w:t>больше</w:t>
      </w:r>
      <w:r w:rsidRPr="005D002C">
        <w:rPr>
          <w:rFonts w:ascii="Times New Roman" w:hAnsi="Times New Roman"/>
          <w:sz w:val="24"/>
          <w:szCs w:val="24"/>
        </w:rPr>
        <w:t xml:space="preserve">, чем </w:t>
      </w:r>
      <w:r w:rsidR="001E78E2" w:rsidRPr="005D002C">
        <w:rPr>
          <w:rFonts w:ascii="Times New Roman" w:hAnsi="Times New Roman"/>
          <w:sz w:val="24"/>
          <w:szCs w:val="24"/>
        </w:rPr>
        <w:t>на начало 2023</w:t>
      </w:r>
      <w:r w:rsidRPr="005D002C">
        <w:rPr>
          <w:rFonts w:ascii="Times New Roman" w:hAnsi="Times New Roman"/>
          <w:sz w:val="24"/>
          <w:szCs w:val="24"/>
        </w:rPr>
        <w:t xml:space="preserve"> год</w:t>
      </w:r>
      <w:r w:rsidR="001E78E2" w:rsidRPr="005D002C">
        <w:rPr>
          <w:rFonts w:ascii="Times New Roman" w:hAnsi="Times New Roman"/>
          <w:sz w:val="24"/>
          <w:szCs w:val="24"/>
        </w:rPr>
        <w:t>а</w:t>
      </w:r>
      <w:r w:rsidRPr="005D002C">
        <w:rPr>
          <w:rFonts w:ascii="Times New Roman" w:hAnsi="Times New Roman"/>
          <w:sz w:val="24"/>
          <w:szCs w:val="24"/>
        </w:rPr>
        <w:t xml:space="preserve"> (</w:t>
      </w:r>
      <w:r w:rsidR="001E78E2" w:rsidRPr="005D002C">
        <w:rPr>
          <w:rFonts w:ascii="Times New Roman" w:hAnsi="Times New Roman"/>
          <w:sz w:val="24"/>
          <w:szCs w:val="24"/>
        </w:rPr>
        <w:t>21504</w:t>
      </w:r>
      <w:r w:rsidRPr="005D002C">
        <w:rPr>
          <w:rFonts w:ascii="Times New Roman" w:hAnsi="Times New Roman"/>
          <w:sz w:val="24"/>
          <w:szCs w:val="24"/>
        </w:rPr>
        <w:t xml:space="preserve"> человек), что обусловлено </w:t>
      </w:r>
      <w:r w:rsidR="002B36CA" w:rsidRPr="005D002C">
        <w:rPr>
          <w:rFonts w:ascii="Times New Roman" w:hAnsi="Times New Roman"/>
          <w:sz w:val="24"/>
          <w:szCs w:val="24"/>
        </w:rPr>
        <w:t>созданием новых рабочих мест и снижением количества</w:t>
      </w:r>
      <w:r w:rsidR="00EB7A7D" w:rsidRPr="005D002C">
        <w:rPr>
          <w:rFonts w:ascii="Times New Roman" w:hAnsi="Times New Roman"/>
          <w:sz w:val="24"/>
          <w:szCs w:val="24"/>
        </w:rPr>
        <w:t xml:space="preserve"> безработных</w:t>
      </w:r>
      <w:r w:rsidR="002B36CA" w:rsidRPr="005D002C">
        <w:rPr>
          <w:rFonts w:ascii="Times New Roman" w:hAnsi="Times New Roman"/>
          <w:sz w:val="24"/>
          <w:szCs w:val="24"/>
        </w:rPr>
        <w:t xml:space="preserve"> лиц</w:t>
      </w:r>
      <w:r w:rsidR="00EB7A7D" w:rsidRPr="005D002C">
        <w:rPr>
          <w:rFonts w:ascii="Times New Roman" w:hAnsi="Times New Roman"/>
          <w:sz w:val="24"/>
          <w:szCs w:val="24"/>
        </w:rPr>
        <w:t>.</w:t>
      </w:r>
    </w:p>
    <w:p w:rsidR="00FC5429" w:rsidRPr="005D002C" w:rsidRDefault="00FC542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D002C">
        <w:rPr>
          <w:rFonts w:ascii="Times New Roman" w:hAnsi="Times New Roman"/>
          <w:sz w:val="24"/>
          <w:szCs w:val="24"/>
        </w:rPr>
        <w:t>Численность занятых в экономике по состоянию на 01.01.2024</w:t>
      </w:r>
      <w:r w:rsidR="009C379B" w:rsidRPr="005D002C">
        <w:rPr>
          <w:rFonts w:ascii="Times New Roman" w:hAnsi="Times New Roman"/>
          <w:sz w:val="24"/>
          <w:szCs w:val="24"/>
        </w:rPr>
        <w:t xml:space="preserve"> увеличилось на 2,8% или на 560 человек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9C379B" w:rsidRPr="005D002C">
        <w:rPr>
          <w:rFonts w:ascii="Times New Roman" w:hAnsi="Times New Roman"/>
          <w:sz w:val="24"/>
          <w:szCs w:val="24"/>
        </w:rPr>
        <w:t>(</w:t>
      </w:r>
      <w:r w:rsidRPr="005D002C">
        <w:rPr>
          <w:rFonts w:ascii="Times New Roman" w:hAnsi="Times New Roman"/>
          <w:sz w:val="24"/>
          <w:szCs w:val="24"/>
        </w:rPr>
        <w:t>20875 человек</w:t>
      </w:r>
      <w:r w:rsidR="009C379B" w:rsidRPr="005D002C">
        <w:rPr>
          <w:rFonts w:ascii="Times New Roman" w:hAnsi="Times New Roman"/>
          <w:sz w:val="24"/>
          <w:szCs w:val="24"/>
        </w:rPr>
        <w:t xml:space="preserve">) по сравнению </w:t>
      </w:r>
      <w:r w:rsidR="005E24ED" w:rsidRPr="005D002C">
        <w:rPr>
          <w:rFonts w:ascii="Times New Roman" w:hAnsi="Times New Roman"/>
          <w:sz w:val="24"/>
          <w:szCs w:val="24"/>
        </w:rPr>
        <w:t>на 01.01.2023.</w:t>
      </w:r>
    </w:p>
    <w:p w:rsidR="00D85D01" w:rsidRPr="005D002C" w:rsidRDefault="00D85D0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Значительное негативное воздействие на рынок труда оказывает трудовая миграция. За пределами </w:t>
      </w:r>
      <w:r w:rsidR="00EB7A7D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 xml:space="preserve"> в 202</w:t>
      </w:r>
      <w:r w:rsidR="009C02CC" w:rsidRPr="005D002C">
        <w:rPr>
          <w:rFonts w:ascii="Times New Roman" w:hAnsi="Times New Roman"/>
          <w:sz w:val="24"/>
          <w:szCs w:val="24"/>
        </w:rPr>
        <w:t>3</w:t>
      </w:r>
      <w:r w:rsidRPr="005D002C">
        <w:rPr>
          <w:rFonts w:ascii="Times New Roman" w:hAnsi="Times New Roman"/>
          <w:sz w:val="24"/>
          <w:szCs w:val="24"/>
        </w:rPr>
        <w:t xml:space="preserve"> году работали </w:t>
      </w:r>
      <w:r w:rsidR="009C02CC" w:rsidRPr="005D002C">
        <w:rPr>
          <w:rFonts w:ascii="Times New Roman" w:hAnsi="Times New Roman"/>
          <w:sz w:val="24"/>
          <w:szCs w:val="24"/>
        </w:rPr>
        <w:t>3999</w:t>
      </w:r>
      <w:r w:rsidRPr="005D002C">
        <w:rPr>
          <w:rFonts w:ascii="Times New Roman" w:hAnsi="Times New Roman"/>
          <w:sz w:val="24"/>
          <w:szCs w:val="24"/>
        </w:rPr>
        <w:t xml:space="preserve"> человек, в других районах Омской области - </w:t>
      </w:r>
      <w:r w:rsidR="009C02CC" w:rsidRPr="005D002C">
        <w:rPr>
          <w:rFonts w:ascii="Times New Roman" w:hAnsi="Times New Roman"/>
          <w:sz w:val="24"/>
          <w:szCs w:val="24"/>
        </w:rPr>
        <w:t>249</w:t>
      </w:r>
      <w:r w:rsidRPr="005D002C">
        <w:rPr>
          <w:rFonts w:ascii="Times New Roman" w:hAnsi="Times New Roman"/>
          <w:sz w:val="24"/>
          <w:szCs w:val="24"/>
        </w:rPr>
        <w:t xml:space="preserve"> человек, в городе Омске - </w:t>
      </w:r>
      <w:r w:rsidR="00292F62" w:rsidRPr="005D002C">
        <w:rPr>
          <w:rFonts w:ascii="Times New Roman" w:hAnsi="Times New Roman"/>
          <w:sz w:val="24"/>
          <w:szCs w:val="24"/>
        </w:rPr>
        <w:t>1907</w:t>
      </w:r>
      <w:r w:rsidRPr="005D002C">
        <w:rPr>
          <w:rFonts w:ascii="Times New Roman" w:hAnsi="Times New Roman"/>
          <w:sz w:val="24"/>
          <w:szCs w:val="24"/>
        </w:rPr>
        <w:t xml:space="preserve"> человек,</w:t>
      </w:r>
      <w:r w:rsidR="00292F62" w:rsidRPr="005D002C">
        <w:rPr>
          <w:rFonts w:ascii="Times New Roman" w:hAnsi="Times New Roman"/>
          <w:sz w:val="24"/>
          <w:szCs w:val="24"/>
        </w:rPr>
        <w:t xml:space="preserve"> в других регионах – 1843 человека,</w:t>
      </w:r>
      <w:r w:rsidRPr="005D002C">
        <w:rPr>
          <w:rFonts w:ascii="Times New Roman" w:hAnsi="Times New Roman"/>
          <w:sz w:val="24"/>
          <w:szCs w:val="24"/>
        </w:rPr>
        <w:t xml:space="preserve"> что суммарно составляет </w:t>
      </w:r>
      <w:r w:rsidR="00D1366A" w:rsidRPr="005D002C">
        <w:rPr>
          <w:rFonts w:ascii="Times New Roman" w:hAnsi="Times New Roman"/>
          <w:sz w:val="24"/>
          <w:szCs w:val="24"/>
        </w:rPr>
        <w:t>19,2</w:t>
      </w:r>
      <w:r w:rsidRPr="005D002C">
        <w:rPr>
          <w:rFonts w:ascii="Times New Roman" w:hAnsi="Times New Roman"/>
          <w:sz w:val="24"/>
          <w:szCs w:val="24"/>
        </w:rPr>
        <w:t xml:space="preserve">% </w:t>
      </w:r>
      <w:r w:rsidR="00D1366A" w:rsidRPr="005D002C">
        <w:rPr>
          <w:rFonts w:ascii="Times New Roman" w:hAnsi="Times New Roman"/>
          <w:sz w:val="24"/>
          <w:szCs w:val="24"/>
        </w:rPr>
        <w:t xml:space="preserve">от общей численности </w:t>
      </w:r>
      <w:r w:rsidRPr="005D002C">
        <w:rPr>
          <w:rFonts w:ascii="Times New Roman" w:hAnsi="Times New Roman"/>
          <w:sz w:val="24"/>
          <w:szCs w:val="24"/>
        </w:rPr>
        <w:t>занятого населения</w:t>
      </w:r>
      <w:r w:rsidR="00D1366A" w:rsidRPr="005D002C">
        <w:rPr>
          <w:rFonts w:ascii="Times New Roman" w:hAnsi="Times New Roman"/>
          <w:sz w:val="24"/>
          <w:szCs w:val="24"/>
        </w:rPr>
        <w:t xml:space="preserve"> в экономике</w:t>
      </w:r>
      <w:r w:rsidRPr="005D002C">
        <w:rPr>
          <w:rFonts w:ascii="Times New Roman" w:hAnsi="Times New Roman"/>
          <w:sz w:val="24"/>
          <w:szCs w:val="24"/>
        </w:rPr>
        <w:t>.</w:t>
      </w:r>
    </w:p>
    <w:p w:rsidR="00985520" w:rsidRPr="005D002C" w:rsidRDefault="00D85D0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К числу положительных тенденций развития социально-трудовой сферы </w:t>
      </w:r>
      <w:r w:rsidR="00D1366A"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Pr="005D002C">
        <w:rPr>
          <w:rFonts w:ascii="Times New Roman" w:hAnsi="Times New Roman"/>
          <w:sz w:val="24"/>
          <w:szCs w:val="24"/>
        </w:rPr>
        <w:t xml:space="preserve"> района относится рост </w:t>
      </w:r>
      <w:r w:rsidR="00985520" w:rsidRPr="005D002C">
        <w:rPr>
          <w:rFonts w:ascii="Times New Roman" w:hAnsi="Times New Roman"/>
          <w:sz w:val="24"/>
          <w:szCs w:val="24"/>
        </w:rPr>
        <w:t>среднемесячной заработной платы</w:t>
      </w:r>
      <w:r w:rsidR="001D2632" w:rsidRPr="005D002C">
        <w:rPr>
          <w:rFonts w:ascii="Times New Roman" w:hAnsi="Times New Roman"/>
          <w:sz w:val="24"/>
          <w:szCs w:val="24"/>
        </w:rPr>
        <w:t>. Размер средней номинальной начисленной заработной платы за 2023 год составил 44316,1 рублей, что соответствует 2 месту среди районов Омской области</w:t>
      </w:r>
      <w:r w:rsidR="00241C10" w:rsidRPr="005D002C">
        <w:rPr>
          <w:rFonts w:ascii="Times New Roman" w:hAnsi="Times New Roman"/>
          <w:sz w:val="24"/>
          <w:szCs w:val="24"/>
        </w:rPr>
        <w:t xml:space="preserve"> (1 место Омский район);</w:t>
      </w:r>
    </w:p>
    <w:p w:rsidR="00D85D01" w:rsidRPr="005D002C" w:rsidRDefault="00D85D0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 итогам реализации инвестиционных проектов Омского района в период с 2024 по 20</w:t>
      </w:r>
      <w:r w:rsidR="00241C10" w:rsidRPr="005D002C">
        <w:rPr>
          <w:rFonts w:ascii="Times New Roman" w:hAnsi="Times New Roman"/>
          <w:sz w:val="24"/>
          <w:szCs w:val="24"/>
        </w:rPr>
        <w:t>26</w:t>
      </w:r>
      <w:r w:rsidRPr="005D002C">
        <w:rPr>
          <w:rFonts w:ascii="Times New Roman" w:hAnsi="Times New Roman"/>
          <w:sz w:val="24"/>
          <w:szCs w:val="24"/>
        </w:rPr>
        <w:t xml:space="preserve"> год инициаторами </w:t>
      </w:r>
      <w:r w:rsidR="00241C10" w:rsidRPr="005D002C">
        <w:rPr>
          <w:rFonts w:ascii="Times New Roman" w:hAnsi="Times New Roman"/>
          <w:sz w:val="24"/>
          <w:szCs w:val="24"/>
        </w:rPr>
        <w:t>6</w:t>
      </w:r>
      <w:r w:rsidRPr="005D002C">
        <w:rPr>
          <w:rFonts w:ascii="Times New Roman" w:hAnsi="Times New Roman"/>
          <w:sz w:val="24"/>
          <w:szCs w:val="24"/>
        </w:rPr>
        <w:t xml:space="preserve"> инвестиционных проектов планируется создать </w:t>
      </w:r>
      <w:r w:rsidR="00301CDA" w:rsidRPr="005D002C">
        <w:rPr>
          <w:rFonts w:ascii="Times New Roman" w:hAnsi="Times New Roman"/>
          <w:sz w:val="24"/>
          <w:szCs w:val="24"/>
        </w:rPr>
        <w:t>1345</w:t>
      </w:r>
      <w:r w:rsidRPr="005D002C">
        <w:rPr>
          <w:rFonts w:ascii="Times New Roman" w:hAnsi="Times New Roman"/>
          <w:sz w:val="24"/>
          <w:szCs w:val="24"/>
        </w:rPr>
        <w:t xml:space="preserve"> новых рабочих мест.</w:t>
      </w:r>
    </w:p>
    <w:p w:rsidR="00D85D01" w:rsidRPr="005D002C" w:rsidRDefault="00D85D0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Наибольшее количество планируется создать в рамках реализации следующих инвестиционных проектов:</w:t>
      </w:r>
    </w:p>
    <w:p w:rsidR="00262290" w:rsidRPr="005D002C" w:rsidRDefault="00CC28DF" w:rsidP="005D002C">
      <w:pPr>
        <w:numPr>
          <w:ilvl w:val="0"/>
          <w:numId w:val="7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строительство комплекса по выращиванию бройлеров ООО «Руском Агро» - создание 1200 рабочих мест;</w:t>
      </w:r>
    </w:p>
    <w:p w:rsidR="00CC28DF" w:rsidRPr="005D002C" w:rsidRDefault="00CC28DF" w:rsidP="005D002C">
      <w:pPr>
        <w:numPr>
          <w:ilvl w:val="0"/>
          <w:numId w:val="7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реконструкция и модернизация производственной линии ООО «ПромТех» - создание до 100 рабочих мест</w:t>
      </w:r>
      <w:r w:rsidR="00CC5332" w:rsidRPr="005D002C">
        <w:rPr>
          <w:rFonts w:ascii="Times New Roman" w:hAnsi="Times New Roman"/>
          <w:sz w:val="24"/>
          <w:szCs w:val="24"/>
        </w:rPr>
        <w:t>.</w:t>
      </w:r>
    </w:p>
    <w:p w:rsidR="00D85D01" w:rsidRPr="005D002C" w:rsidRDefault="00D85D0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 xml:space="preserve">Развитие кадрового потенциала, совершенствование его с учетом системы профессиональных стандартов, национальной системы учительского роста и изменяющихся квалификационных запросов рынка труда и населения является одним из важных аспектов реализации Стратегии. С учетом прогноза перспективной потребности в кадрах ежегодно формируется муниципальный заказ на целевую подготовку кадров в образовательных </w:t>
      </w:r>
      <w:r w:rsidR="00E17E02" w:rsidRPr="005D002C">
        <w:rPr>
          <w:rFonts w:ascii="Times New Roman" w:hAnsi="Times New Roman"/>
          <w:sz w:val="24"/>
          <w:szCs w:val="24"/>
        </w:rPr>
        <w:t>учреждениях</w:t>
      </w:r>
      <w:r w:rsidRPr="005D002C">
        <w:rPr>
          <w:rFonts w:ascii="Times New Roman" w:hAnsi="Times New Roman"/>
          <w:sz w:val="24"/>
          <w:szCs w:val="24"/>
        </w:rPr>
        <w:t>.</w:t>
      </w:r>
    </w:p>
    <w:p w:rsidR="00E17E02" w:rsidRPr="005D002C" w:rsidRDefault="007E5CA3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целях формирования кадрового потенциала по ключевым социально </w:t>
      </w:r>
      <w:r w:rsidR="0073346A" w:rsidRPr="005D002C">
        <w:rPr>
          <w:rFonts w:ascii="Times New Roman" w:hAnsi="Times New Roman"/>
          <w:sz w:val="24"/>
          <w:szCs w:val="24"/>
        </w:rPr>
        <w:t xml:space="preserve">важным </w:t>
      </w:r>
      <w:r w:rsidRPr="005D002C">
        <w:rPr>
          <w:rFonts w:ascii="Times New Roman" w:hAnsi="Times New Roman"/>
          <w:sz w:val="24"/>
          <w:szCs w:val="24"/>
        </w:rPr>
        <w:t>направлениям</w:t>
      </w:r>
      <w:r w:rsidR="0073346A" w:rsidRPr="005D002C">
        <w:rPr>
          <w:rFonts w:ascii="Times New Roman" w:hAnsi="Times New Roman"/>
          <w:sz w:val="24"/>
          <w:szCs w:val="24"/>
        </w:rPr>
        <w:t xml:space="preserve"> планируется:</w:t>
      </w:r>
    </w:p>
    <w:p w:rsidR="0073346A" w:rsidRPr="005D002C" w:rsidRDefault="0073346A" w:rsidP="005D002C">
      <w:pPr>
        <w:numPr>
          <w:ilvl w:val="0"/>
          <w:numId w:val="8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увеличение количества договоров о целевом обучении</w:t>
      </w:r>
      <w:r w:rsidR="00412B5D" w:rsidRPr="005D002C">
        <w:rPr>
          <w:rFonts w:ascii="Times New Roman" w:hAnsi="Times New Roman"/>
          <w:sz w:val="24"/>
          <w:szCs w:val="24"/>
        </w:rPr>
        <w:t xml:space="preserve"> с выпускниками школ по </w:t>
      </w:r>
      <w:r w:rsidR="002502A7" w:rsidRPr="005D002C">
        <w:rPr>
          <w:rFonts w:ascii="Times New Roman" w:hAnsi="Times New Roman"/>
          <w:sz w:val="24"/>
          <w:szCs w:val="24"/>
        </w:rPr>
        <w:t>необходимым специальностям</w:t>
      </w:r>
      <w:r w:rsidR="00412B5D" w:rsidRPr="005D002C">
        <w:rPr>
          <w:rFonts w:ascii="Times New Roman" w:hAnsi="Times New Roman"/>
          <w:sz w:val="24"/>
          <w:szCs w:val="24"/>
        </w:rPr>
        <w:t xml:space="preserve"> в сфере: образования, здравоохранения, культуры,</w:t>
      </w:r>
      <w:r w:rsidR="00F577AC" w:rsidRPr="005D002C">
        <w:rPr>
          <w:rFonts w:ascii="Times New Roman" w:hAnsi="Times New Roman"/>
          <w:sz w:val="24"/>
          <w:szCs w:val="24"/>
        </w:rPr>
        <w:t xml:space="preserve"> молодежной политик</w:t>
      </w:r>
      <w:r w:rsidR="002502A7" w:rsidRPr="005D002C">
        <w:rPr>
          <w:rFonts w:ascii="Times New Roman" w:hAnsi="Times New Roman"/>
          <w:sz w:val="24"/>
          <w:szCs w:val="24"/>
        </w:rPr>
        <w:t>и</w:t>
      </w:r>
      <w:r w:rsidR="00F577AC" w:rsidRPr="005D002C">
        <w:rPr>
          <w:rFonts w:ascii="Times New Roman" w:hAnsi="Times New Roman"/>
          <w:sz w:val="24"/>
          <w:szCs w:val="24"/>
        </w:rPr>
        <w:t xml:space="preserve"> и спорта;</w:t>
      </w:r>
    </w:p>
    <w:p w:rsidR="00F577AC" w:rsidRPr="005D002C" w:rsidRDefault="00F577AC" w:rsidP="005D002C">
      <w:pPr>
        <w:numPr>
          <w:ilvl w:val="0"/>
          <w:numId w:val="8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увеличение размера</w:t>
      </w:r>
      <w:r w:rsidR="00F86660" w:rsidRPr="005D002C">
        <w:rPr>
          <w:rFonts w:ascii="Times New Roman" w:hAnsi="Times New Roman"/>
          <w:sz w:val="24"/>
          <w:szCs w:val="24"/>
        </w:rPr>
        <w:t xml:space="preserve"> целевой</w:t>
      </w:r>
      <w:r w:rsidRPr="005D002C">
        <w:rPr>
          <w:rFonts w:ascii="Times New Roman" w:hAnsi="Times New Roman"/>
          <w:sz w:val="24"/>
          <w:szCs w:val="24"/>
        </w:rPr>
        <w:t xml:space="preserve"> стипендии студентам </w:t>
      </w:r>
      <w:r w:rsidR="00F86660" w:rsidRPr="005D002C">
        <w:rPr>
          <w:rFonts w:ascii="Times New Roman" w:hAnsi="Times New Roman"/>
          <w:sz w:val="24"/>
          <w:szCs w:val="24"/>
        </w:rPr>
        <w:t>за счет бюджета Калачинского муниципального района (в настоящее время размер составляет 16 тыс. руб. в год)</w:t>
      </w:r>
      <w:r w:rsidR="002502A7" w:rsidRPr="005D002C">
        <w:rPr>
          <w:rFonts w:ascii="Times New Roman" w:hAnsi="Times New Roman"/>
          <w:sz w:val="24"/>
          <w:szCs w:val="24"/>
        </w:rPr>
        <w:t>.</w:t>
      </w:r>
    </w:p>
    <w:p w:rsidR="007F47F1" w:rsidRPr="005D002C" w:rsidRDefault="007F47F1" w:rsidP="005D002C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F47F1" w:rsidRPr="005D002C" w:rsidRDefault="007F47F1" w:rsidP="005D002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48" w:name="_Toc185428394"/>
      <w:r w:rsidRPr="005D002C">
        <w:rPr>
          <w:rFonts w:ascii="Times New Roman" w:hAnsi="Times New Roman"/>
          <w:color w:val="auto"/>
          <w:sz w:val="24"/>
          <w:szCs w:val="24"/>
        </w:rPr>
        <w:t>4.4. Экологическая безопасность и охрана окружающей среды</w:t>
      </w:r>
      <w:bookmarkEnd w:id="48"/>
    </w:p>
    <w:p w:rsidR="007F47F1" w:rsidRPr="005D002C" w:rsidRDefault="007F47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F47F1" w:rsidRPr="005D002C" w:rsidRDefault="007F47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Несанкционированное размещение отходов существенно увеличивает экологическую и санитарно-эпидемиологическую опасность территорий. Повсеместно возникающие стихийные свалки создают высокий уровень негативного воздействия на компоненты природной среды в результате загрязнения почв и грунтовых вод патогенной микрофлорой, органическими веществами и тяжелыми металлами.</w:t>
      </w:r>
    </w:p>
    <w:p w:rsidR="004671AB" w:rsidRPr="005D002C" w:rsidRDefault="004671AB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 государственной программе «Охрана окружающей среды Омской области» в 2023 году ликвидировано 2 несанкционированных объекта размещения твердых коммунальных отходов, ра</w:t>
      </w:r>
      <w:r w:rsidR="003601B9">
        <w:rPr>
          <w:rFonts w:ascii="Times New Roman" w:hAnsi="Times New Roman"/>
          <w:sz w:val="24"/>
          <w:szCs w:val="24"/>
        </w:rPr>
        <w:t xml:space="preserve">сположенных </w:t>
      </w:r>
      <w:r w:rsidR="00AC777E" w:rsidRPr="005D002C">
        <w:rPr>
          <w:rFonts w:ascii="Times New Roman" w:hAnsi="Times New Roman"/>
          <w:sz w:val="24"/>
          <w:szCs w:val="24"/>
        </w:rPr>
        <w:t>в с. Кабанье и д. Львовка, в 2021 ликвидирован несанкционированный объект размещения твердых коммунальных отходов, расположенный в с. Воскресенка. Общая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AC777E" w:rsidRPr="005D002C">
        <w:rPr>
          <w:rFonts w:ascii="Times New Roman" w:hAnsi="Times New Roman"/>
          <w:sz w:val="24"/>
          <w:szCs w:val="24"/>
        </w:rPr>
        <w:t>сумма</w:t>
      </w:r>
      <w:r w:rsidRPr="005D002C">
        <w:rPr>
          <w:rFonts w:ascii="Times New Roman" w:hAnsi="Times New Roman"/>
          <w:sz w:val="24"/>
          <w:szCs w:val="24"/>
        </w:rPr>
        <w:t xml:space="preserve"> затрат составил</w:t>
      </w:r>
      <w:r w:rsidR="00AC777E" w:rsidRPr="005D002C">
        <w:rPr>
          <w:rFonts w:ascii="Times New Roman" w:hAnsi="Times New Roman"/>
          <w:sz w:val="24"/>
          <w:szCs w:val="24"/>
        </w:rPr>
        <w:t>а</w:t>
      </w:r>
      <w:r w:rsidRPr="005D002C">
        <w:rPr>
          <w:rFonts w:ascii="Times New Roman" w:hAnsi="Times New Roman"/>
          <w:sz w:val="24"/>
          <w:szCs w:val="24"/>
        </w:rPr>
        <w:t xml:space="preserve"> более </w:t>
      </w:r>
      <w:r w:rsidR="00C14F40" w:rsidRPr="005D002C">
        <w:rPr>
          <w:rFonts w:ascii="Times New Roman" w:hAnsi="Times New Roman"/>
          <w:sz w:val="24"/>
          <w:szCs w:val="24"/>
        </w:rPr>
        <w:t>29</w:t>
      </w:r>
      <w:r w:rsidRPr="005D002C">
        <w:rPr>
          <w:rFonts w:ascii="Times New Roman" w:hAnsi="Times New Roman"/>
          <w:sz w:val="24"/>
          <w:szCs w:val="24"/>
        </w:rPr>
        <w:t xml:space="preserve"> млн. руб.</w:t>
      </w:r>
    </w:p>
    <w:p w:rsidR="00C14F40" w:rsidRPr="005D002C" w:rsidRDefault="00C14F40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Тем не менее, формирование комплексной системы обращения с ТКО на территории района </w:t>
      </w:r>
      <w:r w:rsidR="00E84186" w:rsidRPr="005D002C">
        <w:rPr>
          <w:rFonts w:ascii="Times New Roman" w:hAnsi="Times New Roman"/>
          <w:sz w:val="24"/>
          <w:szCs w:val="24"/>
        </w:rPr>
        <w:t>также</w:t>
      </w:r>
      <w:r w:rsidRPr="005D002C">
        <w:rPr>
          <w:rFonts w:ascii="Times New Roman" w:hAnsi="Times New Roman"/>
          <w:sz w:val="24"/>
          <w:szCs w:val="24"/>
        </w:rPr>
        <w:t xml:space="preserve"> является ключевым направлением обеспечения экологической безопасности.</w:t>
      </w:r>
    </w:p>
    <w:p w:rsidR="004671AB" w:rsidRPr="005D002C" w:rsidRDefault="004671AB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D002C">
        <w:rPr>
          <w:rFonts w:ascii="Times New Roman" w:hAnsi="Times New Roman"/>
          <w:sz w:val="24"/>
          <w:szCs w:val="24"/>
        </w:rPr>
        <w:t>В 2023 году дополнительно создано 5 площадок накопления ТКО в г. Калачинске и 10 площадок в сельских населенных пунктах, общее количество площадок ТКО</w:t>
      </w:r>
      <w:r w:rsidR="00E84186" w:rsidRPr="005D002C">
        <w:rPr>
          <w:rFonts w:ascii="Times New Roman" w:hAnsi="Times New Roman"/>
          <w:sz w:val="24"/>
          <w:szCs w:val="24"/>
        </w:rPr>
        <w:t xml:space="preserve"> на 01.01.2024 составило</w:t>
      </w:r>
      <w:r w:rsidRPr="005D002C">
        <w:rPr>
          <w:rFonts w:ascii="Times New Roman" w:hAnsi="Times New Roman"/>
          <w:sz w:val="24"/>
          <w:szCs w:val="24"/>
        </w:rPr>
        <w:t xml:space="preserve"> 299 единиц.</w:t>
      </w:r>
    </w:p>
    <w:p w:rsidR="007F47F1" w:rsidRPr="005D002C" w:rsidRDefault="007F47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Ключевыми вопросами экологической повестки являются:</w:t>
      </w:r>
    </w:p>
    <w:p w:rsidR="007F47F1" w:rsidRPr="005D002C" w:rsidRDefault="00AA63B7" w:rsidP="005D002C">
      <w:pPr>
        <w:numPr>
          <w:ilvl w:val="1"/>
          <w:numId w:val="8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Ф</w:t>
      </w:r>
      <w:r w:rsidR="007F47F1" w:rsidRPr="005D002C">
        <w:rPr>
          <w:rFonts w:ascii="Times New Roman" w:hAnsi="Times New Roman"/>
          <w:sz w:val="24"/>
          <w:szCs w:val="24"/>
        </w:rPr>
        <w:t>ормирование эффективной системы обращения с ТКО;</w:t>
      </w:r>
    </w:p>
    <w:p w:rsidR="007F47F1" w:rsidRPr="005D002C" w:rsidRDefault="00AA63B7" w:rsidP="005D002C">
      <w:pPr>
        <w:numPr>
          <w:ilvl w:val="1"/>
          <w:numId w:val="8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</w:t>
      </w:r>
      <w:r w:rsidR="007F47F1" w:rsidRPr="005D002C">
        <w:rPr>
          <w:rFonts w:ascii="Times New Roman" w:hAnsi="Times New Roman"/>
          <w:sz w:val="24"/>
          <w:szCs w:val="24"/>
        </w:rPr>
        <w:t>аличие объектов накопленного вреда окружающей среде, являющихся источником потенциальной угрозы жизни и здоровью населения района;</w:t>
      </w:r>
    </w:p>
    <w:p w:rsidR="007F47F1" w:rsidRPr="005D002C" w:rsidRDefault="00AA63B7" w:rsidP="005D002C">
      <w:pPr>
        <w:numPr>
          <w:ilvl w:val="1"/>
          <w:numId w:val="8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Б</w:t>
      </w:r>
      <w:r w:rsidR="007F47F1" w:rsidRPr="005D002C">
        <w:rPr>
          <w:rFonts w:ascii="Times New Roman" w:hAnsi="Times New Roman"/>
          <w:sz w:val="24"/>
          <w:szCs w:val="24"/>
        </w:rPr>
        <w:t>орьба с ландшафтными (природными) пожарами и опасными метеорологическими явлениями, приспособление к последствиям изменения климата на территории района;</w:t>
      </w:r>
    </w:p>
    <w:p w:rsidR="007F47F1" w:rsidRPr="005D002C" w:rsidRDefault="00AA63B7" w:rsidP="005D002C">
      <w:pPr>
        <w:numPr>
          <w:ilvl w:val="1"/>
          <w:numId w:val="8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</w:t>
      </w:r>
      <w:r w:rsidR="007F47F1" w:rsidRPr="005D002C">
        <w:rPr>
          <w:rFonts w:ascii="Times New Roman" w:hAnsi="Times New Roman"/>
          <w:sz w:val="24"/>
          <w:szCs w:val="24"/>
        </w:rPr>
        <w:t>охранение природных ресурсов района;</w:t>
      </w:r>
    </w:p>
    <w:p w:rsidR="007F47F1" w:rsidRPr="005D002C" w:rsidRDefault="00AA63B7" w:rsidP="005D002C">
      <w:pPr>
        <w:numPr>
          <w:ilvl w:val="1"/>
          <w:numId w:val="8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</w:t>
      </w:r>
      <w:r w:rsidR="007F47F1" w:rsidRPr="005D002C">
        <w:rPr>
          <w:rFonts w:ascii="Times New Roman" w:hAnsi="Times New Roman"/>
          <w:sz w:val="24"/>
          <w:szCs w:val="24"/>
        </w:rPr>
        <w:t>еобходимость формирования экологической культуры и осознанного отношения к окружающей среде.</w:t>
      </w:r>
    </w:p>
    <w:p w:rsidR="007F47F1" w:rsidRPr="005D002C" w:rsidRDefault="007F47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Можно выделить следующие направления развития данной отрасли:</w:t>
      </w:r>
    </w:p>
    <w:p w:rsidR="007F47F1" w:rsidRPr="005D002C" w:rsidRDefault="007F47F1" w:rsidP="005D002C">
      <w:pPr>
        <w:numPr>
          <w:ilvl w:val="1"/>
          <w:numId w:val="8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внедрение системы раздельного накопления ТКО, направление ТКО, выделенных в результате раздельного накопления, на утилизацию, популяризация необходимости раздельного сбора ТКО, вовлечение населения в данный процесс;</w:t>
      </w:r>
    </w:p>
    <w:p w:rsidR="007F47F1" w:rsidRPr="005D002C" w:rsidRDefault="007F47F1" w:rsidP="005D002C">
      <w:pPr>
        <w:numPr>
          <w:ilvl w:val="1"/>
          <w:numId w:val="8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минимизация объемов образования и захоронения отходов;</w:t>
      </w:r>
    </w:p>
    <w:p w:rsidR="007F47F1" w:rsidRPr="005D002C" w:rsidRDefault="007F47F1" w:rsidP="005D002C">
      <w:pPr>
        <w:numPr>
          <w:ilvl w:val="0"/>
          <w:numId w:val="8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вовлечение ТКО во вторичный оборот, утилизация ТКО (в том числе использование золошлаковых отходов при строительстве дорог);</w:t>
      </w:r>
    </w:p>
    <w:p w:rsidR="007F47F1" w:rsidRPr="005D002C" w:rsidRDefault="007F47F1" w:rsidP="005D002C">
      <w:pPr>
        <w:numPr>
          <w:ilvl w:val="0"/>
          <w:numId w:val="8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 xml:space="preserve">запрет сплошных вырубок леса, выполнение лесовосстановительных мероприятий на территории земель лесного фонда, расположенных на территории </w:t>
      </w:r>
      <w:r w:rsidR="00174279"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Pr="005D002C">
        <w:rPr>
          <w:rFonts w:ascii="Times New Roman" w:hAnsi="Times New Roman"/>
          <w:sz w:val="24"/>
          <w:szCs w:val="24"/>
        </w:rPr>
        <w:t xml:space="preserve"> района, озеленения и благоустройства на территории района;</w:t>
      </w:r>
    </w:p>
    <w:p w:rsidR="00174279" w:rsidRPr="005D002C" w:rsidRDefault="00174279" w:rsidP="005D002C">
      <w:pPr>
        <w:numPr>
          <w:ilvl w:val="0"/>
          <w:numId w:val="8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увеличения использования «чистой энергетики» за счет использования возобновляемых источников энергии, в том числе строительства солнечных и ветровых электростанций;</w:t>
      </w:r>
    </w:p>
    <w:p w:rsidR="007F47F1" w:rsidRPr="005D002C" w:rsidRDefault="007F47F1" w:rsidP="005D002C">
      <w:pPr>
        <w:numPr>
          <w:ilvl w:val="0"/>
          <w:numId w:val="8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инвентаризация объектов накопленного вреда, в частности несанкционированных свалок, оценка их воздействия на жизнь и здоровье населения, их последующая ликвидация и рекультивация территорий, на которых они размещены, использование высвобожденных земельных участков в хозяйственных целях;</w:t>
      </w:r>
    </w:p>
    <w:p w:rsidR="004D3D72" w:rsidRPr="005D002C" w:rsidRDefault="004D3D72" w:rsidP="005D002C">
      <w:pPr>
        <w:numPr>
          <w:ilvl w:val="0"/>
          <w:numId w:val="8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строительство и модернизация очистных сооружений, а также внедрение технологий, направленных на снижение выбросов загрязняющих веществ в атмосферный воздух и сбросов загрязняющих веществ в водные объекты;</w:t>
      </w:r>
    </w:p>
    <w:p w:rsidR="007F47F1" w:rsidRPr="005D002C" w:rsidRDefault="007F47F1" w:rsidP="005D002C">
      <w:pPr>
        <w:numPr>
          <w:ilvl w:val="0"/>
          <w:numId w:val="8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сохранение и рациональное использование природных ресурсов, в том числе лесных, охотничьих и водных биологических ресурсов, сохранение биологического разнообразия, охрана биологического и ландшафтного разнообразия;</w:t>
      </w:r>
    </w:p>
    <w:p w:rsidR="00FB0A15" w:rsidRPr="005D002C" w:rsidRDefault="007F47F1" w:rsidP="005D002C">
      <w:pPr>
        <w:numPr>
          <w:ilvl w:val="0"/>
          <w:numId w:val="8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экологическое просвещение населения, формирование осознанного потребления, экологической культуры населения.</w:t>
      </w:r>
    </w:p>
    <w:p w:rsidR="00FB0A15" w:rsidRPr="005D002C" w:rsidRDefault="00FB0A1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B9" w:rsidRDefault="00137E79" w:rsidP="005D002C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49" w:name="_Toc185428395"/>
      <w:r w:rsidRPr="005D002C">
        <w:rPr>
          <w:rFonts w:ascii="Times New Roman" w:hAnsi="Times New Roman"/>
          <w:color w:val="auto"/>
          <w:sz w:val="24"/>
          <w:szCs w:val="24"/>
        </w:rPr>
        <w:t>5. Основные направления пространственного развития</w:t>
      </w:r>
    </w:p>
    <w:p w:rsidR="00137E79" w:rsidRPr="005D002C" w:rsidRDefault="009462BE" w:rsidP="005D002C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5D002C">
        <w:rPr>
          <w:rFonts w:ascii="Times New Roman" w:hAnsi="Times New Roman"/>
          <w:color w:val="auto"/>
          <w:sz w:val="24"/>
          <w:szCs w:val="24"/>
        </w:rPr>
        <w:t>Калачинского</w:t>
      </w:r>
      <w:r w:rsidR="003601B9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37E79" w:rsidRPr="005D002C">
        <w:rPr>
          <w:rFonts w:ascii="Times New Roman" w:hAnsi="Times New Roman"/>
          <w:color w:val="auto"/>
          <w:sz w:val="24"/>
          <w:szCs w:val="24"/>
        </w:rPr>
        <w:t>муниципального района Омской области</w:t>
      </w:r>
      <w:bookmarkEnd w:id="49"/>
    </w:p>
    <w:p w:rsidR="00137E79" w:rsidRPr="005D002C" w:rsidRDefault="00137E79" w:rsidP="005D002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137E79" w:rsidRPr="005D002C" w:rsidRDefault="00137E79" w:rsidP="005D002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50" w:name="_Toc185428396"/>
      <w:r w:rsidRPr="005D002C">
        <w:rPr>
          <w:rFonts w:ascii="Times New Roman" w:hAnsi="Times New Roman"/>
          <w:color w:val="auto"/>
          <w:sz w:val="24"/>
          <w:szCs w:val="24"/>
        </w:rPr>
        <w:t>5.1. Развитие транспортной системы и обеспечение</w:t>
      </w:r>
      <w:r w:rsidR="00720C43" w:rsidRPr="005D002C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5D002C">
        <w:rPr>
          <w:rFonts w:ascii="Times New Roman" w:hAnsi="Times New Roman"/>
          <w:color w:val="auto"/>
          <w:sz w:val="24"/>
          <w:szCs w:val="24"/>
        </w:rPr>
        <w:t>доступности и качества транспортных услуг</w:t>
      </w:r>
      <w:bookmarkEnd w:id="50"/>
    </w:p>
    <w:p w:rsidR="002A0269" w:rsidRPr="005D002C" w:rsidRDefault="002A0269" w:rsidP="005D002C">
      <w:pPr>
        <w:spacing w:line="240" w:lineRule="auto"/>
        <w:rPr>
          <w:sz w:val="24"/>
          <w:szCs w:val="24"/>
        </w:rPr>
      </w:pPr>
    </w:p>
    <w:p w:rsidR="00137E79" w:rsidRPr="005D002C" w:rsidRDefault="00137E7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Общая протяженность автомобильных дорог общего пользования местного значения в границах </w:t>
      </w:r>
      <w:r w:rsidR="0018557A"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Pr="005D002C">
        <w:rPr>
          <w:rFonts w:ascii="Times New Roman" w:hAnsi="Times New Roman"/>
          <w:sz w:val="24"/>
          <w:szCs w:val="24"/>
        </w:rPr>
        <w:t xml:space="preserve"> района </w:t>
      </w:r>
      <w:r w:rsidR="0018557A" w:rsidRPr="005D002C">
        <w:rPr>
          <w:rFonts w:ascii="Times New Roman" w:hAnsi="Times New Roman"/>
          <w:sz w:val="24"/>
          <w:szCs w:val="24"/>
        </w:rPr>
        <w:t>на 01.01.2024</w:t>
      </w:r>
      <w:r w:rsidRPr="005D002C">
        <w:rPr>
          <w:rFonts w:ascii="Times New Roman" w:hAnsi="Times New Roman"/>
          <w:sz w:val="24"/>
          <w:szCs w:val="24"/>
        </w:rPr>
        <w:t xml:space="preserve"> году составила </w:t>
      </w:r>
      <w:r w:rsidR="0018557A" w:rsidRPr="005D002C">
        <w:rPr>
          <w:rFonts w:ascii="Times New Roman" w:hAnsi="Times New Roman"/>
          <w:sz w:val="24"/>
          <w:szCs w:val="24"/>
        </w:rPr>
        <w:t xml:space="preserve">486,8 </w:t>
      </w:r>
      <w:r w:rsidRPr="005D002C">
        <w:rPr>
          <w:rFonts w:ascii="Times New Roman" w:hAnsi="Times New Roman"/>
          <w:sz w:val="24"/>
          <w:szCs w:val="24"/>
        </w:rPr>
        <w:t xml:space="preserve">км, из них с твердым покрытием - </w:t>
      </w:r>
      <w:r w:rsidR="0018557A" w:rsidRPr="005D002C">
        <w:rPr>
          <w:rFonts w:ascii="Times New Roman" w:hAnsi="Times New Roman"/>
          <w:sz w:val="24"/>
          <w:szCs w:val="24"/>
        </w:rPr>
        <w:t>243</w:t>
      </w:r>
      <w:r w:rsidR="00667C46" w:rsidRPr="005D002C">
        <w:rPr>
          <w:rFonts w:ascii="Times New Roman" w:hAnsi="Times New Roman"/>
          <w:sz w:val="24"/>
          <w:szCs w:val="24"/>
        </w:rPr>
        <w:t xml:space="preserve"> км.</w:t>
      </w:r>
    </w:p>
    <w:p w:rsidR="00137E79" w:rsidRPr="005D002C" w:rsidRDefault="00137E7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 ит</w:t>
      </w:r>
      <w:r w:rsidR="004E2205" w:rsidRPr="005D002C">
        <w:rPr>
          <w:rFonts w:ascii="Times New Roman" w:hAnsi="Times New Roman"/>
          <w:sz w:val="24"/>
          <w:szCs w:val="24"/>
        </w:rPr>
        <w:t>огам 2023 года показатель «</w:t>
      </w:r>
      <w:r w:rsidRPr="005D002C">
        <w:rPr>
          <w:rFonts w:ascii="Times New Roman" w:hAnsi="Times New Roman"/>
          <w:sz w:val="24"/>
          <w:szCs w:val="24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 w:rsidR="004E2205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 xml:space="preserve"> составил </w:t>
      </w:r>
      <w:r w:rsidR="00667C46" w:rsidRPr="005D002C">
        <w:rPr>
          <w:rFonts w:ascii="Times New Roman" w:hAnsi="Times New Roman"/>
          <w:sz w:val="24"/>
          <w:szCs w:val="24"/>
        </w:rPr>
        <w:t>54,31</w:t>
      </w:r>
      <w:r w:rsidRPr="005D002C">
        <w:rPr>
          <w:rFonts w:ascii="Times New Roman" w:hAnsi="Times New Roman"/>
          <w:sz w:val="24"/>
          <w:szCs w:val="24"/>
        </w:rPr>
        <w:t xml:space="preserve">%, что </w:t>
      </w:r>
      <w:r w:rsidR="00287629" w:rsidRPr="005D002C">
        <w:rPr>
          <w:rFonts w:ascii="Times New Roman" w:hAnsi="Times New Roman"/>
          <w:sz w:val="24"/>
          <w:szCs w:val="24"/>
        </w:rPr>
        <w:t>ниже</w:t>
      </w:r>
      <w:r w:rsidRPr="005D002C">
        <w:rPr>
          <w:rFonts w:ascii="Times New Roman" w:hAnsi="Times New Roman"/>
          <w:sz w:val="24"/>
          <w:szCs w:val="24"/>
        </w:rPr>
        <w:t xml:space="preserve"> уровня 2022 года на </w:t>
      </w:r>
      <w:r w:rsidR="00287629" w:rsidRPr="005D002C">
        <w:rPr>
          <w:rFonts w:ascii="Times New Roman" w:hAnsi="Times New Roman"/>
          <w:sz w:val="24"/>
          <w:szCs w:val="24"/>
        </w:rPr>
        <w:t>0,8</w:t>
      </w:r>
      <w:r w:rsidRPr="005D002C">
        <w:rPr>
          <w:rFonts w:ascii="Times New Roman" w:hAnsi="Times New Roman"/>
          <w:sz w:val="24"/>
          <w:szCs w:val="24"/>
        </w:rPr>
        <w:t xml:space="preserve"> процентных пунктов.</w:t>
      </w:r>
      <w:r w:rsidR="00D930B0" w:rsidRPr="005D002C">
        <w:rPr>
          <w:rFonts w:ascii="Times New Roman" w:hAnsi="Times New Roman"/>
          <w:sz w:val="24"/>
          <w:szCs w:val="24"/>
        </w:rPr>
        <w:t xml:space="preserve"> Снижение показателя доли протяженности автомобильных дорог общего пользования местного значения</w:t>
      </w:r>
      <w:r w:rsidR="00A067AB" w:rsidRPr="005D002C">
        <w:rPr>
          <w:rFonts w:ascii="Times New Roman" w:hAnsi="Times New Roman"/>
          <w:sz w:val="24"/>
          <w:szCs w:val="24"/>
        </w:rPr>
        <w:t>,</w:t>
      </w:r>
      <w:r w:rsidR="00D930B0" w:rsidRPr="005D002C">
        <w:rPr>
          <w:rFonts w:ascii="Times New Roman" w:hAnsi="Times New Roman"/>
          <w:sz w:val="24"/>
          <w:szCs w:val="24"/>
        </w:rPr>
        <w:t xml:space="preserve"> не отвечающих нормативным требованиям произошло за счет исключения из реестра </w:t>
      </w:r>
      <w:r w:rsidR="00F815ED" w:rsidRPr="005D002C">
        <w:rPr>
          <w:rFonts w:ascii="Times New Roman" w:hAnsi="Times New Roman"/>
          <w:sz w:val="24"/>
          <w:szCs w:val="24"/>
        </w:rPr>
        <w:t>дорог,</w:t>
      </w:r>
      <w:r w:rsidR="00D930B0" w:rsidRPr="005D002C">
        <w:rPr>
          <w:rFonts w:ascii="Times New Roman" w:hAnsi="Times New Roman"/>
          <w:sz w:val="24"/>
          <w:szCs w:val="24"/>
        </w:rPr>
        <w:t xml:space="preserve"> на которых произведен ремонт</w:t>
      </w:r>
      <w:r w:rsidR="00F815ED" w:rsidRPr="005D002C">
        <w:rPr>
          <w:rFonts w:ascii="Times New Roman" w:hAnsi="Times New Roman"/>
          <w:sz w:val="24"/>
          <w:szCs w:val="24"/>
        </w:rPr>
        <w:t>.</w:t>
      </w:r>
    </w:p>
    <w:p w:rsidR="00B77E00" w:rsidRPr="005D002C" w:rsidRDefault="00B77E00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 государственной программе Омской области «Развитие транспортной системы в Омской области» произведён ремонт 7 муниципальных дорог на сумму 33 млн. руб. в Вос</w:t>
      </w:r>
      <w:r w:rsidR="003601B9">
        <w:rPr>
          <w:rFonts w:ascii="Times New Roman" w:hAnsi="Times New Roman"/>
          <w:sz w:val="24"/>
          <w:szCs w:val="24"/>
        </w:rPr>
        <w:t>кресенском, Кабаньевском, Царицы</w:t>
      </w:r>
      <w:r w:rsidRPr="005D002C">
        <w:rPr>
          <w:rFonts w:ascii="Times New Roman" w:hAnsi="Times New Roman"/>
          <w:sz w:val="24"/>
          <w:szCs w:val="24"/>
        </w:rPr>
        <w:t>нском, Великорусском, Осокинском и Ивановском сельских поселениях.</w:t>
      </w:r>
    </w:p>
    <w:p w:rsidR="00137E79" w:rsidRPr="005D002C" w:rsidRDefault="00137E7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К проблемным вопросам в дорожной инфраструктуре относятся:</w:t>
      </w:r>
    </w:p>
    <w:p w:rsidR="00137E79" w:rsidRPr="005D002C" w:rsidRDefault="00447795" w:rsidP="005D002C">
      <w:pPr>
        <w:numPr>
          <w:ilvl w:val="1"/>
          <w:numId w:val="8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</w:t>
      </w:r>
      <w:r w:rsidR="00137E79" w:rsidRPr="005D002C">
        <w:rPr>
          <w:rFonts w:ascii="Times New Roman" w:hAnsi="Times New Roman"/>
          <w:sz w:val="24"/>
          <w:szCs w:val="24"/>
        </w:rPr>
        <w:t>есоответствие части автомобильных дорог в районе техническим нормативам и возросшей интенсивности движения;</w:t>
      </w:r>
    </w:p>
    <w:p w:rsidR="00137E79" w:rsidRPr="005D002C" w:rsidRDefault="00447795" w:rsidP="005D002C">
      <w:pPr>
        <w:numPr>
          <w:ilvl w:val="1"/>
          <w:numId w:val="8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</w:t>
      </w:r>
      <w:r w:rsidR="00137E79" w:rsidRPr="005D002C">
        <w:rPr>
          <w:rFonts w:ascii="Times New Roman" w:hAnsi="Times New Roman"/>
          <w:sz w:val="24"/>
          <w:szCs w:val="24"/>
        </w:rPr>
        <w:t>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расходов, снижению скорости движени</w:t>
      </w:r>
      <w:r w:rsidR="00943612" w:rsidRPr="005D002C">
        <w:rPr>
          <w:rFonts w:ascii="Times New Roman" w:hAnsi="Times New Roman"/>
          <w:sz w:val="24"/>
          <w:szCs w:val="24"/>
        </w:rPr>
        <w:t>я, повышению уровня аварийности;</w:t>
      </w:r>
    </w:p>
    <w:p w:rsidR="00943612" w:rsidRPr="005D002C" w:rsidRDefault="00BB5B8D" w:rsidP="005D002C">
      <w:pPr>
        <w:numPr>
          <w:ilvl w:val="1"/>
          <w:numId w:val="8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</w:t>
      </w:r>
      <w:r w:rsidR="00943612" w:rsidRPr="005D002C">
        <w:rPr>
          <w:rFonts w:ascii="Times New Roman" w:hAnsi="Times New Roman"/>
          <w:sz w:val="24"/>
          <w:szCs w:val="24"/>
        </w:rPr>
        <w:t>граниченность бюджетного финансирования.</w:t>
      </w:r>
    </w:p>
    <w:p w:rsidR="00137E79" w:rsidRPr="005D002C" w:rsidRDefault="004F48F5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 xml:space="preserve">Для повышения эффективности функционирования транспортного комплекса </w:t>
      </w:r>
      <w:r w:rsidR="00D9611F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 xml:space="preserve"> планируется реализация следующих приоритетных направлений</w:t>
      </w:r>
      <w:r w:rsidR="00137E79" w:rsidRPr="005D002C">
        <w:rPr>
          <w:rFonts w:ascii="Times New Roman" w:hAnsi="Times New Roman"/>
          <w:sz w:val="24"/>
          <w:szCs w:val="24"/>
        </w:rPr>
        <w:t>:</w:t>
      </w:r>
    </w:p>
    <w:p w:rsidR="00137E79" w:rsidRPr="005D002C" w:rsidRDefault="00137E79" w:rsidP="005D002C">
      <w:pPr>
        <w:numPr>
          <w:ilvl w:val="0"/>
          <w:numId w:val="8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применение новых технологий при строительстве дорог в целях повышения долговечности;</w:t>
      </w:r>
    </w:p>
    <w:p w:rsidR="00137E79" w:rsidRPr="005D002C" w:rsidRDefault="00137E79" w:rsidP="005D002C">
      <w:pPr>
        <w:numPr>
          <w:ilvl w:val="0"/>
          <w:numId w:val="8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улучшение состояния сети автомобильных дорог и сооружений на них за счет строительства и реконструкции автомобильных дорог, в том числе в рамках </w:t>
      </w:r>
      <w:r w:rsidR="001C5AC2" w:rsidRPr="005D002C">
        <w:rPr>
          <w:rFonts w:ascii="Times New Roman" w:hAnsi="Times New Roman"/>
          <w:sz w:val="24"/>
          <w:szCs w:val="24"/>
        </w:rPr>
        <w:t>участия в национальном проекте «</w:t>
      </w:r>
      <w:r w:rsidRPr="005D002C">
        <w:rPr>
          <w:rFonts w:ascii="Times New Roman" w:hAnsi="Times New Roman"/>
          <w:sz w:val="24"/>
          <w:szCs w:val="24"/>
        </w:rPr>
        <w:t>Безопасные и качественные дороги</w:t>
      </w:r>
      <w:r w:rsidR="001C5AC2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>, а также реализации государств</w:t>
      </w:r>
      <w:r w:rsidR="001C5AC2" w:rsidRPr="005D002C">
        <w:rPr>
          <w:rFonts w:ascii="Times New Roman" w:hAnsi="Times New Roman"/>
          <w:sz w:val="24"/>
          <w:szCs w:val="24"/>
        </w:rPr>
        <w:t>енной программы Омской области «</w:t>
      </w:r>
      <w:r w:rsidRPr="005D002C">
        <w:rPr>
          <w:rFonts w:ascii="Times New Roman" w:hAnsi="Times New Roman"/>
          <w:sz w:val="24"/>
          <w:szCs w:val="24"/>
        </w:rPr>
        <w:t>Комплексное развитие сельских территорий Омской области</w:t>
      </w:r>
      <w:r w:rsidR="001C5AC2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 xml:space="preserve">, утвержденной постановлением Правительства Омской области от 28.10.2023 </w:t>
      </w:r>
      <w:r w:rsidR="00D9611F" w:rsidRPr="005D002C">
        <w:rPr>
          <w:rFonts w:ascii="Times New Roman" w:hAnsi="Times New Roman"/>
          <w:sz w:val="24"/>
          <w:szCs w:val="24"/>
        </w:rPr>
        <w:t>№</w:t>
      </w:r>
      <w:r w:rsidRPr="005D002C">
        <w:rPr>
          <w:rFonts w:ascii="Times New Roman" w:hAnsi="Times New Roman"/>
          <w:sz w:val="24"/>
          <w:szCs w:val="24"/>
        </w:rPr>
        <w:t xml:space="preserve"> 575-п;</w:t>
      </w:r>
    </w:p>
    <w:p w:rsidR="00137E79" w:rsidRPr="005D002C" w:rsidRDefault="00137E79" w:rsidP="005D002C">
      <w:pPr>
        <w:numPr>
          <w:ilvl w:val="0"/>
          <w:numId w:val="8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повышение безопасного участия детей в дорожном движении за счет обустройства пешеходных переходов и их первоочередное оснащение техническими средствами организации дорожного движения вблизи школ и других учебных заведений;</w:t>
      </w:r>
    </w:p>
    <w:p w:rsidR="00137E79" w:rsidRPr="005D002C" w:rsidRDefault="00137E79" w:rsidP="005D002C">
      <w:pPr>
        <w:numPr>
          <w:ilvl w:val="0"/>
          <w:numId w:val="8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обустройство автомобильных дорог регионального и (или) межмуниципального значения и улично-дорожной сети элементами, повышающими безопасность дорожного движения.</w:t>
      </w:r>
    </w:p>
    <w:p w:rsidR="00137E79" w:rsidRPr="005D002C" w:rsidRDefault="00137E7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37E79" w:rsidRPr="005D002C" w:rsidRDefault="00137E79" w:rsidP="005D002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51" w:name="_Toc185428397"/>
      <w:r w:rsidRPr="005D002C">
        <w:rPr>
          <w:rFonts w:ascii="Times New Roman" w:hAnsi="Times New Roman"/>
          <w:color w:val="auto"/>
          <w:sz w:val="24"/>
          <w:szCs w:val="24"/>
        </w:rPr>
        <w:t>5.2. Развитие информационной и телекоммуникационной</w:t>
      </w:r>
      <w:r w:rsidR="00611D3E" w:rsidRPr="005D002C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5D002C">
        <w:rPr>
          <w:rFonts w:ascii="Times New Roman" w:hAnsi="Times New Roman"/>
          <w:color w:val="auto"/>
          <w:sz w:val="24"/>
          <w:szCs w:val="24"/>
        </w:rPr>
        <w:t xml:space="preserve">инфраструктуры </w:t>
      </w:r>
      <w:r w:rsidR="00674886" w:rsidRPr="005D002C">
        <w:rPr>
          <w:rFonts w:ascii="Times New Roman" w:hAnsi="Times New Roman"/>
          <w:color w:val="auto"/>
          <w:sz w:val="24"/>
          <w:szCs w:val="24"/>
        </w:rPr>
        <w:t>Калачинского</w:t>
      </w:r>
      <w:r w:rsidRPr="005D002C">
        <w:rPr>
          <w:rFonts w:ascii="Times New Roman" w:hAnsi="Times New Roman"/>
          <w:color w:val="auto"/>
          <w:sz w:val="24"/>
          <w:szCs w:val="24"/>
        </w:rPr>
        <w:t xml:space="preserve"> муниципального района Омской области</w:t>
      </w:r>
      <w:bookmarkEnd w:id="51"/>
    </w:p>
    <w:p w:rsidR="00137E79" w:rsidRPr="005D002C" w:rsidRDefault="00137E7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137E79" w:rsidRPr="005D002C" w:rsidRDefault="00137E7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Информационно-коммуникационный комплекс является важнейшим звеном развития современного общества. Развитие инфраструктуры связи и телекоммуникаций, внедрение новых информационных технологий в сферы жизнедеятельности человека и в производство, расширение спектра информационно-коммуникационных услуг, предоставляемых населению и бизнесу, ведут к росту качества жизни населения, повышению эффективности производства в реальном секторе экономики, в конечном счете к становлению современного информационного общества.</w:t>
      </w:r>
    </w:p>
    <w:p w:rsidR="00137E79" w:rsidRPr="005D002C" w:rsidRDefault="00137E7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Создание качественной информационной и коммуникационной инфраструктуры необходимо для обеспечения свободного доступа граждан и организаций, органов местного самоуправления к информации на всех этапах ее создания и распространения.</w:t>
      </w:r>
    </w:p>
    <w:p w:rsidR="00137E79" w:rsidRPr="005D002C" w:rsidRDefault="00137E7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Общая функция Администрации района - обеспечение бесперебойного, качественного, безопасного функционирования и комплексного развития систем связи в поселениях в границах района.</w:t>
      </w:r>
    </w:p>
    <w:p w:rsidR="00137E79" w:rsidRPr="005D002C" w:rsidRDefault="00137E7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настоящее время </w:t>
      </w:r>
      <w:r w:rsidR="005B4517" w:rsidRPr="005D002C">
        <w:rPr>
          <w:rFonts w:ascii="Times New Roman" w:hAnsi="Times New Roman"/>
          <w:sz w:val="24"/>
          <w:szCs w:val="24"/>
        </w:rPr>
        <w:t>большинство</w:t>
      </w:r>
      <w:r w:rsidRPr="005D002C">
        <w:rPr>
          <w:rFonts w:ascii="Times New Roman" w:hAnsi="Times New Roman"/>
          <w:sz w:val="24"/>
          <w:szCs w:val="24"/>
        </w:rPr>
        <w:t xml:space="preserve"> жителей </w:t>
      </w:r>
      <w:r w:rsidR="005B4517"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Pr="005D002C">
        <w:rPr>
          <w:rFonts w:ascii="Times New Roman" w:hAnsi="Times New Roman"/>
          <w:sz w:val="24"/>
          <w:szCs w:val="24"/>
        </w:rPr>
        <w:t xml:space="preserve"> района имеют техническую возможность воспользоваться услугами подвижной радиотелефонной связи, доступа в информационно-телекоммуникационную сеть "Интернет" с использованием различных технологий и с различными скоростями доступа.</w:t>
      </w:r>
    </w:p>
    <w:p w:rsidR="00137E79" w:rsidRPr="005D002C" w:rsidRDefault="00137E7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Крупнейшими операторами связи являются:</w:t>
      </w:r>
    </w:p>
    <w:p w:rsidR="00137E79" w:rsidRPr="005D002C" w:rsidRDefault="001942D7" w:rsidP="005D002C">
      <w:pPr>
        <w:numPr>
          <w:ilvl w:val="1"/>
          <w:numId w:val="8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</w:t>
      </w:r>
      <w:r w:rsidR="00875CB1" w:rsidRPr="005D002C">
        <w:rPr>
          <w:rFonts w:ascii="Times New Roman" w:hAnsi="Times New Roman"/>
          <w:sz w:val="24"/>
          <w:szCs w:val="24"/>
        </w:rPr>
        <w:t>ператоры сотовой связи: ООО «</w:t>
      </w:r>
      <w:r w:rsidR="00137E79" w:rsidRPr="005D002C">
        <w:rPr>
          <w:rFonts w:ascii="Times New Roman" w:hAnsi="Times New Roman"/>
          <w:sz w:val="24"/>
          <w:szCs w:val="24"/>
        </w:rPr>
        <w:t>Т2 Мобайл</w:t>
      </w:r>
      <w:r w:rsidR="00875CB1" w:rsidRPr="005D002C">
        <w:rPr>
          <w:rFonts w:ascii="Times New Roman" w:hAnsi="Times New Roman"/>
          <w:sz w:val="24"/>
          <w:szCs w:val="24"/>
        </w:rPr>
        <w:t>», ПАО «</w:t>
      </w:r>
      <w:r w:rsidR="00137E79" w:rsidRPr="005D002C">
        <w:rPr>
          <w:rFonts w:ascii="Times New Roman" w:hAnsi="Times New Roman"/>
          <w:sz w:val="24"/>
          <w:szCs w:val="24"/>
        </w:rPr>
        <w:t>МТС</w:t>
      </w:r>
      <w:r w:rsidR="00875CB1" w:rsidRPr="005D002C">
        <w:rPr>
          <w:rFonts w:ascii="Times New Roman" w:hAnsi="Times New Roman"/>
          <w:sz w:val="24"/>
          <w:szCs w:val="24"/>
        </w:rPr>
        <w:t>», ПАО «</w:t>
      </w:r>
      <w:r w:rsidR="00137E79" w:rsidRPr="005D002C">
        <w:rPr>
          <w:rFonts w:ascii="Times New Roman" w:hAnsi="Times New Roman"/>
          <w:sz w:val="24"/>
          <w:szCs w:val="24"/>
        </w:rPr>
        <w:t>Мегафон</w:t>
      </w:r>
      <w:r w:rsidR="00875CB1" w:rsidRPr="005D002C">
        <w:rPr>
          <w:rFonts w:ascii="Times New Roman" w:hAnsi="Times New Roman"/>
          <w:sz w:val="24"/>
          <w:szCs w:val="24"/>
        </w:rPr>
        <w:t>», ПАО «</w:t>
      </w:r>
      <w:r w:rsidR="00137E79" w:rsidRPr="005D002C">
        <w:rPr>
          <w:rFonts w:ascii="Times New Roman" w:hAnsi="Times New Roman"/>
          <w:sz w:val="24"/>
          <w:szCs w:val="24"/>
        </w:rPr>
        <w:t>ВымпелКом</w:t>
      </w:r>
      <w:r w:rsidR="00875CB1" w:rsidRPr="005D002C">
        <w:rPr>
          <w:rFonts w:ascii="Times New Roman" w:hAnsi="Times New Roman"/>
          <w:sz w:val="24"/>
          <w:szCs w:val="24"/>
        </w:rPr>
        <w:t>»</w:t>
      </w:r>
      <w:r w:rsidR="00137E79" w:rsidRPr="005D002C">
        <w:rPr>
          <w:rFonts w:ascii="Times New Roman" w:hAnsi="Times New Roman"/>
          <w:sz w:val="24"/>
          <w:szCs w:val="24"/>
        </w:rPr>
        <w:t>;</w:t>
      </w:r>
    </w:p>
    <w:p w:rsidR="00137E79" w:rsidRPr="005D002C" w:rsidRDefault="001942D7" w:rsidP="005D002C">
      <w:pPr>
        <w:numPr>
          <w:ilvl w:val="1"/>
          <w:numId w:val="8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</w:t>
      </w:r>
      <w:r w:rsidR="00137E79" w:rsidRPr="005D002C">
        <w:rPr>
          <w:rFonts w:ascii="Times New Roman" w:hAnsi="Times New Roman"/>
          <w:sz w:val="24"/>
          <w:szCs w:val="24"/>
        </w:rPr>
        <w:t>пер</w:t>
      </w:r>
      <w:r w:rsidRPr="005D002C">
        <w:rPr>
          <w:rFonts w:ascii="Times New Roman" w:hAnsi="Times New Roman"/>
          <w:sz w:val="24"/>
          <w:szCs w:val="24"/>
        </w:rPr>
        <w:t>аторы фиксированной связи: ПАО «</w:t>
      </w:r>
      <w:r w:rsidR="00137E79" w:rsidRPr="005D002C">
        <w:rPr>
          <w:rFonts w:ascii="Times New Roman" w:hAnsi="Times New Roman"/>
          <w:sz w:val="24"/>
          <w:szCs w:val="24"/>
        </w:rPr>
        <w:t>Ростелеком</w:t>
      </w:r>
      <w:r w:rsidRPr="005D002C">
        <w:rPr>
          <w:rFonts w:ascii="Times New Roman" w:hAnsi="Times New Roman"/>
          <w:sz w:val="24"/>
          <w:szCs w:val="24"/>
        </w:rPr>
        <w:t>», АО «ЭР-Телеком Холдинг»</w:t>
      </w:r>
      <w:r w:rsidR="00137E79" w:rsidRPr="005D002C">
        <w:rPr>
          <w:rFonts w:ascii="Times New Roman" w:hAnsi="Times New Roman"/>
          <w:sz w:val="24"/>
          <w:szCs w:val="24"/>
        </w:rPr>
        <w:t>.</w:t>
      </w:r>
    </w:p>
    <w:p w:rsidR="00137E79" w:rsidRPr="005D002C" w:rsidRDefault="00137E7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Основными приоритетами развития информационно-телекоммуникационной инфраструктуры </w:t>
      </w:r>
      <w:r w:rsidR="001942D7"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Pr="005D002C">
        <w:rPr>
          <w:rFonts w:ascii="Times New Roman" w:hAnsi="Times New Roman"/>
          <w:sz w:val="24"/>
          <w:szCs w:val="24"/>
        </w:rPr>
        <w:t xml:space="preserve"> района являются:</w:t>
      </w:r>
    </w:p>
    <w:p w:rsidR="00137E79" w:rsidRPr="005D002C" w:rsidRDefault="00F50413" w:rsidP="005D002C">
      <w:pPr>
        <w:numPr>
          <w:ilvl w:val="1"/>
          <w:numId w:val="8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предоставление жителям района услуг широкополосного доступа к сети "Интернет" за счет системной модернизации инфраструктуры связи</w:t>
      </w:r>
      <w:r w:rsidR="00137E79" w:rsidRPr="005D002C">
        <w:rPr>
          <w:rFonts w:ascii="Times New Roman" w:hAnsi="Times New Roman"/>
          <w:sz w:val="24"/>
          <w:szCs w:val="24"/>
        </w:rPr>
        <w:t>;</w:t>
      </w:r>
    </w:p>
    <w:p w:rsidR="00137E79" w:rsidRPr="005D002C" w:rsidRDefault="00F3727F" w:rsidP="005D002C">
      <w:pPr>
        <w:numPr>
          <w:ilvl w:val="1"/>
          <w:numId w:val="8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увеличение доли населенных пунктов, обеспеченных услугами сотовой связи</w:t>
      </w:r>
      <w:r w:rsidR="00137E79" w:rsidRPr="005D002C">
        <w:rPr>
          <w:rFonts w:ascii="Times New Roman" w:hAnsi="Times New Roman"/>
          <w:sz w:val="24"/>
          <w:szCs w:val="24"/>
        </w:rPr>
        <w:t>;</w:t>
      </w:r>
    </w:p>
    <w:p w:rsidR="00137E79" w:rsidRPr="005D002C" w:rsidRDefault="00137E79" w:rsidP="005D002C">
      <w:pPr>
        <w:numPr>
          <w:ilvl w:val="1"/>
          <w:numId w:val="8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обеспечение универсальными услугами связи жителей малонаселенных и труднодоступных населенных пунктов;</w:t>
      </w:r>
    </w:p>
    <w:p w:rsidR="00137E79" w:rsidRPr="005D002C" w:rsidRDefault="00137E79" w:rsidP="005D002C">
      <w:pPr>
        <w:numPr>
          <w:ilvl w:val="1"/>
          <w:numId w:val="8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подключение социально значимых объектов к сети "Интернет";</w:t>
      </w:r>
    </w:p>
    <w:p w:rsidR="00137E79" w:rsidRPr="005D002C" w:rsidRDefault="00137E79" w:rsidP="005D002C">
      <w:pPr>
        <w:numPr>
          <w:ilvl w:val="1"/>
          <w:numId w:val="8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повышение компьютерной грамотности населения в части электронного взаимодействия государства и жителей;</w:t>
      </w:r>
    </w:p>
    <w:p w:rsidR="00137E79" w:rsidRPr="005D002C" w:rsidRDefault="00137E79" w:rsidP="005D002C">
      <w:pPr>
        <w:numPr>
          <w:ilvl w:val="1"/>
          <w:numId w:val="8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обеспечение доступа гражданам к традиционным средствам распространения информации (радио, телевещание, печатные средства массовой информации и т.д).</w:t>
      </w:r>
    </w:p>
    <w:p w:rsidR="00137E79" w:rsidRPr="005D002C" w:rsidRDefault="00137E7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Министерство цифрового развития, связи и массовых коммуникаций Российской Федерации ежегодно проводит всероссийское голосование для жителей населенных пунктов с численностью жителей от 100 до 500 человек с целью обеспечения качественными услугами связи в рамках реализации </w:t>
      </w:r>
      <w:r w:rsidR="00C15642" w:rsidRPr="005D002C">
        <w:rPr>
          <w:rFonts w:ascii="Times New Roman" w:hAnsi="Times New Roman"/>
          <w:sz w:val="24"/>
          <w:szCs w:val="24"/>
        </w:rPr>
        <w:t>проекта «</w:t>
      </w:r>
      <w:r w:rsidRPr="005D002C">
        <w:rPr>
          <w:rFonts w:ascii="Times New Roman" w:hAnsi="Times New Roman"/>
          <w:sz w:val="24"/>
          <w:szCs w:val="24"/>
        </w:rPr>
        <w:t>Устранение цифрового неравенства</w:t>
      </w:r>
      <w:r w:rsidR="00C15642" w:rsidRPr="005D002C">
        <w:rPr>
          <w:rFonts w:ascii="Times New Roman" w:hAnsi="Times New Roman"/>
          <w:sz w:val="24"/>
          <w:szCs w:val="24"/>
        </w:rPr>
        <w:t>» национальной программы «</w:t>
      </w:r>
      <w:r w:rsidRPr="005D002C">
        <w:rPr>
          <w:rFonts w:ascii="Times New Roman" w:hAnsi="Times New Roman"/>
          <w:sz w:val="24"/>
          <w:szCs w:val="24"/>
        </w:rPr>
        <w:t>Цифровая</w:t>
      </w:r>
      <w:r w:rsidR="00C15642" w:rsidRPr="005D002C">
        <w:rPr>
          <w:rFonts w:ascii="Times New Roman" w:hAnsi="Times New Roman"/>
          <w:sz w:val="24"/>
          <w:szCs w:val="24"/>
        </w:rPr>
        <w:t xml:space="preserve"> экономика Российской Федерации» федерального проекта «</w:t>
      </w:r>
      <w:r w:rsidRPr="005D002C">
        <w:rPr>
          <w:rFonts w:ascii="Times New Roman" w:hAnsi="Times New Roman"/>
          <w:sz w:val="24"/>
          <w:szCs w:val="24"/>
        </w:rPr>
        <w:t>Информационная инфраструктура</w:t>
      </w:r>
      <w:r w:rsidR="00C15642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>.</w:t>
      </w:r>
    </w:p>
    <w:p w:rsidR="00FB0614" w:rsidRPr="005D002C" w:rsidRDefault="00FB0614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Ежегодно Администрация района организует</w:t>
      </w:r>
      <w:r w:rsidR="0009180D" w:rsidRPr="005D002C">
        <w:rPr>
          <w:rFonts w:ascii="Times New Roman" w:hAnsi="Times New Roman"/>
          <w:sz w:val="24"/>
          <w:szCs w:val="24"/>
        </w:rPr>
        <w:t xml:space="preserve"> информирование о возможности</w:t>
      </w:r>
      <w:r w:rsidRPr="005D002C">
        <w:rPr>
          <w:rFonts w:ascii="Times New Roman" w:hAnsi="Times New Roman"/>
          <w:sz w:val="24"/>
          <w:szCs w:val="24"/>
        </w:rPr>
        <w:t xml:space="preserve"> участи</w:t>
      </w:r>
      <w:r w:rsidR="0009180D" w:rsidRPr="005D002C">
        <w:rPr>
          <w:rFonts w:ascii="Times New Roman" w:hAnsi="Times New Roman"/>
          <w:sz w:val="24"/>
          <w:szCs w:val="24"/>
        </w:rPr>
        <w:t>я</w:t>
      </w:r>
      <w:r w:rsidRPr="005D002C">
        <w:rPr>
          <w:rFonts w:ascii="Times New Roman" w:hAnsi="Times New Roman"/>
          <w:sz w:val="24"/>
          <w:szCs w:val="24"/>
        </w:rPr>
        <w:t xml:space="preserve"> жителей </w:t>
      </w:r>
      <w:r w:rsidR="0009180D" w:rsidRPr="005D002C">
        <w:rPr>
          <w:rFonts w:ascii="Times New Roman" w:hAnsi="Times New Roman"/>
          <w:sz w:val="24"/>
          <w:szCs w:val="24"/>
        </w:rPr>
        <w:t xml:space="preserve">населенных пунктов </w:t>
      </w:r>
      <w:r w:rsidRPr="005D002C">
        <w:rPr>
          <w:rFonts w:ascii="Times New Roman" w:hAnsi="Times New Roman"/>
          <w:sz w:val="24"/>
          <w:szCs w:val="24"/>
        </w:rPr>
        <w:t xml:space="preserve">в голосовании </w:t>
      </w:r>
      <w:r w:rsidR="00B707D6" w:rsidRPr="005D002C">
        <w:rPr>
          <w:rFonts w:ascii="Times New Roman" w:hAnsi="Times New Roman"/>
          <w:sz w:val="24"/>
          <w:szCs w:val="24"/>
        </w:rPr>
        <w:t>за установку базовых станций сотовой связи.</w:t>
      </w:r>
      <w:r w:rsidRPr="005D002C">
        <w:rPr>
          <w:rFonts w:ascii="Times New Roman" w:hAnsi="Times New Roman"/>
          <w:sz w:val="24"/>
          <w:szCs w:val="24"/>
        </w:rPr>
        <w:t xml:space="preserve"> </w:t>
      </w:r>
    </w:p>
    <w:p w:rsidR="00E14972" w:rsidRPr="005D002C" w:rsidRDefault="00C46502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Благодаря активности населения в</w:t>
      </w:r>
      <w:r w:rsidR="00E14972" w:rsidRPr="005D002C">
        <w:rPr>
          <w:rFonts w:ascii="Times New Roman" w:hAnsi="Times New Roman"/>
          <w:sz w:val="24"/>
          <w:szCs w:val="24"/>
        </w:rPr>
        <w:t xml:space="preserve"> 2022 году установлена базовая станция сотовой связи в д. Кибер-Спасское</w:t>
      </w:r>
      <w:r w:rsidR="00053703" w:rsidRPr="005D002C">
        <w:rPr>
          <w:rFonts w:ascii="Times New Roman" w:hAnsi="Times New Roman"/>
          <w:sz w:val="24"/>
          <w:szCs w:val="24"/>
        </w:rPr>
        <w:t xml:space="preserve"> Воскресенского сельского поселения Калачинского муниципального района</w:t>
      </w:r>
      <w:r w:rsidR="00E14972" w:rsidRPr="005D002C">
        <w:rPr>
          <w:rFonts w:ascii="Times New Roman" w:hAnsi="Times New Roman"/>
          <w:sz w:val="24"/>
          <w:szCs w:val="24"/>
        </w:rPr>
        <w:t>.</w:t>
      </w:r>
      <w:r w:rsidR="00053703" w:rsidRPr="005D002C">
        <w:rPr>
          <w:rFonts w:ascii="Times New Roman" w:hAnsi="Times New Roman"/>
          <w:sz w:val="24"/>
          <w:szCs w:val="24"/>
        </w:rPr>
        <w:t xml:space="preserve"> </w:t>
      </w:r>
    </w:p>
    <w:p w:rsidR="00FB0614" w:rsidRPr="005D002C" w:rsidRDefault="00E14972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Также </w:t>
      </w:r>
      <w:r w:rsidR="00FB0614" w:rsidRPr="005D002C">
        <w:rPr>
          <w:rFonts w:ascii="Times New Roman" w:hAnsi="Times New Roman"/>
          <w:sz w:val="24"/>
          <w:szCs w:val="24"/>
        </w:rPr>
        <w:t xml:space="preserve">2022 году </w:t>
      </w:r>
      <w:r w:rsidRPr="005D002C">
        <w:rPr>
          <w:rFonts w:ascii="Times New Roman" w:hAnsi="Times New Roman"/>
          <w:sz w:val="24"/>
          <w:szCs w:val="24"/>
        </w:rPr>
        <w:t>по</w:t>
      </w:r>
      <w:r w:rsidR="00FB0614" w:rsidRPr="005D002C">
        <w:rPr>
          <w:rFonts w:ascii="Times New Roman" w:hAnsi="Times New Roman"/>
          <w:sz w:val="24"/>
          <w:szCs w:val="24"/>
        </w:rPr>
        <w:t xml:space="preserve"> государственной программе Омской области «Информационное общество Омской области» построена базовая станция сотовой связи в селе Орловка</w:t>
      </w:r>
      <w:r w:rsidR="00C46502" w:rsidRPr="005D002C">
        <w:rPr>
          <w:rFonts w:ascii="Times New Roman" w:hAnsi="Times New Roman"/>
          <w:sz w:val="24"/>
          <w:szCs w:val="24"/>
        </w:rPr>
        <w:t xml:space="preserve"> Орловского сельского поселения Калачинского муниципального района</w:t>
      </w:r>
      <w:r w:rsidR="00FB0614" w:rsidRPr="005D002C">
        <w:rPr>
          <w:rFonts w:ascii="Times New Roman" w:hAnsi="Times New Roman"/>
          <w:sz w:val="24"/>
          <w:szCs w:val="24"/>
        </w:rPr>
        <w:t xml:space="preserve">. </w:t>
      </w:r>
    </w:p>
    <w:p w:rsidR="00137E79" w:rsidRPr="005D002C" w:rsidRDefault="00137E7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</w:t>
      </w:r>
      <w:r w:rsidR="00A5093F" w:rsidRPr="005D002C">
        <w:rPr>
          <w:rFonts w:ascii="Times New Roman" w:hAnsi="Times New Roman"/>
          <w:sz w:val="24"/>
          <w:szCs w:val="24"/>
        </w:rPr>
        <w:t>2024 году жители Калачинского муниципального района активно голосовали на 3 населенных пункта</w:t>
      </w:r>
      <w:r w:rsidR="006604D0" w:rsidRPr="005D002C">
        <w:rPr>
          <w:rFonts w:ascii="Times New Roman" w:hAnsi="Times New Roman"/>
          <w:sz w:val="24"/>
          <w:szCs w:val="24"/>
        </w:rPr>
        <w:t xml:space="preserve">: д Новое Село, д Семеновка, ст Валерино, </w:t>
      </w:r>
      <w:r w:rsidR="00560F8F" w:rsidRPr="005D002C">
        <w:rPr>
          <w:rFonts w:ascii="Times New Roman" w:hAnsi="Times New Roman"/>
          <w:sz w:val="24"/>
          <w:szCs w:val="24"/>
        </w:rPr>
        <w:t>которые</w:t>
      </w:r>
      <w:r w:rsidR="006604D0" w:rsidRPr="005D002C">
        <w:rPr>
          <w:rFonts w:ascii="Times New Roman" w:hAnsi="Times New Roman"/>
          <w:sz w:val="24"/>
          <w:szCs w:val="24"/>
        </w:rPr>
        <w:t xml:space="preserve"> по итогам онлайн голосования вошли в </w:t>
      </w:r>
      <w:r w:rsidR="00560F8F" w:rsidRPr="005D002C">
        <w:rPr>
          <w:rFonts w:ascii="Times New Roman" w:hAnsi="Times New Roman"/>
          <w:sz w:val="24"/>
          <w:szCs w:val="24"/>
        </w:rPr>
        <w:t xml:space="preserve">первые </w:t>
      </w:r>
      <w:r w:rsidR="006604D0" w:rsidRPr="005D002C">
        <w:rPr>
          <w:rFonts w:ascii="Times New Roman" w:hAnsi="Times New Roman"/>
          <w:sz w:val="24"/>
          <w:szCs w:val="24"/>
        </w:rPr>
        <w:t>10 населенных пунктов набравшие наибольшее количество голосов.</w:t>
      </w:r>
    </w:p>
    <w:p w:rsidR="006F253F" w:rsidRPr="005D002C" w:rsidRDefault="00137E7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На территории </w:t>
      </w:r>
      <w:r w:rsidR="00803DDB"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Pr="005D002C">
        <w:rPr>
          <w:rFonts w:ascii="Times New Roman" w:hAnsi="Times New Roman"/>
          <w:sz w:val="24"/>
          <w:szCs w:val="24"/>
        </w:rPr>
        <w:t xml:space="preserve"> района </w:t>
      </w:r>
      <w:r w:rsidR="00803DDB" w:rsidRPr="005D002C">
        <w:rPr>
          <w:rFonts w:ascii="Times New Roman" w:hAnsi="Times New Roman"/>
          <w:sz w:val="24"/>
          <w:szCs w:val="24"/>
        </w:rPr>
        <w:t>расположено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803DDB" w:rsidRPr="005D002C">
        <w:rPr>
          <w:rFonts w:ascii="Times New Roman" w:hAnsi="Times New Roman"/>
          <w:sz w:val="24"/>
          <w:szCs w:val="24"/>
        </w:rPr>
        <w:t>25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803DDB" w:rsidRPr="005D002C">
        <w:rPr>
          <w:rFonts w:ascii="Times New Roman" w:hAnsi="Times New Roman"/>
          <w:sz w:val="24"/>
          <w:szCs w:val="24"/>
        </w:rPr>
        <w:t>отделений</w:t>
      </w:r>
      <w:r w:rsidRPr="005D002C">
        <w:rPr>
          <w:rFonts w:ascii="Times New Roman" w:hAnsi="Times New Roman"/>
          <w:sz w:val="24"/>
          <w:szCs w:val="24"/>
        </w:rPr>
        <w:t xml:space="preserve"> АО </w:t>
      </w:r>
      <w:r w:rsidR="00803DDB" w:rsidRPr="005D002C">
        <w:rPr>
          <w:rFonts w:ascii="Times New Roman" w:hAnsi="Times New Roman"/>
          <w:sz w:val="24"/>
          <w:szCs w:val="24"/>
        </w:rPr>
        <w:t>«</w:t>
      </w:r>
      <w:r w:rsidRPr="005D002C">
        <w:rPr>
          <w:rFonts w:ascii="Times New Roman" w:hAnsi="Times New Roman"/>
          <w:sz w:val="24"/>
          <w:szCs w:val="24"/>
        </w:rPr>
        <w:t>Почта России</w:t>
      </w:r>
      <w:r w:rsidR="00803DDB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 xml:space="preserve">, </w:t>
      </w:r>
      <w:r w:rsidR="006F253F" w:rsidRPr="005D002C">
        <w:rPr>
          <w:rFonts w:ascii="Times New Roman" w:hAnsi="Times New Roman"/>
          <w:sz w:val="24"/>
          <w:szCs w:val="24"/>
        </w:rPr>
        <w:t>из них 15 отделений почтовой связи (далее - ОПС) нуждаются в ремонте, 1 ОПС с. Тургеневка здание которого сгорело.</w:t>
      </w:r>
    </w:p>
    <w:p w:rsidR="006F253F" w:rsidRPr="005D002C" w:rsidRDefault="006F253F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с. Тургеневка подобрано новое помещение, полностью удовлетворяющее запросы Управления Федеральной почтовой связи Омской области АО «Почта России». До конца 2024 года планируется открытие ОПС.</w:t>
      </w:r>
    </w:p>
    <w:p w:rsidR="006F253F" w:rsidRPr="005D002C" w:rsidRDefault="006F253F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2025 году в рамках проекта модернизации ОПС в с. Воскресенка Воскресенского сельского поселения Калачинского муниципального района планируется установка модульной быстровозводимой конструкции взамен помещения требующего капитального ремонта.</w:t>
      </w:r>
    </w:p>
    <w:p w:rsidR="00FB0A15" w:rsidRPr="005D002C" w:rsidRDefault="00137E79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Наличие и успешное функционирование информационно-коммуникационной инфраструктуры является одним из условий социально-экономического развития района.</w:t>
      </w:r>
    </w:p>
    <w:p w:rsidR="007F47F1" w:rsidRPr="005D002C" w:rsidRDefault="007F47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61F1" w:rsidRPr="005D002C" w:rsidRDefault="001661F1" w:rsidP="005D002C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52" w:name="_Toc185428398"/>
      <w:r w:rsidRPr="005D002C">
        <w:rPr>
          <w:rFonts w:ascii="Times New Roman" w:hAnsi="Times New Roman"/>
          <w:color w:val="auto"/>
          <w:sz w:val="24"/>
          <w:szCs w:val="24"/>
        </w:rPr>
        <w:t>6. Основные направления повышения эффективности системы</w:t>
      </w:r>
      <w:r w:rsidR="00C23F3D" w:rsidRPr="005D002C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5D002C">
        <w:rPr>
          <w:rFonts w:ascii="Times New Roman" w:hAnsi="Times New Roman"/>
          <w:color w:val="auto"/>
          <w:sz w:val="24"/>
          <w:szCs w:val="24"/>
        </w:rPr>
        <w:t>муниципального управления Калачинского муниципального района Омской области</w:t>
      </w:r>
      <w:bookmarkEnd w:id="52"/>
    </w:p>
    <w:p w:rsidR="001661F1" w:rsidRPr="005D002C" w:rsidRDefault="001661F1" w:rsidP="005D002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1661F1" w:rsidRPr="005D002C" w:rsidRDefault="001661F1" w:rsidP="005D002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53" w:name="_Toc185428399"/>
      <w:r w:rsidRPr="005D002C">
        <w:rPr>
          <w:rFonts w:ascii="Times New Roman" w:hAnsi="Times New Roman"/>
          <w:color w:val="auto"/>
          <w:sz w:val="24"/>
          <w:szCs w:val="24"/>
        </w:rPr>
        <w:t>6.1. Внедрение принципов клиентоцентричности в системе</w:t>
      </w:r>
      <w:r w:rsidR="00162860" w:rsidRPr="005D002C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5D002C">
        <w:rPr>
          <w:rFonts w:ascii="Times New Roman" w:hAnsi="Times New Roman"/>
          <w:color w:val="auto"/>
          <w:sz w:val="24"/>
          <w:szCs w:val="24"/>
        </w:rPr>
        <w:t>предоставления муниципальных услуг</w:t>
      </w:r>
      <w:bookmarkEnd w:id="53"/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</w:t>
      </w:r>
      <w:r w:rsidR="00356E9B" w:rsidRPr="005D002C">
        <w:rPr>
          <w:rFonts w:ascii="Times New Roman" w:hAnsi="Times New Roman"/>
          <w:sz w:val="24"/>
          <w:szCs w:val="24"/>
        </w:rPr>
        <w:t>Кала</w:t>
      </w:r>
      <w:r w:rsidR="0028111F" w:rsidRPr="005D002C">
        <w:rPr>
          <w:rFonts w:ascii="Times New Roman" w:hAnsi="Times New Roman"/>
          <w:sz w:val="24"/>
          <w:szCs w:val="24"/>
        </w:rPr>
        <w:t>чинском</w:t>
      </w:r>
      <w:r w:rsidRPr="005D002C">
        <w:rPr>
          <w:rFonts w:ascii="Times New Roman" w:hAnsi="Times New Roman"/>
          <w:sz w:val="24"/>
          <w:szCs w:val="24"/>
        </w:rPr>
        <w:t xml:space="preserve"> районе реализуется системная работа по повышению качества предоставления муниципальных услуг.</w:t>
      </w:r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На т</w:t>
      </w:r>
      <w:r w:rsidR="0028111F" w:rsidRPr="005D002C">
        <w:rPr>
          <w:rFonts w:ascii="Times New Roman" w:hAnsi="Times New Roman"/>
          <w:sz w:val="24"/>
          <w:szCs w:val="24"/>
        </w:rPr>
        <w:t>ерритории района Администрацией</w:t>
      </w:r>
      <w:r w:rsidRPr="005D002C">
        <w:rPr>
          <w:rFonts w:ascii="Times New Roman" w:hAnsi="Times New Roman"/>
          <w:sz w:val="24"/>
          <w:szCs w:val="24"/>
        </w:rPr>
        <w:t xml:space="preserve"> района и </w:t>
      </w:r>
      <w:r w:rsidR="0028111F" w:rsidRPr="005D002C">
        <w:rPr>
          <w:rFonts w:ascii="Times New Roman" w:hAnsi="Times New Roman"/>
          <w:sz w:val="24"/>
          <w:szCs w:val="24"/>
        </w:rPr>
        <w:t>12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28111F" w:rsidRPr="005D002C">
        <w:rPr>
          <w:rFonts w:ascii="Times New Roman" w:hAnsi="Times New Roman"/>
          <w:sz w:val="24"/>
          <w:szCs w:val="24"/>
        </w:rPr>
        <w:t xml:space="preserve">сельскими </w:t>
      </w:r>
      <w:r w:rsidR="008525D3" w:rsidRPr="005D002C">
        <w:rPr>
          <w:rFonts w:ascii="Times New Roman" w:hAnsi="Times New Roman"/>
          <w:sz w:val="24"/>
          <w:szCs w:val="24"/>
        </w:rPr>
        <w:t>поселениями</w:t>
      </w:r>
      <w:r w:rsidRPr="005D002C">
        <w:rPr>
          <w:rFonts w:ascii="Times New Roman" w:hAnsi="Times New Roman"/>
          <w:sz w:val="24"/>
          <w:szCs w:val="24"/>
        </w:rPr>
        <w:t xml:space="preserve"> обеспечивается предоставление более </w:t>
      </w:r>
      <w:r w:rsidR="0028111F" w:rsidRPr="005D002C">
        <w:rPr>
          <w:rFonts w:ascii="Times New Roman" w:hAnsi="Times New Roman"/>
          <w:sz w:val="24"/>
          <w:szCs w:val="24"/>
        </w:rPr>
        <w:t>260</w:t>
      </w:r>
      <w:r w:rsidRPr="005D002C">
        <w:rPr>
          <w:rFonts w:ascii="Times New Roman" w:hAnsi="Times New Roman"/>
          <w:sz w:val="24"/>
          <w:szCs w:val="24"/>
        </w:rPr>
        <w:t xml:space="preserve"> муниципальных услуг, количество которых с каждым годом увеличивается.</w:t>
      </w:r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Ежегодно увеличивается число муниципальных услуг, по которым создана полноценная возможность получения требуемых документов без очного взаимодействия с представителями органов местного самоуправления. На Едином портале государственных </w:t>
      </w:r>
      <w:r w:rsidRPr="005D002C">
        <w:rPr>
          <w:rFonts w:ascii="Times New Roman" w:hAnsi="Times New Roman"/>
          <w:sz w:val="24"/>
          <w:szCs w:val="24"/>
        </w:rPr>
        <w:lastRenderedPageBreak/>
        <w:t>и муниципальных услуг (функций) и Региональном портале государственных и муниципальных услуг Омской области обеспечена возможность подачи заявления в электронном виде по 100% муниципальных услуг.</w:t>
      </w:r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Вместе с тем, в районе отмечен недостаточный охват граждан механизмом получения услуг в электронной форме. Основные ожидания граждан и бизнеса при взаимодействии с органами местного самоуправления связаны с решением их проблем и запросов, требующих индивидуального подхода. При этом используемые инструменты предоставления муниципальных услуг в большей степени неперсоницифированы, что требует от всех участников взаимодействия дополнительных ресурсов.</w:t>
      </w:r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Настоящей Стратегией планируется внедрение в деятельность органов местного самоуправления </w:t>
      </w:r>
      <w:r w:rsidR="000D4A47"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Pr="005D002C">
        <w:rPr>
          <w:rFonts w:ascii="Times New Roman" w:hAnsi="Times New Roman"/>
          <w:sz w:val="24"/>
          <w:szCs w:val="24"/>
        </w:rPr>
        <w:t xml:space="preserve"> района принципов клиентоцентричности, предусматривающих постоянный мониторинг потребностей граждан и предпринимательского сообщества в целях их наиболее полного удовлетворения.</w:t>
      </w:r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Для этого требуется изучение потребностей граждан и бизнеса в рамках жизненных ситуаций, проектирование новых и реинжиниринг существующих услуг, установление высоких внутренних требований к процессу удовлетворения поступающих запросов.</w:t>
      </w:r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Обеспечению бесшовного прохождения административных процедур будет способствовать активное внедрение в деятельность органов местного самоуправления информационных систем, позволяющих вести реестры решений и результатов оказания муниципальных услуг, обмениваться и получать необходимые данные в рамках оперативного межведомственного взаимодействия.</w:t>
      </w:r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Повсеместное использование информационных систем на каждом технологическом этапе оказания муниципальных услуг обеспечит условия для цифровизации административных регламентов предоставления муниципальных услуг.</w:t>
      </w:r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Предложение муниципальных услуг должно стать проактивным по отношению к гражданам и бизнесу, тем самым минимизировав необходимость обращения клиента в органы местного самоуправления, время и сложность такого взаимодействия.</w:t>
      </w:r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Преимущественными должны стать цифровые каналы как способы дистанционного взаимодействия, являющиеся современной формой коммуникации людей, бизнеса и государства между собой, способствующие развитию цифровых навыков будущих поколений и снижению стоимости внедрения новых услуг и сервисов.</w:t>
      </w:r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Для достижения вышеуказанных целей настоящей Стратегией планируется реализация следующих задач:</w:t>
      </w:r>
    </w:p>
    <w:p w:rsidR="001661F1" w:rsidRPr="005D002C" w:rsidRDefault="0046232A" w:rsidP="005D002C">
      <w:pPr>
        <w:numPr>
          <w:ilvl w:val="1"/>
          <w:numId w:val="8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</w:t>
      </w:r>
      <w:r w:rsidR="001661F1" w:rsidRPr="005D002C">
        <w:rPr>
          <w:rFonts w:ascii="Times New Roman" w:hAnsi="Times New Roman"/>
          <w:sz w:val="24"/>
          <w:szCs w:val="24"/>
        </w:rPr>
        <w:t>ересмотр механизмов предоставления муниципальных услуг, их реинжиниринг;</w:t>
      </w:r>
    </w:p>
    <w:p w:rsidR="001661F1" w:rsidRPr="005D002C" w:rsidRDefault="0046232A" w:rsidP="005D002C">
      <w:pPr>
        <w:numPr>
          <w:ilvl w:val="1"/>
          <w:numId w:val="8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</w:t>
      </w:r>
      <w:r w:rsidR="001661F1" w:rsidRPr="005D002C">
        <w:rPr>
          <w:rFonts w:ascii="Times New Roman" w:hAnsi="Times New Roman"/>
          <w:sz w:val="24"/>
          <w:szCs w:val="24"/>
        </w:rPr>
        <w:t>ереход к использованию цифровых административных регламентов предоставления муниципальных услуг;</w:t>
      </w:r>
    </w:p>
    <w:p w:rsidR="001661F1" w:rsidRPr="005D002C" w:rsidRDefault="0046232A" w:rsidP="005D002C">
      <w:pPr>
        <w:numPr>
          <w:ilvl w:val="1"/>
          <w:numId w:val="8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И</w:t>
      </w:r>
      <w:r w:rsidR="001661F1" w:rsidRPr="005D002C">
        <w:rPr>
          <w:rFonts w:ascii="Times New Roman" w:hAnsi="Times New Roman"/>
          <w:sz w:val="24"/>
          <w:szCs w:val="24"/>
        </w:rPr>
        <w:t>спользование реестровой модели в отношении всех оказываемых органами местного самоуправления муниципальных услуг;</w:t>
      </w:r>
    </w:p>
    <w:p w:rsidR="001661F1" w:rsidRPr="005D002C" w:rsidRDefault="0046232A" w:rsidP="005D002C">
      <w:pPr>
        <w:numPr>
          <w:ilvl w:val="1"/>
          <w:numId w:val="8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</w:t>
      </w:r>
      <w:r w:rsidR="001661F1" w:rsidRPr="005D002C">
        <w:rPr>
          <w:rFonts w:ascii="Times New Roman" w:hAnsi="Times New Roman"/>
          <w:sz w:val="24"/>
          <w:szCs w:val="24"/>
        </w:rPr>
        <w:t>беспечение возможности получения всех муниципальных услуг по удобным и востребованным гражданами и бизнесом каналам взаимодействия.</w:t>
      </w:r>
    </w:p>
    <w:p w:rsidR="005B7D29" w:rsidRPr="005D002C" w:rsidRDefault="005B7D29" w:rsidP="005D002C">
      <w:pPr>
        <w:numPr>
          <w:ilvl w:val="1"/>
          <w:numId w:val="8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Популяризация платформы обратной связи путем размещения QR-кодов на виджет подачи обращений и виджет общественных голосований;</w:t>
      </w:r>
    </w:p>
    <w:p w:rsidR="005B7D29" w:rsidRPr="005D002C" w:rsidRDefault="007C2FCC" w:rsidP="005D002C">
      <w:pPr>
        <w:numPr>
          <w:ilvl w:val="1"/>
          <w:numId w:val="8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Популяризация</w:t>
      </w:r>
      <w:r w:rsidR="005B7D29" w:rsidRPr="005D002C">
        <w:rPr>
          <w:rFonts w:ascii="Times New Roman" w:hAnsi="Times New Roman"/>
          <w:sz w:val="24"/>
          <w:szCs w:val="24"/>
        </w:rPr>
        <w:t xml:space="preserve"> платформы обратной связи путем информирования граждан в СМИ;</w:t>
      </w:r>
    </w:p>
    <w:p w:rsidR="005B7D29" w:rsidRPr="005D002C" w:rsidRDefault="005B7D29" w:rsidP="005D002C">
      <w:pPr>
        <w:numPr>
          <w:ilvl w:val="1"/>
          <w:numId w:val="8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Перевод проводимых публичных слушаний, в том числе в сельских поселениях, на платформу обратной связи;</w:t>
      </w:r>
    </w:p>
    <w:p w:rsidR="00A83CE5" w:rsidRPr="005D002C" w:rsidRDefault="007C2FCC" w:rsidP="005D002C">
      <w:pPr>
        <w:numPr>
          <w:ilvl w:val="1"/>
          <w:numId w:val="8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Организация размещения</w:t>
      </w:r>
      <w:r w:rsidR="005B7D29" w:rsidRPr="005D002C">
        <w:rPr>
          <w:rFonts w:ascii="Times New Roman" w:hAnsi="Times New Roman"/>
          <w:sz w:val="24"/>
          <w:szCs w:val="24"/>
        </w:rPr>
        <w:t xml:space="preserve"> опросов на платформе обратной связи не менее 2 раз в месяц в каждом населенном пункте </w:t>
      </w:r>
      <w:r w:rsidRPr="005D002C">
        <w:rPr>
          <w:rFonts w:ascii="Times New Roman" w:hAnsi="Times New Roman"/>
          <w:sz w:val="24"/>
          <w:szCs w:val="24"/>
        </w:rPr>
        <w:t>Калачинского</w:t>
      </w:r>
      <w:r w:rsidR="005B7D29" w:rsidRPr="005D002C">
        <w:rPr>
          <w:rFonts w:ascii="Times New Roman" w:hAnsi="Times New Roman"/>
          <w:sz w:val="24"/>
          <w:szCs w:val="24"/>
        </w:rPr>
        <w:t xml:space="preserve"> муниципального района Омской области</w:t>
      </w:r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Результатом реализации указанных мер должны стать:</w:t>
      </w:r>
    </w:p>
    <w:p w:rsidR="001661F1" w:rsidRPr="005D002C" w:rsidRDefault="00745901" w:rsidP="005D002C">
      <w:pPr>
        <w:numPr>
          <w:ilvl w:val="1"/>
          <w:numId w:val="8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У</w:t>
      </w:r>
      <w:r w:rsidR="001661F1" w:rsidRPr="005D002C">
        <w:rPr>
          <w:rFonts w:ascii="Times New Roman" w:hAnsi="Times New Roman"/>
          <w:sz w:val="24"/>
          <w:szCs w:val="24"/>
        </w:rPr>
        <w:t>довлетворение потребностей получателей муниципальных услуг за счет более адресной деятельности органов местного самоуправления;</w:t>
      </w:r>
    </w:p>
    <w:p w:rsidR="001661F1" w:rsidRPr="005D002C" w:rsidRDefault="00745901" w:rsidP="005D002C">
      <w:pPr>
        <w:numPr>
          <w:ilvl w:val="1"/>
          <w:numId w:val="8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</w:t>
      </w:r>
      <w:r w:rsidR="001661F1" w:rsidRPr="005D002C">
        <w:rPr>
          <w:rFonts w:ascii="Times New Roman" w:hAnsi="Times New Roman"/>
          <w:sz w:val="24"/>
          <w:szCs w:val="24"/>
        </w:rPr>
        <w:t>овышение привлекательности района для жизни, работы за счет использования клиентоцентричных подходов к взаимодействию с гражданами и бизнесом.</w:t>
      </w:r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1661F1" w:rsidRPr="005D002C" w:rsidRDefault="001661F1" w:rsidP="005D002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54" w:name="_Toc185428400"/>
      <w:r w:rsidRPr="005D002C">
        <w:rPr>
          <w:rFonts w:ascii="Times New Roman" w:hAnsi="Times New Roman"/>
          <w:color w:val="auto"/>
          <w:sz w:val="24"/>
          <w:szCs w:val="24"/>
        </w:rPr>
        <w:t>6.2. Муниципальная служба</w:t>
      </w:r>
      <w:bookmarkEnd w:id="54"/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Деятельность органов местного самоуправления напрямую зависит от того, кто выполняет поставленные задачи, насколько квалифицированы специалисты.</w:t>
      </w:r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Численность муниципальных служащих в </w:t>
      </w:r>
      <w:r w:rsidR="00745901" w:rsidRPr="005D002C">
        <w:rPr>
          <w:rFonts w:ascii="Times New Roman" w:hAnsi="Times New Roman"/>
          <w:sz w:val="24"/>
          <w:szCs w:val="24"/>
        </w:rPr>
        <w:t>Калачинском муниципальном</w:t>
      </w:r>
      <w:r w:rsidRPr="005D002C">
        <w:rPr>
          <w:rFonts w:ascii="Times New Roman" w:hAnsi="Times New Roman"/>
          <w:sz w:val="24"/>
          <w:szCs w:val="24"/>
        </w:rPr>
        <w:t xml:space="preserve"> районе за </w:t>
      </w:r>
      <w:r w:rsidR="00745901" w:rsidRPr="005D002C">
        <w:rPr>
          <w:rFonts w:ascii="Times New Roman" w:hAnsi="Times New Roman"/>
          <w:sz w:val="24"/>
          <w:szCs w:val="24"/>
        </w:rPr>
        <w:t>3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745901" w:rsidRPr="005D002C">
        <w:rPr>
          <w:rFonts w:ascii="Times New Roman" w:hAnsi="Times New Roman"/>
          <w:sz w:val="24"/>
          <w:szCs w:val="24"/>
        </w:rPr>
        <w:t>года</w:t>
      </w:r>
      <w:r w:rsidR="004274B8" w:rsidRPr="005D002C">
        <w:rPr>
          <w:rFonts w:ascii="Times New Roman" w:hAnsi="Times New Roman"/>
          <w:sz w:val="24"/>
          <w:szCs w:val="24"/>
        </w:rPr>
        <w:t xml:space="preserve"> (с 2022 по 2024гг.)</w:t>
      </w:r>
      <w:r w:rsidRPr="005D002C">
        <w:rPr>
          <w:rFonts w:ascii="Times New Roman" w:hAnsi="Times New Roman"/>
          <w:sz w:val="24"/>
          <w:szCs w:val="24"/>
        </w:rPr>
        <w:t xml:space="preserve"> </w:t>
      </w:r>
      <w:r w:rsidR="004274B8" w:rsidRPr="005D002C">
        <w:rPr>
          <w:rFonts w:ascii="Times New Roman" w:hAnsi="Times New Roman"/>
          <w:sz w:val="24"/>
          <w:szCs w:val="24"/>
        </w:rPr>
        <w:t>уменьшилась</w:t>
      </w:r>
      <w:r w:rsidRPr="005D002C">
        <w:rPr>
          <w:rFonts w:ascii="Times New Roman" w:hAnsi="Times New Roman"/>
          <w:sz w:val="24"/>
          <w:szCs w:val="24"/>
        </w:rPr>
        <w:t xml:space="preserve"> на </w:t>
      </w:r>
      <w:r w:rsidR="004274B8" w:rsidRPr="005D002C">
        <w:rPr>
          <w:rFonts w:ascii="Times New Roman" w:hAnsi="Times New Roman"/>
          <w:sz w:val="24"/>
          <w:szCs w:val="24"/>
        </w:rPr>
        <w:t>3</w:t>
      </w:r>
      <w:r w:rsidRPr="005D002C">
        <w:rPr>
          <w:rFonts w:ascii="Times New Roman" w:hAnsi="Times New Roman"/>
          <w:sz w:val="24"/>
          <w:szCs w:val="24"/>
        </w:rPr>
        <w:t>,</w:t>
      </w:r>
      <w:r w:rsidR="004274B8" w:rsidRPr="005D002C">
        <w:rPr>
          <w:rFonts w:ascii="Times New Roman" w:hAnsi="Times New Roman"/>
          <w:sz w:val="24"/>
          <w:szCs w:val="24"/>
        </w:rPr>
        <w:t>0</w:t>
      </w:r>
      <w:r w:rsidRPr="005D002C">
        <w:rPr>
          <w:rFonts w:ascii="Times New Roman" w:hAnsi="Times New Roman"/>
          <w:sz w:val="24"/>
          <w:szCs w:val="24"/>
        </w:rPr>
        <w:t>% и в 202</w:t>
      </w:r>
      <w:r w:rsidR="004274B8" w:rsidRPr="005D002C">
        <w:rPr>
          <w:rFonts w:ascii="Times New Roman" w:hAnsi="Times New Roman"/>
          <w:sz w:val="24"/>
          <w:szCs w:val="24"/>
        </w:rPr>
        <w:t>4</w:t>
      </w:r>
      <w:r w:rsidRPr="005D002C">
        <w:rPr>
          <w:rFonts w:ascii="Times New Roman" w:hAnsi="Times New Roman"/>
          <w:sz w:val="24"/>
          <w:szCs w:val="24"/>
        </w:rPr>
        <w:t xml:space="preserve"> году составила </w:t>
      </w:r>
      <w:r w:rsidR="004274B8" w:rsidRPr="005D002C">
        <w:rPr>
          <w:rFonts w:ascii="Times New Roman" w:hAnsi="Times New Roman"/>
          <w:sz w:val="24"/>
          <w:szCs w:val="24"/>
        </w:rPr>
        <w:t>106</w:t>
      </w:r>
      <w:r w:rsidRPr="005D002C">
        <w:rPr>
          <w:rFonts w:ascii="Times New Roman" w:hAnsi="Times New Roman"/>
          <w:sz w:val="24"/>
          <w:szCs w:val="24"/>
        </w:rPr>
        <w:t xml:space="preserve"> человек.</w:t>
      </w:r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По возрастному составу муниципальных служащих </w:t>
      </w:r>
      <w:r w:rsidR="004274B8" w:rsidRPr="005D002C">
        <w:rPr>
          <w:rFonts w:ascii="Times New Roman" w:hAnsi="Times New Roman"/>
          <w:sz w:val="24"/>
          <w:szCs w:val="24"/>
        </w:rPr>
        <w:t>Калачинского муниципального</w:t>
      </w:r>
      <w:r w:rsidRPr="005D002C">
        <w:rPr>
          <w:rFonts w:ascii="Times New Roman" w:hAnsi="Times New Roman"/>
          <w:sz w:val="24"/>
          <w:szCs w:val="24"/>
        </w:rPr>
        <w:t xml:space="preserve"> района наблюдается снижение численности муниципальных служащих возрастной категории до 3</w:t>
      </w:r>
      <w:r w:rsidR="000E644F" w:rsidRPr="005D002C">
        <w:rPr>
          <w:rFonts w:ascii="Times New Roman" w:hAnsi="Times New Roman"/>
          <w:sz w:val="24"/>
          <w:szCs w:val="24"/>
        </w:rPr>
        <w:t>5 лет. На 1 января 2022 года их количество составило 29</w:t>
      </w:r>
      <w:r w:rsidRPr="005D002C">
        <w:rPr>
          <w:rFonts w:ascii="Times New Roman" w:hAnsi="Times New Roman"/>
          <w:sz w:val="24"/>
          <w:szCs w:val="24"/>
        </w:rPr>
        <w:t>% от общего количества муниципальных служащих, на 1 января 202</w:t>
      </w:r>
      <w:r w:rsidR="000E644F" w:rsidRPr="005D002C">
        <w:rPr>
          <w:rFonts w:ascii="Times New Roman" w:hAnsi="Times New Roman"/>
          <w:sz w:val="24"/>
          <w:szCs w:val="24"/>
        </w:rPr>
        <w:t>4</w:t>
      </w:r>
      <w:r w:rsidRPr="005D002C">
        <w:rPr>
          <w:rFonts w:ascii="Times New Roman" w:hAnsi="Times New Roman"/>
          <w:sz w:val="24"/>
          <w:szCs w:val="24"/>
        </w:rPr>
        <w:t xml:space="preserve"> года - 8%, что отражает тенденцию снижения уровня привлекательности муниципальной службы для молодежи.</w:t>
      </w:r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Что касается стажа муниципальной службы, то наибольшее количество муниципальных служащих </w:t>
      </w:r>
      <w:r w:rsidR="00962E1C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 xml:space="preserve"> имеют стаж муниципальной службы </w:t>
      </w:r>
      <w:r w:rsidR="00962E1C" w:rsidRPr="005D002C">
        <w:rPr>
          <w:rFonts w:ascii="Times New Roman" w:hAnsi="Times New Roman"/>
          <w:sz w:val="24"/>
          <w:szCs w:val="24"/>
        </w:rPr>
        <w:t>более</w:t>
      </w:r>
      <w:r w:rsidRPr="005D002C">
        <w:rPr>
          <w:rFonts w:ascii="Times New Roman" w:hAnsi="Times New Roman"/>
          <w:sz w:val="24"/>
          <w:szCs w:val="24"/>
        </w:rPr>
        <w:t xml:space="preserve"> 15 лет: на 01.01.20</w:t>
      </w:r>
      <w:r w:rsidR="00962E1C" w:rsidRPr="005D002C">
        <w:rPr>
          <w:rFonts w:ascii="Times New Roman" w:hAnsi="Times New Roman"/>
          <w:sz w:val="24"/>
          <w:szCs w:val="24"/>
        </w:rPr>
        <w:t>22 (49</w:t>
      </w:r>
      <w:r w:rsidRPr="005D002C">
        <w:rPr>
          <w:rFonts w:ascii="Times New Roman" w:hAnsi="Times New Roman"/>
          <w:sz w:val="24"/>
          <w:szCs w:val="24"/>
        </w:rPr>
        <w:t>%), на 01.01.202</w:t>
      </w:r>
      <w:r w:rsidR="00962E1C" w:rsidRPr="005D002C">
        <w:rPr>
          <w:rFonts w:ascii="Times New Roman" w:hAnsi="Times New Roman"/>
          <w:sz w:val="24"/>
          <w:szCs w:val="24"/>
        </w:rPr>
        <w:t>4 (</w:t>
      </w:r>
      <w:r w:rsidR="00B51411" w:rsidRPr="005D002C">
        <w:rPr>
          <w:rFonts w:ascii="Times New Roman" w:hAnsi="Times New Roman"/>
          <w:sz w:val="24"/>
          <w:szCs w:val="24"/>
        </w:rPr>
        <w:t>51</w:t>
      </w:r>
      <w:r w:rsidRPr="005D002C">
        <w:rPr>
          <w:rFonts w:ascii="Times New Roman" w:hAnsi="Times New Roman"/>
          <w:sz w:val="24"/>
          <w:szCs w:val="24"/>
        </w:rPr>
        <w:t>%).</w:t>
      </w:r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Увеличение оклада муниципального служащего по младшей должности за </w:t>
      </w:r>
      <w:r w:rsidR="00B51411" w:rsidRPr="005D002C">
        <w:rPr>
          <w:rFonts w:ascii="Times New Roman" w:hAnsi="Times New Roman"/>
          <w:sz w:val="24"/>
          <w:szCs w:val="24"/>
        </w:rPr>
        <w:t>три года</w:t>
      </w:r>
      <w:r w:rsidRPr="005D002C">
        <w:rPr>
          <w:rFonts w:ascii="Times New Roman" w:hAnsi="Times New Roman"/>
          <w:sz w:val="24"/>
          <w:szCs w:val="24"/>
        </w:rPr>
        <w:t xml:space="preserve"> произошло на </w:t>
      </w:r>
      <w:r w:rsidR="00B51411" w:rsidRPr="005D002C">
        <w:rPr>
          <w:rFonts w:ascii="Times New Roman" w:hAnsi="Times New Roman"/>
          <w:sz w:val="24"/>
          <w:szCs w:val="24"/>
        </w:rPr>
        <w:t>1600</w:t>
      </w:r>
      <w:r w:rsidRPr="005D002C">
        <w:rPr>
          <w:rFonts w:ascii="Times New Roman" w:hAnsi="Times New Roman"/>
          <w:sz w:val="24"/>
          <w:szCs w:val="24"/>
        </w:rPr>
        <w:t xml:space="preserve"> рублей (</w:t>
      </w:r>
      <w:r w:rsidR="00B51411" w:rsidRPr="005D002C">
        <w:rPr>
          <w:rFonts w:ascii="Times New Roman" w:hAnsi="Times New Roman"/>
          <w:sz w:val="24"/>
          <w:szCs w:val="24"/>
        </w:rPr>
        <w:t>36,3</w:t>
      </w:r>
      <w:r w:rsidRPr="005D002C">
        <w:rPr>
          <w:rFonts w:ascii="Times New Roman" w:hAnsi="Times New Roman"/>
          <w:sz w:val="24"/>
          <w:szCs w:val="24"/>
        </w:rPr>
        <w:t xml:space="preserve">%). </w:t>
      </w:r>
      <w:r w:rsidR="00855A28" w:rsidRPr="005D002C">
        <w:rPr>
          <w:rFonts w:ascii="Times New Roman" w:hAnsi="Times New Roman"/>
          <w:sz w:val="24"/>
          <w:szCs w:val="24"/>
        </w:rPr>
        <w:t>М</w:t>
      </w:r>
      <w:r w:rsidRPr="005D002C">
        <w:rPr>
          <w:rFonts w:ascii="Times New Roman" w:hAnsi="Times New Roman"/>
          <w:sz w:val="24"/>
          <w:szCs w:val="24"/>
        </w:rPr>
        <w:t xml:space="preserve">униципальная служба </w:t>
      </w:r>
      <w:r w:rsidR="00855A28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 xml:space="preserve"> не может конкурировать с государственной гражданской службой Омской области и с крупными организациями по предоставляемым социальным гарантиям.</w:t>
      </w:r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Для поддержания профессионального уровня муниципальных служащих за счет средств районного бюджета ежегодно проводятся повышение квалификации и переподготовка. В целях привлечения молодежи осуществляется практика студентов.</w:t>
      </w:r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Все муниципальные служащие имеют высшее образование.</w:t>
      </w:r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Таким образом, среди основных проблем развития муниципальной службы можно выделить следующие:</w:t>
      </w:r>
    </w:p>
    <w:p w:rsidR="001661F1" w:rsidRPr="005D002C" w:rsidRDefault="00855A28" w:rsidP="005D002C">
      <w:pPr>
        <w:numPr>
          <w:ilvl w:val="1"/>
          <w:numId w:val="9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</w:t>
      </w:r>
      <w:r w:rsidR="001661F1" w:rsidRPr="005D002C">
        <w:rPr>
          <w:rFonts w:ascii="Times New Roman" w:hAnsi="Times New Roman"/>
          <w:sz w:val="24"/>
          <w:szCs w:val="24"/>
        </w:rPr>
        <w:t>нижение престижа и привлекательности муниципальной службы;</w:t>
      </w:r>
    </w:p>
    <w:p w:rsidR="001661F1" w:rsidRPr="005D002C" w:rsidRDefault="00855A28" w:rsidP="005D002C">
      <w:pPr>
        <w:numPr>
          <w:ilvl w:val="1"/>
          <w:numId w:val="9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</w:t>
      </w:r>
      <w:r w:rsidR="001661F1" w:rsidRPr="005D002C">
        <w:rPr>
          <w:rFonts w:ascii="Times New Roman" w:hAnsi="Times New Roman"/>
          <w:sz w:val="24"/>
          <w:szCs w:val="24"/>
        </w:rPr>
        <w:t>еобходимость внедрения новых кадровых и управленческих технологий.</w:t>
      </w:r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Для решения указанных проблем можно выделить следующие направления развития:</w:t>
      </w:r>
    </w:p>
    <w:p w:rsidR="001661F1" w:rsidRPr="005D002C" w:rsidRDefault="001661F1" w:rsidP="005D002C">
      <w:pPr>
        <w:numPr>
          <w:ilvl w:val="0"/>
          <w:numId w:val="9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организация взаимодействия с образовательными организациями по привлечению кадров на муниципальную службу, в том числе через реализацию студентами и выпускниками проектов, актуальных для органов местного самоуправления;</w:t>
      </w:r>
    </w:p>
    <w:p w:rsidR="001661F1" w:rsidRPr="005D002C" w:rsidRDefault="001661F1" w:rsidP="005D002C">
      <w:pPr>
        <w:numPr>
          <w:ilvl w:val="0"/>
          <w:numId w:val="9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развитие системы материального и нематериального стимулирования муниципальных служащих, совершенствование механизма стимулирования в зависимости от результатов служебной деятельности;</w:t>
      </w:r>
    </w:p>
    <w:p w:rsidR="001661F1" w:rsidRPr="005D002C" w:rsidRDefault="001661F1" w:rsidP="005D002C">
      <w:pPr>
        <w:numPr>
          <w:ilvl w:val="0"/>
          <w:numId w:val="9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развитие системы предоставления социальных гарантий муниципальным служащим.</w:t>
      </w:r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настоящее время необходимо сформировать квалифицированный и мотивированный кадровый состав, способный решать управленческие и профессиональные задачи.</w:t>
      </w:r>
    </w:p>
    <w:p w:rsidR="001661F1" w:rsidRPr="005D002C" w:rsidRDefault="001661F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Целевые показатели Стратегии представлены в приложении </w:t>
      </w:r>
      <w:r w:rsidR="00D42341" w:rsidRPr="005D002C">
        <w:rPr>
          <w:rFonts w:ascii="Times New Roman" w:hAnsi="Times New Roman"/>
          <w:sz w:val="24"/>
          <w:szCs w:val="24"/>
        </w:rPr>
        <w:t>№</w:t>
      </w:r>
      <w:r w:rsidRPr="005D002C">
        <w:rPr>
          <w:rFonts w:ascii="Times New Roman" w:hAnsi="Times New Roman"/>
          <w:sz w:val="24"/>
          <w:szCs w:val="24"/>
        </w:rPr>
        <w:t xml:space="preserve"> 3 к настоящей Стратегии.</w:t>
      </w:r>
    </w:p>
    <w:p w:rsidR="001E762E" w:rsidRDefault="001E762E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A286E" w:rsidRDefault="005A286E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A286E" w:rsidRPr="005D002C" w:rsidRDefault="005A286E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12AE1" w:rsidRPr="005D002C" w:rsidRDefault="00812AE1" w:rsidP="005D002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55" w:name="_Toc185428401"/>
      <w:r w:rsidRPr="005D002C">
        <w:rPr>
          <w:rFonts w:ascii="Times New Roman" w:hAnsi="Times New Roman"/>
          <w:color w:val="auto"/>
          <w:sz w:val="24"/>
          <w:szCs w:val="24"/>
        </w:rPr>
        <w:lastRenderedPageBreak/>
        <w:t>6.3. Совершенствование контрольной (надзорной) деятельности</w:t>
      </w:r>
      <w:bookmarkEnd w:id="55"/>
    </w:p>
    <w:p w:rsidR="00B16E5E" w:rsidRPr="005D002C" w:rsidRDefault="00B16E5E" w:rsidP="005D002C">
      <w:pPr>
        <w:spacing w:line="240" w:lineRule="auto"/>
        <w:rPr>
          <w:sz w:val="24"/>
          <w:szCs w:val="24"/>
        </w:rPr>
      </w:pPr>
    </w:p>
    <w:p w:rsidR="00812AE1" w:rsidRPr="005D002C" w:rsidRDefault="00812AE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 рамках проводимой на реформы контрольно</w:t>
      </w:r>
      <w:r w:rsidR="00555B02" w:rsidRPr="005D002C">
        <w:rPr>
          <w:rFonts w:ascii="Times New Roman" w:hAnsi="Times New Roman"/>
          <w:sz w:val="24"/>
          <w:szCs w:val="24"/>
        </w:rPr>
        <w:t>-</w:t>
      </w:r>
      <w:r w:rsidRPr="005D002C">
        <w:rPr>
          <w:rFonts w:ascii="Times New Roman" w:hAnsi="Times New Roman"/>
          <w:sz w:val="24"/>
          <w:szCs w:val="24"/>
        </w:rPr>
        <w:t xml:space="preserve">надзорной деятельности в Омской области </w:t>
      </w:r>
      <w:r w:rsidR="00555B02" w:rsidRPr="005D002C">
        <w:rPr>
          <w:rFonts w:ascii="Times New Roman" w:hAnsi="Times New Roman"/>
          <w:sz w:val="24"/>
          <w:szCs w:val="24"/>
        </w:rPr>
        <w:t xml:space="preserve">на территории Калачинского муниципального района </w:t>
      </w:r>
      <w:r w:rsidRPr="005D002C">
        <w:rPr>
          <w:rFonts w:ascii="Times New Roman" w:hAnsi="Times New Roman"/>
          <w:sz w:val="24"/>
          <w:szCs w:val="24"/>
        </w:rPr>
        <w:t>реализуются меры, преду</w:t>
      </w:r>
      <w:r w:rsidR="00864C04" w:rsidRPr="005D002C">
        <w:rPr>
          <w:rFonts w:ascii="Times New Roman" w:hAnsi="Times New Roman"/>
          <w:sz w:val="24"/>
          <w:szCs w:val="24"/>
        </w:rPr>
        <w:t>смотренные Федеральным законом «</w:t>
      </w:r>
      <w:r w:rsidRPr="005D002C">
        <w:rPr>
          <w:rFonts w:ascii="Times New Roman" w:hAnsi="Times New Roman"/>
          <w:sz w:val="24"/>
          <w:szCs w:val="24"/>
        </w:rPr>
        <w:t>О государственном контроле (надзоре) и муниципальном контроле в Российской Федерации</w:t>
      </w:r>
      <w:r w:rsidR="00864C04" w:rsidRPr="005D002C">
        <w:rPr>
          <w:rFonts w:ascii="Times New Roman" w:hAnsi="Times New Roman"/>
          <w:sz w:val="24"/>
          <w:szCs w:val="24"/>
        </w:rPr>
        <w:t>»</w:t>
      </w:r>
      <w:r w:rsidRPr="005D002C">
        <w:rPr>
          <w:rFonts w:ascii="Times New Roman" w:hAnsi="Times New Roman"/>
          <w:sz w:val="24"/>
          <w:szCs w:val="24"/>
        </w:rPr>
        <w:t>.</w:t>
      </w:r>
    </w:p>
    <w:p w:rsidR="00812AE1" w:rsidRPr="005D002C" w:rsidRDefault="00812AE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Целями совершенствования контрольной (надзорной) деятельности являются:</w:t>
      </w:r>
    </w:p>
    <w:p w:rsidR="00812AE1" w:rsidRPr="005D002C" w:rsidRDefault="00812AE1" w:rsidP="005D002C">
      <w:pPr>
        <w:numPr>
          <w:ilvl w:val="2"/>
          <w:numId w:val="9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развитие риск-ориентированного подхода;</w:t>
      </w:r>
    </w:p>
    <w:p w:rsidR="00812AE1" w:rsidRPr="005D002C" w:rsidRDefault="00812AE1" w:rsidP="005D002C">
      <w:pPr>
        <w:numPr>
          <w:ilvl w:val="2"/>
          <w:numId w:val="9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переход к наименее обременительным для контролируемых лиц формам контроля;</w:t>
      </w:r>
    </w:p>
    <w:p w:rsidR="00812AE1" w:rsidRPr="005D002C" w:rsidRDefault="00812AE1" w:rsidP="005D002C">
      <w:pPr>
        <w:numPr>
          <w:ilvl w:val="2"/>
          <w:numId w:val="9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расширение профилактических мер;</w:t>
      </w:r>
    </w:p>
    <w:p w:rsidR="00812AE1" w:rsidRPr="005D002C" w:rsidRDefault="00812AE1" w:rsidP="005D002C">
      <w:pPr>
        <w:numPr>
          <w:ilvl w:val="2"/>
          <w:numId w:val="9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организация продуктивного взаимодействия с предпринимательским сообществом.</w:t>
      </w:r>
    </w:p>
    <w:p w:rsidR="00812AE1" w:rsidRPr="005D002C" w:rsidRDefault="00812AE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В целях развития системы управления рисками в нормативные правовые акты </w:t>
      </w:r>
      <w:r w:rsidR="002210E3" w:rsidRPr="005D002C">
        <w:rPr>
          <w:rFonts w:ascii="Times New Roman" w:hAnsi="Times New Roman"/>
          <w:sz w:val="24"/>
          <w:szCs w:val="24"/>
        </w:rPr>
        <w:t>Калачинского муниципального района</w:t>
      </w:r>
      <w:r w:rsidRPr="005D002C">
        <w:rPr>
          <w:rFonts w:ascii="Times New Roman" w:hAnsi="Times New Roman"/>
          <w:sz w:val="24"/>
          <w:szCs w:val="24"/>
        </w:rPr>
        <w:t xml:space="preserve">, регулирующие порядок организации и осуществления </w:t>
      </w:r>
      <w:r w:rsidR="002210E3" w:rsidRPr="005D002C">
        <w:rPr>
          <w:rFonts w:ascii="Times New Roman" w:hAnsi="Times New Roman"/>
          <w:sz w:val="24"/>
          <w:szCs w:val="24"/>
        </w:rPr>
        <w:t>муниципального</w:t>
      </w:r>
      <w:r w:rsidRPr="005D002C">
        <w:rPr>
          <w:rFonts w:ascii="Times New Roman" w:hAnsi="Times New Roman"/>
          <w:sz w:val="24"/>
          <w:szCs w:val="24"/>
        </w:rPr>
        <w:t xml:space="preserve"> контроля (надзора), включены индикаторы риска нарушения обязательных требований, необходимые для своевременного выявления угроз охраняемым законом ценностям.</w:t>
      </w:r>
    </w:p>
    <w:p w:rsidR="00812AE1" w:rsidRPr="005D002C" w:rsidRDefault="00812AE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Поскольку индикаторы должны стать основным инструментом для проведения внеплановых контрольных (надзорных) мероприятий, необходим регулярный мониторинг их эффективности и своевременная актуализация.</w:t>
      </w:r>
    </w:p>
    <w:p w:rsidR="00812AE1" w:rsidRPr="005D002C" w:rsidRDefault="00812AE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Контрольные (надзорные) мероприятия должны приобрести минимально необходимый характер. Проведение контрольных (надзорных) мероприятий должно осуществляться в случае невозможности подтверждения соблюдения предпринимателем обязательных требований. Их осуществление будет нацелено на помощь предпринимателям, преимущественно без непосредственного взаимодействия с ними, на основе и</w:t>
      </w:r>
      <w:r w:rsidR="006F4FC7" w:rsidRPr="005D002C">
        <w:rPr>
          <w:rFonts w:ascii="Times New Roman" w:hAnsi="Times New Roman"/>
          <w:sz w:val="24"/>
          <w:szCs w:val="24"/>
        </w:rPr>
        <w:t>нформационных систем, доступных Администрации</w:t>
      </w:r>
      <w:r w:rsidR="00F80586" w:rsidRPr="005D002C">
        <w:rPr>
          <w:rFonts w:ascii="Times New Roman" w:hAnsi="Times New Roman"/>
          <w:sz w:val="24"/>
          <w:szCs w:val="24"/>
        </w:rPr>
        <w:t xml:space="preserve"> района</w:t>
      </w:r>
      <w:r w:rsidRPr="005D002C">
        <w:rPr>
          <w:rFonts w:ascii="Times New Roman" w:hAnsi="Times New Roman"/>
          <w:sz w:val="24"/>
          <w:szCs w:val="24"/>
        </w:rPr>
        <w:t>.</w:t>
      </w:r>
    </w:p>
    <w:p w:rsidR="00812AE1" w:rsidRPr="005D002C" w:rsidRDefault="00812AE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Переход на дистанционные формы контроля стал возможен благодаря внедрению в работу контрольных (надзорных) органов государственных информационных систем, которые обеспечивают исполнение всех их функций в единой инфраструктуре со сквозной верификацией.</w:t>
      </w:r>
    </w:p>
    <w:p w:rsidR="00812AE1" w:rsidRPr="005D002C" w:rsidRDefault="00812AE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Все органы регионального государственного контроля (надзора) Омской области</w:t>
      </w:r>
      <w:r w:rsidR="003A1926" w:rsidRPr="005D002C">
        <w:rPr>
          <w:rFonts w:ascii="Times New Roman" w:hAnsi="Times New Roman"/>
          <w:sz w:val="24"/>
          <w:szCs w:val="24"/>
        </w:rPr>
        <w:t xml:space="preserve"> и муниципального контроля</w:t>
      </w:r>
      <w:r w:rsidRPr="005D002C">
        <w:rPr>
          <w:rFonts w:ascii="Times New Roman" w:hAnsi="Times New Roman"/>
          <w:sz w:val="24"/>
          <w:szCs w:val="24"/>
        </w:rPr>
        <w:t xml:space="preserve"> подключены к государств</w:t>
      </w:r>
      <w:r w:rsidR="003A1926" w:rsidRPr="005D002C">
        <w:rPr>
          <w:rFonts w:ascii="Times New Roman" w:hAnsi="Times New Roman"/>
          <w:sz w:val="24"/>
          <w:szCs w:val="24"/>
        </w:rPr>
        <w:t>енной информационной системе «</w:t>
      </w:r>
      <w:r w:rsidRPr="005D002C">
        <w:rPr>
          <w:rFonts w:ascii="Times New Roman" w:hAnsi="Times New Roman"/>
          <w:sz w:val="24"/>
          <w:szCs w:val="24"/>
        </w:rPr>
        <w:t>Типовое облачное решение по автоматизации контр</w:t>
      </w:r>
      <w:r w:rsidR="003A1926" w:rsidRPr="005D002C">
        <w:rPr>
          <w:rFonts w:ascii="Times New Roman" w:hAnsi="Times New Roman"/>
          <w:sz w:val="24"/>
          <w:szCs w:val="24"/>
        </w:rPr>
        <w:t>ольной (надзорной) деятельности»</w:t>
      </w:r>
      <w:r w:rsidRPr="005D002C">
        <w:rPr>
          <w:rFonts w:ascii="Times New Roman" w:hAnsi="Times New Roman"/>
          <w:sz w:val="24"/>
          <w:szCs w:val="24"/>
        </w:rPr>
        <w:t xml:space="preserve"> (далее - ГИС ТОР КНД), которая предназначена для непосредственного осуществления контрольных (надзорных) мероприятий.</w:t>
      </w:r>
    </w:p>
    <w:p w:rsidR="00812AE1" w:rsidRPr="005D002C" w:rsidRDefault="00812AE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Кроме того, с помощью ГИС ТОР КНД обеспечена возможность записи контролируемых лиц на профилактический визит и консультирование для разъяснения им вопросов, связанных с организацией и осуществлением муниципального контроля.</w:t>
      </w:r>
    </w:p>
    <w:p w:rsidR="00812AE1" w:rsidRPr="005D002C" w:rsidRDefault="00812AE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 развитием цифровизации контрольной (надзорной) деятельности станет возможным дистанционное взаимодействие с контролируемыми лицами наименее обременительным для них способом с помощью моб</w:t>
      </w:r>
      <w:r w:rsidR="0013420B" w:rsidRPr="005D002C">
        <w:rPr>
          <w:rFonts w:ascii="Times New Roman" w:hAnsi="Times New Roman"/>
          <w:sz w:val="24"/>
          <w:szCs w:val="24"/>
        </w:rPr>
        <w:t>ильного приложения ГИС ТОР КНД «Инспектор»</w:t>
      </w:r>
      <w:r w:rsidRPr="005D002C">
        <w:rPr>
          <w:rFonts w:ascii="Times New Roman" w:hAnsi="Times New Roman"/>
          <w:sz w:val="24"/>
          <w:szCs w:val="24"/>
        </w:rPr>
        <w:t>. Инспекторы с любых мобильных устройств смогут дистанционно осуществлять контрольные (надзорные) и профилактические мероприятия.</w:t>
      </w:r>
    </w:p>
    <w:p w:rsidR="00812AE1" w:rsidRPr="005D002C" w:rsidRDefault="00812AE1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 xml:space="preserve">Предпринимателям необходимо предоставить возможность самостоятельно оценивать уровень соблюдения обязательных требований, что возможно обеспечить в рамках процедуры самообследования. Создание </w:t>
      </w:r>
      <w:r w:rsidR="0013420B" w:rsidRPr="005D002C">
        <w:rPr>
          <w:rFonts w:ascii="Times New Roman" w:hAnsi="Times New Roman"/>
          <w:sz w:val="24"/>
          <w:szCs w:val="24"/>
        </w:rPr>
        <w:t>муниципальными</w:t>
      </w:r>
      <w:r w:rsidRPr="005D002C">
        <w:rPr>
          <w:rFonts w:ascii="Times New Roman" w:hAnsi="Times New Roman"/>
          <w:sz w:val="24"/>
          <w:szCs w:val="24"/>
        </w:rPr>
        <w:t xml:space="preserve"> органами соответствующих сервисов будет стимулировать контролируемых лиц к самостоятельному поддержанию высокого уровня соответствия объектов контроля установленным обязательным требованиям.</w:t>
      </w:r>
    </w:p>
    <w:p w:rsidR="004C2423" w:rsidRPr="005D002C" w:rsidRDefault="004C2423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lastRenderedPageBreak/>
        <w:t>Для выстраивания эффективного взаимодействия между контрольными (надзорными) органами и предпринимательским сообществом инспекторы должны регулярно повышать квалификацию как в части основ осуществления полномочий в контрольно-надзорной деятельности, так и со стороны клиентоцентричности.</w:t>
      </w:r>
    </w:p>
    <w:p w:rsidR="004C2423" w:rsidRPr="005D002C" w:rsidRDefault="004C2423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Для достижения целей предполагается реализация следующих основных задач:</w:t>
      </w:r>
    </w:p>
    <w:p w:rsidR="004C2423" w:rsidRPr="005D002C" w:rsidRDefault="004C2423" w:rsidP="005D002C">
      <w:pPr>
        <w:numPr>
          <w:ilvl w:val="2"/>
          <w:numId w:val="10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проведение анализа нарушений, выявляемых контрольными (надзорными) органами, и актуализация на его основе индикаторов риска нарушения обязательных требований;</w:t>
      </w:r>
    </w:p>
    <w:p w:rsidR="004C2423" w:rsidRPr="005D002C" w:rsidRDefault="004C2423" w:rsidP="005D002C">
      <w:pPr>
        <w:numPr>
          <w:ilvl w:val="2"/>
          <w:numId w:val="10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расширение практики и способов проведения профилактических мероприятий, направленных на предотвращение нарушений обязательных требований;</w:t>
      </w:r>
    </w:p>
    <w:p w:rsidR="004C2423" w:rsidRPr="005D002C" w:rsidRDefault="004C2423" w:rsidP="005D002C">
      <w:pPr>
        <w:numPr>
          <w:ilvl w:val="2"/>
          <w:numId w:val="10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увеличение доли проводимых профилактических мероприятий;</w:t>
      </w:r>
    </w:p>
    <w:p w:rsidR="004C2423" w:rsidRPr="005D002C" w:rsidRDefault="004C2423" w:rsidP="005D002C">
      <w:pPr>
        <w:numPr>
          <w:ilvl w:val="2"/>
          <w:numId w:val="10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расширение применения профилактических мероприятий среди малых предприятий, микропредприятий;</w:t>
      </w:r>
    </w:p>
    <w:p w:rsidR="004C2423" w:rsidRPr="005D002C" w:rsidRDefault="004C2423" w:rsidP="005D002C">
      <w:pPr>
        <w:numPr>
          <w:ilvl w:val="2"/>
          <w:numId w:val="10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обеспечение возможности использования дистанционных форм контроля (надзора) и переход к ним;</w:t>
      </w:r>
    </w:p>
    <w:p w:rsidR="004C2423" w:rsidRPr="005D002C" w:rsidRDefault="004C2423" w:rsidP="005D002C">
      <w:pPr>
        <w:numPr>
          <w:ilvl w:val="2"/>
          <w:numId w:val="10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развитие цифровых и платформенных решений при осуществлении контрольных (надзорных) мероприятий;</w:t>
      </w:r>
    </w:p>
    <w:p w:rsidR="004C2423" w:rsidRPr="005D002C" w:rsidRDefault="004C2423" w:rsidP="005D002C">
      <w:pPr>
        <w:numPr>
          <w:ilvl w:val="2"/>
          <w:numId w:val="10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создание сервисов самообследования для установления соответствия обязательным требованиям в каждой сфере предпринимательской деятельности;</w:t>
      </w:r>
    </w:p>
    <w:p w:rsidR="004C2423" w:rsidRPr="005D002C" w:rsidRDefault="004C2423" w:rsidP="005D002C">
      <w:pPr>
        <w:numPr>
          <w:ilvl w:val="2"/>
          <w:numId w:val="10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совершенствование системы оценки результативности и эффективности контрольной (надзорной) деятельности;</w:t>
      </w:r>
    </w:p>
    <w:p w:rsidR="004C2423" w:rsidRPr="005D002C" w:rsidRDefault="004C2423" w:rsidP="005D002C">
      <w:pPr>
        <w:numPr>
          <w:ilvl w:val="2"/>
          <w:numId w:val="10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настройка системы получения обратной связи от контролируемых лиц о проведенных контрольных (надзорных) и профилактических мероприятиях;</w:t>
      </w:r>
    </w:p>
    <w:p w:rsidR="004C2423" w:rsidRPr="005D002C" w:rsidRDefault="004C2423" w:rsidP="005D002C">
      <w:pPr>
        <w:numPr>
          <w:ilvl w:val="2"/>
          <w:numId w:val="10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сокращение срока рассмотрения жалоб и ходатайств, направляемых контролируемыми лицами;</w:t>
      </w:r>
    </w:p>
    <w:p w:rsidR="004C2423" w:rsidRPr="005D002C" w:rsidRDefault="004C2423" w:rsidP="005D002C">
      <w:pPr>
        <w:numPr>
          <w:ilvl w:val="2"/>
          <w:numId w:val="10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повышение компетенций инспекторского состава за счет повышения квалификации муниципальных служащих, осуществляющих контрольную (надзорную) деятельность.</w:t>
      </w:r>
    </w:p>
    <w:p w:rsidR="004C2423" w:rsidRPr="005D002C" w:rsidRDefault="004C2423" w:rsidP="005D0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Результатами реализации указанных мер должны стать:</w:t>
      </w:r>
    </w:p>
    <w:p w:rsidR="004C2423" w:rsidRPr="005D002C" w:rsidRDefault="004C2423" w:rsidP="005D002C">
      <w:pPr>
        <w:numPr>
          <w:ilvl w:val="2"/>
          <w:numId w:val="10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создание комфортной, понятной и прозрачной среды ведения бизнеса в регионе;</w:t>
      </w:r>
    </w:p>
    <w:p w:rsidR="004C2423" w:rsidRPr="005D002C" w:rsidRDefault="004C2423" w:rsidP="005D002C">
      <w:pPr>
        <w:numPr>
          <w:ilvl w:val="2"/>
          <w:numId w:val="10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снижение издержек взаимодействия с органами власти субъектов предпринимательской и иной экономической деятельности;</w:t>
      </w:r>
    </w:p>
    <w:p w:rsidR="004C2423" w:rsidRPr="005D002C" w:rsidRDefault="004C2423" w:rsidP="005D002C">
      <w:pPr>
        <w:numPr>
          <w:ilvl w:val="2"/>
          <w:numId w:val="10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002C">
        <w:rPr>
          <w:rFonts w:ascii="Times New Roman" w:hAnsi="Times New Roman"/>
          <w:sz w:val="24"/>
          <w:szCs w:val="24"/>
        </w:rPr>
        <w:t>обеспечение экономического роста и инвестиционной привлекательности региона за счет построения доверительных отношений меж</w:t>
      </w:r>
      <w:r w:rsidR="00555B02" w:rsidRPr="005D002C">
        <w:rPr>
          <w:rFonts w:ascii="Times New Roman" w:hAnsi="Times New Roman"/>
          <w:sz w:val="24"/>
          <w:szCs w:val="24"/>
        </w:rPr>
        <w:t>ду бизнесом и органами власти.</w:t>
      </w:r>
    </w:p>
    <w:sectPr w:rsidR="004C2423" w:rsidRPr="005D002C" w:rsidSect="00E15197">
      <w:headerReference w:type="default" r:id="rId34"/>
      <w:footerReference w:type="default" r:id="rId35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4EE" w:rsidRDefault="00B054EE" w:rsidP="00B965A1">
      <w:pPr>
        <w:spacing w:after="0" w:line="240" w:lineRule="auto"/>
      </w:pPr>
      <w:r>
        <w:separator/>
      </w:r>
    </w:p>
  </w:endnote>
  <w:endnote w:type="continuationSeparator" w:id="0">
    <w:p w:rsidR="00B054EE" w:rsidRDefault="00B054EE" w:rsidP="00B96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778" w:rsidRDefault="00A82778">
    <w:pPr>
      <w:pStyle w:val="af2"/>
      <w:jc w:val="right"/>
    </w:pPr>
  </w:p>
  <w:p w:rsidR="00A82778" w:rsidRDefault="00A8277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4EE" w:rsidRDefault="00B054EE" w:rsidP="00B965A1">
      <w:pPr>
        <w:spacing w:after="0" w:line="240" w:lineRule="auto"/>
      </w:pPr>
      <w:r>
        <w:separator/>
      </w:r>
    </w:p>
  </w:footnote>
  <w:footnote w:type="continuationSeparator" w:id="0">
    <w:p w:rsidR="00B054EE" w:rsidRDefault="00B054EE" w:rsidP="00B965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778" w:rsidRDefault="00A82778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E20F5B">
      <w:rPr>
        <w:noProof/>
      </w:rPr>
      <w:t>2</w:t>
    </w:r>
    <w:r>
      <w:fldChar w:fldCharType="end"/>
    </w:r>
  </w:p>
  <w:p w:rsidR="00A82778" w:rsidRDefault="00A82778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239E"/>
    <w:multiLevelType w:val="hybridMultilevel"/>
    <w:tmpl w:val="4B8A7D30"/>
    <w:lvl w:ilvl="0" w:tplc="0058823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0850C07"/>
    <w:multiLevelType w:val="hybridMultilevel"/>
    <w:tmpl w:val="B21EBE38"/>
    <w:lvl w:ilvl="0" w:tplc="92CC1082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0A57146"/>
    <w:multiLevelType w:val="hybridMultilevel"/>
    <w:tmpl w:val="136C869E"/>
    <w:lvl w:ilvl="0" w:tplc="E28A70C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16601E"/>
    <w:multiLevelType w:val="hybridMultilevel"/>
    <w:tmpl w:val="EE5CDE8C"/>
    <w:lvl w:ilvl="0" w:tplc="CF4E7CA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A754FF"/>
    <w:multiLevelType w:val="hybridMultilevel"/>
    <w:tmpl w:val="10527720"/>
    <w:lvl w:ilvl="0" w:tplc="B558716E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90D786D"/>
    <w:multiLevelType w:val="hybridMultilevel"/>
    <w:tmpl w:val="329C06DC"/>
    <w:lvl w:ilvl="0" w:tplc="2C4E24E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CD73DC9"/>
    <w:multiLevelType w:val="hybridMultilevel"/>
    <w:tmpl w:val="15D27C2A"/>
    <w:lvl w:ilvl="0" w:tplc="A9104E1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DAE0A6A"/>
    <w:multiLevelType w:val="hybridMultilevel"/>
    <w:tmpl w:val="6C845CDA"/>
    <w:lvl w:ilvl="0" w:tplc="3FCCE6C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915D77"/>
    <w:multiLevelType w:val="hybridMultilevel"/>
    <w:tmpl w:val="EDB2864A"/>
    <w:lvl w:ilvl="0" w:tplc="72A2180C">
      <w:start w:val="1"/>
      <w:numFmt w:val="decimal"/>
      <w:suff w:val="space"/>
      <w:lvlText w:val="%1."/>
      <w:lvlJc w:val="left"/>
      <w:pPr>
        <w:ind w:left="2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00374A8"/>
    <w:multiLevelType w:val="hybridMultilevel"/>
    <w:tmpl w:val="47FE4F72"/>
    <w:lvl w:ilvl="0" w:tplc="AF7A790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00833EB"/>
    <w:multiLevelType w:val="hybridMultilevel"/>
    <w:tmpl w:val="E988B420"/>
    <w:lvl w:ilvl="0" w:tplc="782480A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0C75F25"/>
    <w:multiLevelType w:val="hybridMultilevel"/>
    <w:tmpl w:val="150E064E"/>
    <w:lvl w:ilvl="0" w:tplc="67FEF370">
      <w:start w:val="1"/>
      <w:numFmt w:val="bullet"/>
      <w:suff w:val="space"/>
      <w:lvlText w:val=""/>
      <w:lvlJc w:val="left"/>
      <w:pPr>
        <w:ind w:left="213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E10DD1C">
      <w:start w:val="1"/>
      <w:numFmt w:val="bullet"/>
      <w:suff w:val="space"/>
      <w:lvlText w:val=""/>
      <w:lvlJc w:val="left"/>
      <w:pPr>
        <w:ind w:left="286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2FF6A1F"/>
    <w:multiLevelType w:val="hybridMultilevel"/>
    <w:tmpl w:val="600040D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65DE5DF8">
      <w:start w:val="1"/>
      <w:numFmt w:val="decimal"/>
      <w:suff w:val="space"/>
      <w:lvlText w:val="%2.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5E95227"/>
    <w:multiLevelType w:val="hybridMultilevel"/>
    <w:tmpl w:val="0CD0F226"/>
    <w:lvl w:ilvl="0" w:tplc="086A4FB4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6501DAF"/>
    <w:multiLevelType w:val="hybridMultilevel"/>
    <w:tmpl w:val="48149038"/>
    <w:lvl w:ilvl="0" w:tplc="7C58B2D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67A697B"/>
    <w:multiLevelType w:val="hybridMultilevel"/>
    <w:tmpl w:val="0C20A6D2"/>
    <w:lvl w:ilvl="0" w:tplc="BDC26BEE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82C79E4"/>
    <w:multiLevelType w:val="hybridMultilevel"/>
    <w:tmpl w:val="B3AC4928"/>
    <w:lvl w:ilvl="0" w:tplc="7214F27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A991279"/>
    <w:multiLevelType w:val="hybridMultilevel"/>
    <w:tmpl w:val="4476F722"/>
    <w:lvl w:ilvl="0" w:tplc="5992D11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00A4910"/>
    <w:multiLevelType w:val="hybridMultilevel"/>
    <w:tmpl w:val="AEAEFA76"/>
    <w:lvl w:ilvl="0" w:tplc="DD6617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9E06EE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0D41310"/>
    <w:multiLevelType w:val="hybridMultilevel"/>
    <w:tmpl w:val="8844FC2A"/>
    <w:lvl w:ilvl="0" w:tplc="8BE44454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2A264E6"/>
    <w:multiLevelType w:val="hybridMultilevel"/>
    <w:tmpl w:val="255469D8"/>
    <w:lvl w:ilvl="0" w:tplc="927C109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24742116"/>
    <w:multiLevelType w:val="hybridMultilevel"/>
    <w:tmpl w:val="3E54A7A6"/>
    <w:lvl w:ilvl="0" w:tplc="7F88036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24CA166C"/>
    <w:multiLevelType w:val="hybridMultilevel"/>
    <w:tmpl w:val="87ECD6A8"/>
    <w:lvl w:ilvl="0" w:tplc="A3F6914A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250A308A"/>
    <w:multiLevelType w:val="hybridMultilevel"/>
    <w:tmpl w:val="1876B9C2"/>
    <w:lvl w:ilvl="0" w:tplc="A3F6914A">
      <w:start w:val="1"/>
      <w:numFmt w:val="bullet"/>
      <w:suff w:val="space"/>
      <w:lvlText w:val=""/>
      <w:lvlJc w:val="left"/>
      <w:pPr>
        <w:ind w:left="285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CE485A6A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59201EC"/>
    <w:multiLevelType w:val="hybridMultilevel"/>
    <w:tmpl w:val="CD6413B6"/>
    <w:lvl w:ilvl="0" w:tplc="DD6617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B90BAC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26850581"/>
    <w:multiLevelType w:val="hybridMultilevel"/>
    <w:tmpl w:val="632C1D46"/>
    <w:lvl w:ilvl="0" w:tplc="CC1AA34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26862B58"/>
    <w:multiLevelType w:val="hybridMultilevel"/>
    <w:tmpl w:val="E7E042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FF6C82B6">
      <w:start w:val="1"/>
      <w:numFmt w:val="decimal"/>
      <w:suff w:val="space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27ED652E"/>
    <w:multiLevelType w:val="hybridMultilevel"/>
    <w:tmpl w:val="6134812C"/>
    <w:lvl w:ilvl="0" w:tplc="537C265A">
      <w:start w:val="1"/>
      <w:numFmt w:val="decimal"/>
      <w:suff w:val="space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8">
    <w:nsid w:val="29A43C48"/>
    <w:multiLevelType w:val="hybridMultilevel"/>
    <w:tmpl w:val="AA90CE4E"/>
    <w:lvl w:ilvl="0" w:tplc="22EC436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2A496400"/>
    <w:multiLevelType w:val="hybridMultilevel"/>
    <w:tmpl w:val="6CE4CC78"/>
    <w:lvl w:ilvl="0" w:tplc="709463F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2BE957FB"/>
    <w:multiLevelType w:val="hybridMultilevel"/>
    <w:tmpl w:val="C570D33E"/>
    <w:lvl w:ilvl="0" w:tplc="EAC63A3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2C450F3A"/>
    <w:multiLevelType w:val="hybridMultilevel"/>
    <w:tmpl w:val="745A2E24"/>
    <w:lvl w:ilvl="0" w:tplc="80F0F7C2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2C544CAD"/>
    <w:multiLevelType w:val="hybridMultilevel"/>
    <w:tmpl w:val="E7183FB4"/>
    <w:lvl w:ilvl="0" w:tplc="74CA061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CE6402A"/>
    <w:multiLevelType w:val="hybridMultilevel"/>
    <w:tmpl w:val="D74C3128"/>
    <w:lvl w:ilvl="0" w:tplc="B68463D2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EC62CC9"/>
    <w:multiLevelType w:val="hybridMultilevel"/>
    <w:tmpl w:val="D6A88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937C98AA">
      <w:start w:val="1"/>
      <w:numFmt w:val="decimal"/>
      <w:suff w:val="space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30C4181B"/>
    <w:multiLevelType w:val="hybridMultilevel"/>
    <w:tmpl w:val="B9AEDD0E"/>
    <w:lvl w:ilvl="0" w:tplc="C8167AD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312354CF"/>
    <w:multiLevelType w:val="hybridMultilevel"/>
    <w:tmpl w:val="3B5CB0F0"/>
    <w:lvl w:ilvl="0" w:tplc="02B67296">
      <w:start w:val="1"/>
      <w:numFmt w:val="decimal"/>
      <w:suff w:val="space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7">
    <w:nsid w:val="31F96C44"/>
    <w:multiLevelType w:val="hybridMultilevel"/>
    <w:tmpl w:val="F6EE8DA2"/>
    <w:lvl w:ilvl="0" w:tplc="C158DB0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329705B6"/>
    <w:multiLevelType w:val="hybridMultilevel"/>
    <w:tmpl w:val="06203910"/>
    <w:lvl w:ilvl="0" w:tplc="4140913A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32A7694E"/>
    <w:multiLevelType w:val="hybridMultilevel"/>
    <w:tmpl w:val="93325B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989AE182">
      <w:start w:val="1"/>
      <w:numFmt w:val="decimal"/>
      <w:suff w:val="space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335A447F"/>
    <w:multiLevelType w:val="hybridMultilevel"/>
    <w:tmpl w:val="F65262B4"/>
    <w:lvl w:ilvl="0" w:tplc="FCDC19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35251217"/>
    <w:multiLevelType w:val="hybridMultilevel"/>
    <w:tmpl w:val="8836F9A0"/>
    <w:lvl w:ilvl="0" w:tplc="A62C566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355A0EDC"/>
    <w:multiLevelType w:val="hybridMultilevel"/>
    <w:tmpl w:val="A4EC6AE4"/>
    <w:lvl w:ilvl="0" w:tplc="EC040F9E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3">
    <w:nsid w:val="35860F05"/>
    <w:multiLevelType w:val="hybridMultilevel"/>
    <w:tmpl w:val="07E898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1682E98A">
      <w:start w:val="1"/>
      <w:numFmt w:val="decimal"/>
      <w:suff w:val="space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39855EA6"/>
    <w:multiLevelType w:val="hybridMultilevel"/>
    <w:tmpl w:val="B95A39C6"/>
    <w:lvl w:ilvl="0" w:tplc="DD6617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BF56394"/>
    <w:multiLevelType w:val="hybridMultilevel"/>
    <w:tmpl w:val="E8DE0C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86A60FE2">
      <w:start w:val="1"/>
      <w:numFmt w:val="decimal"/>
      <w:suff w:val="space"/>
      <w:lvlText w:val="%2."/>
      <w:lvlJc w:val="left"/>
      <w:pPr>
        <w:ind w:left="2149" w:hanging="360"/>
      </w:pPr>
      <w:rPr>
        <w:rFonts w:hint="default"/>
      </w:rPr>
    </w:lvl>
    <w:lvl w:ilvl="2" w:tplc="24D095B6">
      <w:start w:val="1"/>
      <w:numFmt w:val="decimal"/>
      <w:lvlText w:val="%3)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CCF18BA"/>
    <w:multiLevelType w:val="hybridMultilevel"/>
    <w:tmpl w:val="BF9C3D0C"/>
    <w:lvl w:ilvl="0" w:tplc="B74A09A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3D2F7DAC"/>
    <w:multiLevelType w:val="hybridMultilevel"/>
    <w:tmpl w:val="58C02FBE"/>
    <w:lvl w:ilvl="0" w:tplc="42E2642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40540775"/>
    <w:multiLevelType w:val="hybridMultilevel"/>
    <w:tmpl w:val="BC8000A8"/>
    <w:lvl w:ilvl="0" w:tplc="79902C4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42167D0A"/>
    <w:multiLevelType w:val="hybridMultilevel"/>
    <w:tmpl w:val="F7C4C90A"/>
    <w:lvl w:ilvl="0" w:tplc="C1625FA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42811CFA"/>
    <w:multiLevelType w:val="hybridMultilevel"/>
    <w:tmpl w:val="75DA879C"/>
    <w:lvl w:ilvl="0" w:tplc="56EAE994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43362929"/>
    <w:multiLevelType w:val="hybridMultilevel"/>
    <w:tmpl w:val="26BC4C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E5E8A7FC">
      <w:start w:val="1"/>
      <w:numFmt w:val="decimal"/>
      <w:suff w:val="space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>
    <w:nsid w:val="44372C36"/>
    <w:multiLevelType w:val="hybridMultilevel"/>
    <w:tmpl w:val="129088B8"/>
    <w:lvl w:ilvl="0" w:tplc="5AA4BC3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448A2C1C"/>
    <w:multiLevelType w:val="hybridMultilevel"/>
    <w:tmpl w:val="0F8A7796"/>
    <w:lvl w:ilvl="0" w:tplc="F5903C3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>
    <w:nsid w:val="45B208CB"/>
    <w:multiLevelType w:val="hybridMultilevel"/>
    <w:tmpl w:val="E098CF3A"/>
    <w:lvl w:ilvl="0" w:tplc="2E7CC724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463D49E1"/>
    <w:multiLevelType w:val="hybridMultilevel"/>
    <w:tmpl w:val="2B083250"/>
    <w:lvl w:ilvl="0" w:tplc="512A24F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49935F17"/>
    <w:multiLevelType w:val="hybridMultilevel"/>
    <w:tmpl w:val="9C3C5448"/>
    <w:lvl w:ilvl="0" w:tplc="12186C3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4B0A03FD"/>
    <w:multiLevelType w:val="hybridMultilevel"/>
    <w:tmpl w:val="9CCE0EBA"/>
    <w:lvl w:ilvl="0" w:tplc="67FEF37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4C8F61E3"/>
    <w:multiLevelType w:val="hybridMultilevel"/>
    <w:tmpl w:val="A4D8A1B8"/>
    <w:lvl w:ilvl="0" w:tplc="7B90E30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>
    <w:nsid w:val="4C940F8C"/>
    <w:multiLevelType w:val="hybridMultilevel"/>
    <w:tmpl w:val="BA863C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FAECB32C">
      <w:start w:val="1"/>
      <w:numFmt w:val="decimal"/>
      <w:suff w:val="space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>
    <w:nsid w:val="4D0E5AE7"/>
    <w:multiLevelType w:val="hybridMultilevel"/>
    <w:tmpl w:val="7652A33C"/>
    <w:lvl w:ilvl="0" w:tplc="02C0E9C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>
    <w:nsid w:val="4F1C2073"/>
    <w:multiLevelType w:val="hybridMultilevel"/>
    <w:tmpl w:val="74F69914"/>
    <w:lvl w:ilvl="0" w:tplc="DEB418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50273CAF"/>
    <w:multiLevelType w:val="hybridMultilevel"/>
    <w:tmpl w:val="6EA2DF0E"/>
    <w:lvl w:ilvl="0" w:tplc="4E080A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50517C27"/>
    <w:multiLevelType w:val="hybridMultilevel"/>
    <w:tmpl w:val="1ED64CB2"/>
    <w:lvl w:ilvl="0" w:tplc="304C3DEE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4">
    <w:nsid w:val="51323BCC"/>
    <w:multiLevelType w:val="hybridMultilevel"/>
    <w:tmpl w:val="C71282D6"/>
    <w:lvl w:ilvl="0" w:tplc="E7CAC78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>
    <w:nsid w:val="514F0C1D"/>
    <w:multiLevelType w:val="hybridMultilevel"/>
    <w:tmpl w:val="3BDE309A"/>
    <w:lvl w:ilvl="0" w:tplc="CAC45DD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>
    <w:nsid w:val="51C95FA9"/>
    <w:multiLevelType w:val="hybridMultilevel"/>
    <w:tmpl w:val="F99C60EA"/>
    <w:lvl w:ilvl="0" w:tplc="9A228522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52890851"/>
    <w:multiLevelType w:val="hybridMultilevel"/>
    <w:tmpl w:val="6054CAD0"/>
    <w:lvl w:ilvl="0" w:tplc="EFF63DEE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8">
    <w:nsid w:val="5649066F"/>
    <w:multiLevelType w:val="hybridMultilevel"/>
    <w:tmpl w:val="4EF20BD8"/>
    <w:lvl w:ilvl="0" w:tplc="2B3AAFC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81F6177"/>
    <w:multiLevelType w:val="hybridMultilevel"/>
    <w:tmpl w:val="1B82AC54"/>
    <w:lvl w:ilvl="0" w:tplc="5FE0876E">
      <w:start w:val="1"/>
      <w:numFmt w:val="bullet"/>
      <w:suff w:val="space"/>
      <w:lvlText w:val=""/>
      <w:lvlJc w:val="left"/>
      <w:pPr>
        <w:ind w:left="285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804E93E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CAE4DD4"/>
    <w:multiLevelType w:val="hybridMultilevel"/>
    <w:tmpl w:val="72FA839A"/>
    <w:lvl w:ilvl="0" w:tplc="06788DD0">
      <w:start w:val="1"/>
      <w:numFmt w:val="decimal"/>
      <w:suff w:val="space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>
    <w:nsid w:val="5CB71362"/>
    <w:multiLevelType w:val="hybridMultilevel"/>
    <w:tmpl w:val="D51C4E8C"/>
    <w:lvl w:ilvl="0" w:tplc="9012AAA4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>
    <w:nsid w:val="5DC5204A"/>
    <w:multiLevelType w:val="hybridMultilevel"/>
    <w:tmpl w:val="438A6BFC"/>
    <w:lvl w:ilvl="0" w:tplc="FAF2CAA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E9C6051"/>
    <w:multiLevelType w:val="hybridMultilevel"/>
    <w:tmpl w:val="FEA47758"/>
    <w:lvl w:ilvl="0" w:tplc="A4BAE4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>
    <w:nsid w:val="5EAA6437"/>
    <w:multiLevelType w:val="hybridMultilevel"/>
    <w:tmpl w:val="D3AADDB2"/>
    <w:lvl w:ilvl="0" w:tplc="1802494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5">
    <w:nsid w:val="60153E65"/>
    <w:multiLevelType w:val="hybridMultilevel"/>
    <w:tmpl w:val="D04A4DAA"/>
    <w:lvl w:ilvl="0" w:tplc="DB107F64">
      <w:start w:val="2"/>
      <w:numFmt w:val="decimal"/>
      <w:suff w:val="space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03776F9"/>
    <w:multiLevelType w:val="hybridMultilevel"/>
    <w:tmpl w:val="5504E6E8"/>
    <w:lvl w:ilvl="0" w:tplc="0348636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7">
    <w:nsid w:val="60F90476"/>
    <w:multiLevelType w:val="hybridMultilevel"/>
    <w:tmpl w:val="A4F835BA"/>
    <w:lvl w:ilvl="0" w:tplc="C8167AD4">
      <w:start w:val="1"/>
      <w:numFmt w:val="bullet"/>
      <w:suff w:val="space"/>
      <w:lvlText w:val=""/>
      <w:lvlJc w:val="left"/>
      <w:pPr>
        <w:ind w:left="213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2180917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8">
    <w:nsid w:val="619D0F94"/>
    <w:multiLevelType w:val="hybridMultilevel"/>
    <w:tmpl w:val="AE6A9C4E"/>
    <w:lvl w:ilvl="0" w:tplc="4E5C9F1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>
    <w:nsid w:val="63632194"/>
    <w:multiLevelType w:val="hybridMultilevel"/>
    <w:tmpl w:val="112ABF1C"/>
    <w:lvl w:ilvl="0" w:tplc="D3F4CF4C">
      <w:start w:val="1"/>
      <w:numFmt w:val="decimal"/>
      <w:suff w:val="space"/>
      <w:lvlText w:val="%1."/>
      <w:lvlJc w:val="left"/>
      <w:pPr>
        <w:ind w:left="4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6D76E6FC">
      <w:start w:val="1"/>
      <w:numFmt w:val="decimal"/>
      <w:suff w:val="space"/>
      <w:lvlText w:val="%3."/>
      <w:lvlJc w:val="left"/>
      <w:pPr>
        <w:ind w:left="3589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0">
    <w:nsid w:val="638818C7"/>
    <w:multiLevelType w:val="hybridMultilevel"/>
    <w:tmpl w:val="48E637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C2F2354E">
      <w:start w:val="1"/>
      <w:numFmt w:val="decimal"/>
      <w:suff w:val="space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">
    <w:nsid w:val="68500543"/>
    <w:multiLevelType w:val="hybridMultilevel"/>
    <w:tmpl w:val="8FDA3FAC"/>
    <w:lvl w:ilvl="0" w:tplc="3B882B7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2">
    <w:nsid w:val="68821C24"/>
    <w:multiLevelType w:val="hybridMultilevel"/>
    <w:tmpl w:val="A7BA374E"/>
    <w:lvl w:ilvl="0" w:tplc="D1B81EE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ADC285F2">
      <w:start w:val="1"/>
      <w:numFmt w:val="decimal"/>
      <w:lvlText w:val="%2)"/>
      <w:lvlJc w:val="left"/>
      <w:pPr>
        <w:ind w:left="3049" w:hanging="12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68AA009D"/>
    <w:multiLevelType w:val="hybridMultilevel"/>
    <w:tmpl w:val="BDB429EC"/>
    <w:lvl w:ilvl="0" w:tplc="59104A8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6A7E444A"/>
    <w:multiLevelType w:val="hybridMultilevel"/>
    <w:tmpl w:val="CA5CC6BC"/>
    <w:lvl w:ilvl="0" w:tplc="0A92FD3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5">
    <w:nsid w:val="6C135C05"/>
    <w:multiLevelType w:val="hybridMultilevel"/>
    <w:tmpl w:val="297A919E"/>
    <w:lvl w:ilvl="0" w:tplc="E2046892">
      <w:start w:val="1"/>
      <w:numFmt w:val="bullet"/>
      <w:suff w:val="space"/>
      <w:lvlText w:val=""/>
      <w:lvlJc w:val="left"/>
      <w:pPr>
        <w:ind w:left="285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B61CD364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6">
    <w:nsid w:val="6C787875"/>
    <w:multiLevelType w:val="hybridMultilevel"/>
    <w:tmpl w:val="2B56FA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B2A4BA9C">
      <w:start w:val="1"/>
      <w:numFmt w:val="decimal"/>
      <w:suff w:val="space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7">
    <w:nsid w:val="6E1C7062"/>
    <w:multiLevelType w:val="hybridMultilevel"/>
    <w:tmpl w:val="1534E9BE"/>
    <w:lvl w:ilvl="0" w:tplc="73B2DCE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8">
    <w:nsid w:val="6EB56A25"/>
    <w:multiLevelType w:val="hybridMultilevel"/>
    <w:tmpl w:val="96A83AD8"/>
    <w:lvl w:ilvl="0" w:tplc="D1B81EE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2FC04EEA">
      <w:start w:val="1"/>
      <w:numFmt w:val="decimal"/>
      <w:suff w:val="space"/>
      <w:lvlText w:val="%2."/>
      <w:lvlJc w:val="left"/>
      <w:pPr>
        <w:ind w:left="3049" w:hanging="1260"/>
      </w:pPr>
      <w:rPr>
        <w:rFonts w:hint="default"/>
      </w:rPr>
    </w:lvl>
    <w:lvl w:ilvl="2" w:tplc="01D0C344">
      <w:start w:val="1"/>
      <w:numFmt w:val="decimal"/>
      <w:suff w:val="space"/>
      <w:lvlText w:val="%3."/>
      <w:lvlJc w:val="left"/>
      <w:pPr>
        <w:ind w:left="3653" w:hanging="115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>
    <w:nsid w:val="711A4D00"/>
    <w:multiLevelType w:val="hybridMultilevel"/>
    <w:tmpl w:val="8E3C3D1E"/>
    <w:lvl w:ilvl="0" w:tplc="D3F4CF4C">
      <w:start w:val="1"/>
      <w:numFmt w:val="decimal"/>
      <w:suff w:val="space"/>
      <w:lvlText w:val="%1."/>
      <w:lvlJc w:val="left"/>
      <w:pPr>
        <w:ind w:left="2858" w:hanging="360"/>
      </w:pPr>
      <w:rPr>
        <w:rFonts w:hint="default"/>
      </w:rPr>
    </w:lvl>
    <w:lvl w:ilvl="1" w:tplc="0008B536">
      <w:start w:val="1"/>
      <w:numFmt w:val="decimal"/>
      <w:lvlText w:val="%2)"/>
      <w:lvlJc w:val="left"/>
      <w:pPr>
        <w:ind w:left="2884" w:hanging="10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0">
    <w:nsid w:val="731714CA"/>
    <w:multiLevelType w:val="hybridMultilevel"/>
    <w:tmpl w:val="F2901000"/>
    <w:lvl w:ilvl="0" w:tplc="5FE0876E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1">
    <w:nsid w:val="740A7204"/>
    <w:multiLevelType w:val="hybridMultilevel"/>
    <w:tmpl w:val="F7B6977A"/>
    <w:lvl w:ilvl="0" w:tplc="57B40D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748A2CB8"/>
    <w:multiLevelType w:val="hybridMultilevel"/>
    <w:tmpl w:val="54F4AE32"/>
    <w:lvl w:ilvl="0" w:tplc="FA9483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3">
    <w:nsid w:val="77DA3B98"/>
    <w:multiLevelType w:val="hybridMultilevel"/>
    <w:tmpl w:val="DA1628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983A5678">
      <w:start w:val="1"/>
      <w:numFmt w:val="decimal"/>
      <w:suff w:val="space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4">
    <w:nsid w:val="789C3904"/>
    <w:multiLevelType w:val="hybridMultilevel"/>
    <w:tmpl w:val="92987CC2"/>
    <w:lvl w:ilvl="0" w:tplc="D1B81EEC">
      <w:start w:val="1"/>
      <w:numFmt w:val="decimal"/>
      <w:suff w:val="space"/>
      <w:lvlText w:val="%1."/>
      <w:lvlJc w:val="left"/>
      <w:pPr>
        <w:ind w:left="2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5">
    <w:nsid w:val="79E63E3B"/>
    <w:multiLevelType w:val="hybridMultilevel"/>
    <w:tmpl w:val="74D6D9EA"/>
    <w:lvl w:ilvl="0" w:tplc="90FCA08A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6">
    <w:nsid w:val="7B10783A"/>
    <w:multiLevelType w:val="hybridMultilevel"/>
    <w:tmpl w:val="20C23B64"/>
    <w:lvl w:ilvl="0" w:tplc="4D58918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7B2E6155"/>
    <w:multiLevelType w:val="hybridMultilevel"/>
    <w:tmpl w:val="B994DC0A"/>
    <w:lvl w:ilvl="0" w:tplc="7C44D58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7D38319F"/>
    <w:multiLevelType w:val="hybridMultilevel"/>
    <w:tmpl w:val="317476E4"/>
    <w:lvl w:ilvl="0" w:tplc="6DC829D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7D88287F"/>
    <w:multiLevelType w:val="hybridMultilevel"/>
    <w:tmpl w:val="270077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10D4F7D8">
      <w:start w:val="1"/>
      <w:numFmt w:val="decimal"/>
      <w:suff w:val="space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0">
    <w:nsid w:val="7E4E3B67"/>
    <w:multiLevelType w:val="hybridMultilevel"/>
    <w:tmpl w:val="6144C8A2"/>
    <w:lvl w:ilvl="0" w:tplc="6C52E82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7"/>
  </w:num>
  <w:num w:numId="2">
    <w:abstractNumId w:val="41"/>
  </w:num>
  <w:num w:numId="3">
    <w:abstractNumId w:val="92"/>
  </w:num>
  <w:num w:numId="4">
    <w:abstractNumId w:val="53"/>
  </w:num>
  <w:num w:numId="5">
    <w:abstractNumId w:val="64"/>
  </w:num>
  <w:num w:numId="6">
    <w:abstractNumId w:val="73"/>
  </w:num>
  <w:num w:numId="7">
    <w:abstractNumId w:val="61"/>
  </w:num>
  <w:num w:numId="8">
    <w:abstractNumId w:val="81"/>
  </w:num>
  <w:num w:numId="9">
    <w:abstractNumId w:val="97"/>
  </w:num>
  <w:num w:numId="10">
    <w:abstractNumId w:val="68"/>
  </w:num>
  <w:num w:numId="11">
    <w:abstractNumId w:val="7"/>
  </w:num>
  <w:num w:numId="12">
    <w:abstractNumId w:val="72"/>
  </w:num>
  <w:num w:numId="13">
    <w:abstractNumId w:val="91"/>
  </w:num>
  <w:num w:numId="14">
    <w:abstractNumId w:val="87"/>
  </w:num>
  <w:num w:numId="15">
    <w:abstractNumId w:val="17"/>
  </w:num>
  <w:num w:numId="16">
    <w:abstractNumId w:val="48"/>
  </w:num>
  <w:num w:numId="17">
    <w:abstractNumId w:val="21"/>
  </w:num>
  <w:num w:numId="18">
    <w:abstractNumId w:val="16"/>
  </w:num>
  <w:num w:numId="19">
    <w:abstractNumId w:val="29"/>
  </w:num>
  <w:num w:numId="20">
    <w:abstractNumId w:val="3"/>
  </w:num>
  <w:num w:numId="21">
    <w:abstractNumId w:val="98"/>
  </w:num>
  <w:num w:numId="22">
    <w:abstractNumId w:val="46"/>
  </w:num>
  <w:num w:numId="23">
    <w:abstractNumId w:val="74"/>
  </w:num>
  <w:num w:numId="24">
    <w:abstractNumId w:val="55"/>
  </w:num>
  <w:num w:numId="25">
    <w:abstractNumId w:val="58"/>
  </w:num>
  <w:num w:numId="26">
    <w:abstractNumId w:val="78"/>
  </w:num>
  <w:num w:numId="27">
    <w:abstractNumId w:val="0"/>
  </w:num>
  <w:num w:numId="28">
    <w:abstractNumId w:val="83"/>
  </w:num>
  <w:num w:numId="29">
    <w:abstractNumId w:val="88"/>
  </w:num>
  <w:num w:numId="30">
    <w:abstractNumId w:val="9"/>
  </w:num>
  <w:num w:numId="31">
    <w:abstractNumId w:val="28"/>
  </w:num>
  <w:num w:numId="32">
    <w:abstractNumId w:val="32"/>
  </w:num>
  <w:num w:numId="33">
    <w:abstractNumId w:val="52"/>
  </w:num>
  <w:num w:numId="34">
    <w:abstractNumId w:val="35"/>
  </w:num>
  <w:num w:numId="35">
    <w:abstractNumId w:val="12"/>
  </w:num>
  <w:num w:numId="36">
    <w:abstractNumId w:val="77"/>
  </w:num>
  <w:num w:numId="37">
    <w:abstractNumId w:val="82"/>
  </w:num>
  <w:num w:numId="38">
    <w:abstractNumId w:val="63"/>
  </w:num>
  <w:num w:numId="39">
    <w:abstractNumId w:val="94"/>
  </w:num>
  <w:num w:numId="40">
    <w:abstractNumId w:val="1"/>
  </w:num>
  <w:num w:numId="41">
    <w:abstractNumId w:val="40"/>
  </w:num>
  <w:num w:numId="42">
    <w:abstractNumId w:val="5"/>
  </w:num>
  <w:num w:numId="43">
    <w:abstractNumId w:val="62"/>
  </w:num>
  <w:num w:numId="44">
    <w:abstractNumId w:val="49"/>
  </w:num>
  <w:num w:numId="45">
    <w:abstractNumId w:val="66"/>
  </w:num>
  <w:num w:numId="46">
    <w:abstractNumId w:val="96"/>
  </w:num>
  <w:num w:numId="47">
    <w:abstractNumId w:val="42"/>
  </w:num>
  <w:num w:numId="48">
    <w:abstractNumId w:val="89"/>
  </w:num>
  <w:num w:numId="49">
    <w:abstractNumId w:val="8"/>
  </w:num>
  <w:num w:numId="50">
    <w:abstractNumId w:val="79"/>
  </w:num>
  <w:num w:numId="51">
    <w:abstractNumId w:val="65"/>
  </w:num>
  <w:num w:numId="52">
    <w:abstractNumId w:val="71"/>
  </w:num>
  <w:num w:numId="53">
    <w:abstractNumId w:val="100"/>
  </w:num>
  <w:num w:numId="54">
    <w:abstractNumId w:val="36"/>
  </w:num>
  <w:num w:numId="55">
    <w:abstractNumId w:val="27"/>
  </w:num>
  <w:num w:numId="56">
    <w:abstractNumId w:val="38"/>
  </w:num>
  <w:num w:numId="57">
    <w:abstractNumId w:val="31"/>
  </w:num>
  <w:num w:numId="58">
    <w:abstractNumId w:val="20"/>
  </w:num>
  <w:num w:numId="59">
    <w:abstractNumId w:val="54"/>
  </w:num>
  <w:num w:numId="60">
    <w:abstractNumId w:val="25"/>
  </w:num>
  <w:num w:numId="61">
    <w:abstractNumId w:val="56"/>
  </w:num>
  <w:num w:numId="62">
    <w:abstractNumId w:val="70"/>
  </w:num>
  <w:num w:numId="63">
    <w:abstractNumId w:val="51"/>
  </w:num>
  <w:num w:numId="64">
    <w:abstractNumId w:val="93"/>
  </w:num>
  <w:num w:numId="65">
    <w:abstractNumId w:val="85"/>
  </w:num>
  <w:num w:numId="66">
    <w:abstractNumId w:val="33"/>
  </w:num>
  <w:num w:numId="67">
    <w:abstractNumId w:val="43"/>
  </w:num>
  <w:num w:numId="68">
    <w:abstractNumId w:val="15"/>
  </w:num>
  <w:num w:numId="69">
    <w:abstractNumId w:val="26"/>
  </w:num>
  <w:num w:numId="70">
    <w:abstractNumId w:val="13"/>
  </w:num>
  <w:num w:numId="71">
    <w:abstractNumId w:val="60"/>
  </w:num>
  <w:num w:numId="72">
    <w:abstractNumId w:val="2"/>
  </w:num>
  <w:num w:numId="73">
    <w:abstractNumId w:val="75"/>
  </w:num>
  <w:num w:numId="74">
    <w:abstractNumId w:val="6"/>
  </w:num>
  <w:num w:numId="75">
    <w:abstractNumId w:val="4"/>
  </w:num>
  <w:num w:numId="76">
    <w:abstractNumId w:val="34"/>
  </w:num>
  <w:num w:numId="77">
    <w:abstractNumId w:val="19"/>
  </w:num>
  <w:num w:numId="78">
    <w:abstractNumId w:val="47"/>
  </w:num>
  <w:num w:numId="79">
    <w:abstractNumId w:val="14"/>
  </w:num>
  <w:num w:numId="80">
    <w:abstractNumId w:val="90"/>
  </w:num>
  <w:num w:numId="81">
    <w:abstractNumId w:val="59"/>
  </w:num>
  <w:num w:numId="82">
    <w:abstractNumId w:val="69"/>
  </w:num>
  <w:num w:numId="83">
    <w:abstractNumId w:val="67"/>
  </w:num>
  <w:num w:numId="84">
    <w:abstractNumId w:val="39"/>
  </w:num>
  <w:num w:numId="85">
    <w:abstractNumId w:val="22"/>
  </w:num>
  <w:num w:numId="86">
    <w:abstractNumId w:val="80"/>
  </w:num>
  <w:num w:numId="87">
    <w:abstractNumId w:val="23"/>
  </w:num>
  <w:num w:numId="88">
    <w:abstractNumId w:val="99"/>
  </w:num>
  <w:num w:numId="89">
    <w:abstractNumId w:val="86"/>
  </w:num>
  <w:num w:numId="90">
    <w:abstractNumId w:val="45"/>
  </w:num>
  <w:num w:numId="91">
    <w:abstractNumId w:val="76"/>
  </w:num>
  <w:num w:numId="92">
    <w:abstractNumId w:val="95"/>
  </w:num>
  <w:num w:numId="93">
    <w:abstractNumId w:val="44"/>
  </w:num>
  <w:num w:numId="94">
    <w:abstractNumId w:val="50"/>
  </w:num>
  <w:num w:numId="95">
    <w:abstractNumId w:val="30"/>
  </w:num>
  <w:num w:numId="96">
    <w:abstractNumId w:val="84"/>
  </w:num>
  <w:num w:numId="97">
    <w:abstractNumId w:val="57"/>
  </w:num>
  <w:num w:numId="98">
    <w:abstractNumId w:val="10"/>
  </w:num>
  <w:num w:numId="99">
    <w:abstractNumId w:val="11"/>
  </w:num>
  <w:num w:numId="100">
    <w:abstractNumId w:val="18"/>
  </w:num>
  <w:num w:numId="101">
    <w:abstractNumId w:val="24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4A5"/>
    <w:rsid w:val="000015EA"/>
    <w:rsid w:val="00001CBD"/>
    <w:rsid w:val="00002F6F"/>
    <w:rsid w:val="00003889"/>
    <w:rsid w:val="00004EB0"/>
    <w:rsid w:val="000058C6"/>
    <w:rsid w:val="00005AA7"/>
    <w:rsid w:val="00005CD1"/>
    <w:rsid w:val="0000630F"/>
    <w:rsid w:val="0001013A"/>
    <w:rsid w:val="00010524"/>
    <w:rsid w:val="00010912"/>
    <w:rsid w:val="00011978"/>
    <w:rsid w:val="000126E1"/>
    <w:rsid w:val="00012BF1"/>
    <w:rsid w:val="000149C5"/>
    <w:rsid w:val="00014FF4"/>
    <w:rsid w:val="00015034"/>
    <w:rsid w:val="000152AA"/>
    <w:rsid w:val="000154EA"/>
    <w:rsid w:val="00015ED6"/>
    <w:rsid w:val="0001696A"/>
    <w:rsid w:val="00017578"/>
    <w:rsid w:val="0001772D"/>
    <w:rsid w:val="00020384"/>
    <w:rsid w:val="00020E89"/>
    <w:rsid w:val="00021E47"/>
    <w:rsid w:val="00023F2D"/>
    <w:rsid w:val="00024862"/>
    <w:rsid w:val="00025BD1"/>
    <w:rsid w:val="00026166"/>
    <w:rsid w:val="00026498"/>
    <w:rsid w:val="0003269C"/>
    <w:rsid w:val="0003286C"/>
    <w:rsid w:val="000328E9"/>
    <w:rsid w:val="00032B72"/>
    <w:rsid w:val="000336CE"/>
    <w:rsid w:val="00033DFC"/>
    <w:rsid w:val="00034811"/>
    <w:rsid w:val="00034C3E"/>
    <w:rsid w:val="00034C54"/>
    <w:rsid w:val="00035C15"/>
    <w:rsid w:val="000360F3"/>
    <w:rsid w:val="0003632E"/>
    <w:rsid w:val="0003685D"/>
    <w:rsid w:val="00036A1A"/>
    <w:rsid w:val="00036E1F"/>
    <w:rsid w:val="0003761C"/>
    <w:rsid w:val="00040272"/>
    <w:rsid w:val="00040C30"/>
    <w:rsid w:val="00042453"/>
    <w:rsid w:val="00042F90"/>
    <w:rsid w:val="0004444A"/>
    <w:rsid w:val="000444AA"/>
    <w:rsid w:val="0004460B"/>
    <w:rsid w:val="000501C6"/>
    <w:rsid w:val="00050585"/>
    <w:rsid w:val="000508AE"/>
    <w:rsid w:val="00051325"/>
    <w:rsid w:val="0005162B"/>
    <w:rsid w:val="00052641"/>
    <w:rsid w:val="000533EC"/>
    <w:rsid w:val="00053703"/>
    <w:rsid w:val="0005393E"/>
    <w:rsid w:val="000541CF"/>
    <w:rsid w:val="00054C56"/>
    <w:rsid w:val="00054EDA"/>
    <w:rsid w:val="000552A9"/>
    <w:rsid w:val="000554F7"/>
    <w:rsid w:val="00056780"/>
    <w:rsid w:val="00056CE6"/>
    <w:rsid w:val="00057FA4"/>
    <w:rsid w:val="00060C32"/>
    <w:rsid w:val="00061AE6"/>
    <w:rsid w:val="00061B3D"/>
    <w:rsid w:val="00061DFE"/>
    <w:rsid w:val="00061FC5"/>
    <w:rsid w:val="000620F9"/>
    <w:rsid w:val="00062504"/>
    <w:rsid w:val="00064390"/>
    <w:rsid w:val="000643B3"/>
    <w:rsid w:val="00065598"/>
    <w:rsid w:val="00065DC3"/>
    <w:rsid w:val="000662F7"/>
    <w:rsid w:val="00066455"/>
    <w:rsid w:val="00066EFD"/>
    <w:rsid w:val="0007011E"/>
    <w:rsid w:val="0007016F"/>
    <w:rsid w:val="000702BA"/>
    <w:rsid w:val="00071ACD"/>
    <w:rsid w:val="000720F6"/>
    <w:rsid w:val="0007329E"/>
    <w:rsid w:val="00074D5E"/>
    <w:rsid w:val="00074D96"/>
    <w:rsid w:val="00075447"/>
    <w:rsid w:val="00075C55"/>
    <w:rsid w:val="00076488"/>
    <w:rsid w:val="00081564"/>
    <w:rsid w:val="00082585"/>
    <w:rsid w:val="000835F6"/>
    <w:rsid w:val="00083662"/>
    <w:rsid w:val="000840BE"/>
    <w:rsid w:val="000844BC"/>
    <w:rsid w:val="00085C67"/>
    <w:rsid w:val="00086752"/>
    <w:rsid w:val="0008688C"/>
    <w:rsid w:val="00086D85"/>
    <w:rsid w:val="00087404"/>
    <w:rsid w:val="000875D7"/>
    <w:rsid w:val="0008783C"/>
    <w:rsid w:val="00087A4B"/>
    <w:rsid w:val="00091512"/>
    <w:rsid w:val="0009180D"/>
    <w:rsid w:val="00092031"/>
    <w:rsid w:val="00092ACF"/>
    <w:rsid w:val="00092AF0"/>
    <w:rsid w:val="00093FBD"/>
    <w:rsid w:val="0009442C"/>
    <w:rsid w:val="00094584"/>
    <w:rsid w:val="000952A8"/>
    <w:rsid w:val="000955E4"/>
    <w:rsid w:val="00095602"/>
    <w:rsid w:val="00095709"/>
    <w:rsid w:val="00095BBC"/>
    <w:rsid w:val="00095E15"/>
    <w:rsid w:val="000977A5"/>
    <w:rsid w:val="000977CE"/>
    <w:rsid w:val="000A0171"/>
    <w:rsid w:val="000A0D3F"/>
    <w:rsid w:val="000A25AE"/>
    <w:rsid w:val="000A2DE9"/>
    <w:rsid w:val="000A3F20"/>
    <w:rsid w:val="000A5B7B"/>
    <w:rsid w:val="000A716B"/>
    <w:rsid w:val="000B1169"/>
    <w:rsid w:val="000B18D1"/>
    <w:rsid w:val="000B1E73"/>
    <w:rsid w:val="000B3990"/>
    <w:rsid w:val="000B405B"/>
    <w:rsid w:val="000B4102"/>
    <w:rsid w:val="000B49A5"/>
    <w:rsid w:val="000B4E72"/>
    <w:rsid w:val="000B52EA"/>
    <w:rsid w:val="000B56F7"/>
    <w:rsid w:val="000B7304"/>
    <w:rsid w:val="000B760A"/>
    <w:rsid w:val="000B76A8"/>
    <w:rsid w:val="000B7738"/>
    <w:rsid w:val="000C069F"/>
    <w:rsid w:val="000C1147"/>
    <w:rsid w:val="000C1919"/>
    <w:rsid w:val="000C1A37"/>
    <w:rsid w:val="000C1E33"/>
    <w:rsid w:val="000C2031"/>
    <w:rsid w:val="000C302C"/>
    <w:rsid w:val="000C3B81"/>
    <w:rsid w:val="000C3FA9"/>
    <w:rsid w:val="000C4B28"/>
    <w:rsid w:val="000C5F6C"/>
    <w:rsid w:val="000C61E7"/>
    <w:rsid w:val="000C652B"/>
    <w:rsid w:val="000C663E"/>
    <w:rsid w:val="000C66F1"/>
    <w:rsid w:val="000C6FDC"/>
    <w:rsid w:val="000D02A9"/>
    <w:rsid w:val="000D0F28"/>
    <w:rsid w:val="000D117F"/>
    <w:rsid w:val="000D11A2"/>
    <w:rsid w:val="000D275D"/>
    <w:rsid w:val="000D2C19"/>
    <w:rsid w:val="000D2CD8"/>
    <w:rsid w:val="000D322A"/>
    <w:rsid w:val="000D3B68"/>
    <w:rsid w:val="000D430F"/>
    <w:rsid w:val="000D4A47"/>
    <w:rsid w:val="000D4B8F"/>
    <w:rsid w:val="000D4C9F"/>
    <w:rsid w:val="000D4E2C"/>
    <w:rsid w:val="000D68D4"/>
    <w:rsid w:val="000D6CBA"/>
    <w:rsid w:val="000D6E22"/>
    <w:rsid w:val="000D7605"/>
    <w:rsid w:val="000D7745"/>
    <w:rsid w:val="000D7882"/>
    <w:rsid w:val="000D7C2F"/>
    <w:rsid w:val="000E0D54"/>
    <w:rsid w:val="000E1DF1"/>
    <w:rsid w:val="000E29E6"/>
    <w:rsid w:val="000E2A1A"/>
    <w:rsid w:val="000E2C63"/>
    <w:rsid w:val="000E2D00"/>
    <w:rsid w:val="000E2DFB"/>
    <w:rsid w:val="000E42CA"/>
    <w:rsid w:val="000E452E"/>
    <w:rsid w:val="000E6298"/>
    <w:rsid w:val="000E6351"/>
    <w:rsid w:val="000E63C8"/>
    <w:rsid w:val="000E644F"/>
    <w:rsid w:val="000E6526"/>
    <w:rsid w:val="000E6AA4"/>
    <w:rsid w:val="000E7C74"/>
    <w:rsid w:val="000E7D04"/>
    <w:rsid w:val="000F06F3"/>
    <w:rsid w:val="000F1096"/>
    <w:rsid w:val="000F12D6"/>
    <w:rsid w:val="000F1664"/>
    <w:rsid w:val="000F1686"/>
    <w:rsid w:val="000F1A9A"/>
    <w:rsid w:val="000F2194"/>
    <w:rsid w:val="000F276A"/>
    <w:rsid w:val="000F3F5F"/>
    <w:rsid w:val="000F5345"/>
    <w:rsid w:val="000F598A"/>
    <w:rsid w:val="000F5DB4"/>
    <w:rsid w:val="000F5EA1"/>
    <w:rsid w:val="000F6181"/>
    <w:rsid w:val="000F628C"/>
    <w:rsid w:val="000F7FAB"/>
    <w:rsid w:val="00100A30"/>
    <w:rsid w:val="00101EDD"/>
    <w:rsid w:val="00102291"/>
    <w:rsid w:val="00103F95"/>
    <w:rsid w:val="00104DAB"/>
    <w:rsid w:val="00105C0B"/>
    <w:rsid w:val="00106002"/>
    <w:rsid w:val="0010630B"/>
    <w:rsid w:val="001072E7"/>
    <w:rsid w:val="00107E65"/>
    <w:rsid w:val="001104DD"/>
    <w:rsid w:val="00110524"/>
    <w:rsid w:val="0011208D"/>
    <w:rsid w:val="001126B1"/>
    <w:rsid w:val="001127AA"/>
    <w:rsid w:val="00112FC0"/>
    <w:rsid w:val="00113523"/>
    <w:rsid w:val="0011410F"/>
    <w:rsid w:val="00114656"/>
    <w:rsid w:val="001149B3"/>
    <w:rsid w:val="00115202"/>
    <w:rsid w:val="00115394"/>
    <w:rsid w:val="001219E8"/>
    <w:rsid w:val="00122169"/>
    <w:rsid w:val="001245F9"/>
    <w:rsid w:val="00124E5E"/>
    <w:rsid w:val="001250C9"/>
    <w:rsid w:val="00125275"/>
    <w:rsid w:val="001255DE"/>
    <w:rsid w:val="00125828"/>
    <w:rsid w:val="001258F0"/>
    <w:rsid w:val="00125EA6"/>
    <w:rsid w:val="0012675D"/>
    <w:rsid w:val="00126FDB"/>
    <w:rsid w:val="00127A21"/>
    <w:rsid w:val="001304E5"/>
    <w:rsid w:val="001304F0"/>
    <w:rsid w:val="00130960"/>
    <w:rsid w:val="00130E42"/>
    <w:rsid w:val="00130EB7"/>
    <w:rsid w:val="00131276"/>
    <w:rsid w:val="00131A0B"/>
    <w:rsid w:val="00132A1F"/>
    <w:rsid w:val="00132D59"/>
    <w:rsid w:val="00134186"/>
    <w:rsid w:val="0013420B"/>
    <w:rsid w:val="00134588"/>
    <w:rsid w:val="001348F0"/>
    <w:rsid w:val="00134C69"/>
    <w:rsid w:val="00135E15"/>
    <w:rsid w:val="00136EE0"/>
    <w:rsid w:val="001371B3"/>
    <w:rsid w:val="00137A0E"/>
    <w:rsid w:val="00137BD1"/>
    <w:rsid w:val="00137E79"/>
    <w:rsid w:val="00140290"/>
    <w:rsid w:val="0014081E"/>
    <w:rsid w:val="0014094C"/>
    <w:rsid w:val="0014095D"/>
    <w:rsid w:val="0014148A"/>
    <w:rsid w:val="00142639"/>
    <w:rsid w:val="001431C6"/>
    <w:rsid w:val="00143777"/>
    <w:rsid w:val="001453B7"/>
    <w:rsid w:val="00145705"/>
    <w:rsid w:val="001457B0"/>
    <w:rsid w:val="00146690"/>
    <w:rsid w:val="00146E77"/>
    <w:rsid w:val="00147CC9"/>
    <w:rsid w:val="001523C2"/>
    <w:rsid w:val="00152A73"/>
    <w:rsid w:val="00152CBE"/>
    <w:rsid w:val="00154466"/>
    <w:rsid w:val="00154D5B"/>
    <w:rsid w:val="00154E7C"/>
    <w:rsid w:val="00157238"/>
    <w:rsid w:val="0015730E"/>
    <w:rsid w:val="0016039A"/>
    <w:rsid w:val="001612A3"/>
    <w:rsid w:val="001613B5"/>
    <w:rsid w:val="001613B9"/>
    <w:rsid w:val="0016195B"/>
    <w:rsid w:val="00161DDA"/>
    <w:rsid w:val="0016218E"/>
    <w:rsid w:val="00162499"/>
    <w:rsid w:val="00162860"/>
    <w:rsid w:val="001631B0"/>
    <w:rsid w:val="001635A0"/>
    <w:rsid w:val="001638DF"/>
    <w:rsid w:val="00164263"/>
    <w:rsid w:val="001643C6"/>
    <w:rsid w:val="001650C0"/>
    <w:rsid w:val="001655C3"/>
    <w:rsid w:val="001661F1"/>
    <w:rsid w:val="00166B73"/>
    <w:rsid w:val="00167B4C"/>
    <w:rsid w:val="00171B86"/>
    <w:rsid w:val="00172BA5"/>
    <w:rsid w:val="00174279"/>
    <w:rsid w:val="001755D6"/>
    <w:rsid w:val="00176D86"/>
    <w:rsid w:val="00177E25"/>
    <w:rsid w:val="00180060"/>
    <w:rsid w:val="00181921"/>
    <w:rsid w:val="001832F3"/>
    <w:rsid w:val="001834E0"/>
    <w:rsid w:val="001834EA"/>
    <w:rsid w:val="00183B52"/>
    <w:rsid w:val="00184129"/>
    <w:rsid w:val="0018557A"/>
    <w:rsid w:val="0018649E"/>
    <w:rsid w:val="00186B2B"/>
    <w:rsid w:val="00187052"/>
    <w:rsid w:val="001875AD"/>
    <w:rsid w:val="001876BC"/>
    <w:rsid w:val="001901CC"/>
    <w:rsid w:val="00190EE5"/>
    <w:rsid w:val="00191CCD"/>
    <w:rsid w:val="00193992"/>
    <w:rsid w:val="001942D7"/>
    <w:rsid w:val="00194BAD"/>
    <w:rsid w:val="00194BEC"/>
    <w:rsid w:val="00196453"/>
    <w:rsid w:val="001966D2"/>
    <w:rsid w:val="00196723"/>
    <w:rsid w:val="001967D1"/>
    <w:rsid w:val="001970A3"/>
    <w:rsid w:val="0019713D"/>
    <w:rsid w:val="00197507"/>
    <w:rsid w:val="00197804"/>
    <w:rsid w:val="001A03C7"/>
    <w:rsid w:val="001A0579"/>
    <w:rsid w:val="001A11B5"/>
    <w:rsid w:val="001A19DC"/>
    <w:rsid w:val="001A426D"/>
    <w:rsid w:val="001A4837"/>
    <w:rsid w:val="001A5486"/>
    <w:rsid w:val="001A57D2"/>
    <w:rsid w:val="001A590D"/>
    <w:rsid w:val="001A61FE"/>
    <w:rsid w:val="001A6717"/>
    <w:rsid w:val="001A7929"/>
    <w:rsid w:val="001B01D5"/>
    <w:rsid w:val="001B0E9C"/>
    <w:rsid w:val="001B1407"/>
    <w:rsid w:val="001B238F"/>
    <w:rsid w:val="001B274A"/>
    <w:rsid w:val="001B2E95"/>
    <w:rsid w:val="001B38AE"/>
    <w:rsid w:val="001B3BDA"/>
    <w:rsid w:val="001B3D4B"/>
    <w:rsid w:val="001B3E76"/>
    <w:rsid w:val="001B4447"/>
    <w:rsid w:val="001B4A2D"/>
    <w:rsid w:val="001B6E8F"/>
    <w:rsid w:val="001B7393"/>
    <w:rsid w:val="001B754C"/>
    <w:rsid w:val="001C08B1"/>
    <w:rsid w:val="001C0D2C"/>
    <w:rsid w:val="001C3067"/>
    <w:rsid w:val="001C30B7"/>
    <w:rsid w:val="001C31E4"/>
    <w:rsid w:val="001C3886"/>
    <w:rsid w:val="001C4C36"/>
    <w:rsid w:val="001C4F90"/>
    <w:rsid w:val="001C5005"/>
    <w:rsid w:val="001C50DA"/>
    <w:rsid w:val="001C51B4"/>
    <w:rsid w:val="001C5253"/>
    <w:rsid w:val="001C5AC2"/>
    <w:rsid w:val="001C6E15"/>
    <w:rsid w:val="001C7DB1"/>
    <w:rsid w:val="001D011F"/>
    <w:rsid w:val="001D01A8"/>
    <w:rsid w:val="001D0251"/>
    <w:rsid w:val="001D04FB"/>
    <w:rsid w:val="001D0773"/>
    <w:rsid w:val="001D1391"/>
    <w:rsid w:val="001D1BEA"/>
    <w:rsid w:val="001D2632"/>
    <w:rsid w:val="001D3B5A"/>
    <w:rsid w:val="001D3EC3"/>
    <w:rsid w:val="001D3FE4"/>
    <w:rsid w:val="001D40F1"/>
    <w:rsid w:val="001D44EC"/>
    <w:rsid w:val="001D4F17"/>
    <w:rsid w:val="001D6C15"/>
    <w:rsid w:val="001D7D31"/>
    <w:rsid w:val="001D7F8C"/>
    <w:rsid w:val="001E0AE3"/>
    <w:rsid w:val="001E0BC2"/>
    <w:rsid w:val="001E0D91"/>
    <w:rsid w:val="001E1A90"/>
    <w:rsid w:val="001E1E58"/>
    <w:rsid w:val="001E2262"/>
    <w:rsid w:val="001E239F"/>
    <w:rsid w:val="001E35A0"/>
    <w:rsid w:val="001E4D20"/>
    <w:rsid w:val="001E5378"/>
    <w:rsid w:val="001E762E"/>
    <w:rsid w:val="001E78E2"/>
    <w:rsid w:val="001F0099"/>
    <w:rsid w:val="001F166F"/>
    <w:rsid w:val="001F1C5B"/>
    <w:rsid w:val="001F22EA"/>
    <w:rsid w:val="001F30AC"/>
    <w:rsid w:val="001F323E"/>
    <w:rsid w:val="001F364E"/>
    <w:rsid w:val="001F4B4D"/>
    <w:rsid w:val="001F4B5E"/>
    <w:rsid w:val="001F4FE0"/>
    <w:rsid w:val="001F65AC"/>
    <w:rsid w:val="00201D32"/>
    <w:rsid w:val="002021A2"/>
    <w:rsid w:val="0020276F"/>
    <w:rsid w:val="0020292B"/>
    <w:rsid w:val="00203930"/>
    <w:rsid w:val="00204051"/>
    <w:rsid w:val="0020426D"/>
    <w:rsid w:val="00204F11"/>
    <w:rsid w:val="00205679"/>
    <w:rsid w:val="002059DC"/>
    <w:rsid w:val="00205A95"/>
    <w:rsid w:val="0020617F"/>
    <w:rsid w:val="00207637"/>
    <w:rsid w:val="002107CD"/>
    <w:rsid w:val="00211A79"/>
    <w:rsid w:val="00211EB4"/>
    <w:rsid w:val="0021478B"/>
    <w:rsid w:val="002147E5"/>
    <w:rsid w:val="00214CF4"/>
    <w:rsid w:val="0021661D"/>
    <w:rsid w:val="002169C5"/>
    <w:rsid w:val="00220F3E"/>
    <w:rsid w:val="002210E3"/>
    <w:rsid w:val="00221150"/>
    <w:rsid w:val="00221B9F"/>
    <w:rsid w:val="002221AE"/>
    <w:rsid w:val="00222993"/>
    <w:rsid w:val="00223829"/>
    <w:rsid w:val="00224BCA"/>
    <w:rsid w:val="00225107"/>
    <w:rsid w:val="002258FE"/>
    <w:rsid w:val="00226E88"/>
    <w:rsid w:val="00227D2A"/>
    <w:rsid w:val="00231F52"/>
    <w:rsid w:val="0023226D"/>
    <w:rsid w:val="002329D4"/>
    <w:rsid w:val="002347F5"/>
    <w:rsid w:val="00234AE9"/>
    <w:rsid w:val="00234F87"/>
    <w:rsid w:val="00235160"/>
    <w:rsid w:val="002361EC"/>
    <w:rsid w:val="002364D1"/>
    <w:rsid w:val="002367C0"/>
    <w:rsid w:val="00236817"/>
    <w:rsid w:val="00236F7C"/>
    <w:rsid w:val="00237210"/>
    <w:rsid w:val="002376F6"/>
    <w:rsid w:val="00237A3B"/>
    <w:rsid w:val="00237EB5"/>
    <w:rsid w:val="00240874"/>
    <w:rsid w:val="0024136D"/>
    <w:rsid w:val="002414CD"/>
    <w:rsid w:val="0024180A"/>
    <w:rsid w:val="00241C10"/>
    <w:rsid w:val="00241C6E"/>
    <w:rsid w:val="00242294"/>
    <w:rsid w:val="002427BA"/>
    <w:rsid w:val="00244E2A"/>
    <w:rsid w:val="00245562"/>
    <w:rsid w:val="002455D3"/>
    <w:rsid w:val="0024567F"/>
    <w:rsid w:val="00245D7A"/>
    <w:rsid w:val="00246096"/>
    <w:rsid w:val="0024670A"/>
    <w:rsid w:val="0024724A"/>
    <w:rsid w:val="00247E24"/>
    <w:rsid w:val="002502A7"/>
    <w:rsid w:val="0025034F"/>
    <w:rsid w:val="002513FC"/>
    <w:rsid w:val="002518AC"/>
    <w:rsid w:val="00251D65"/>
    <w:rsid w:val="00252C81"/>
    <w:rsid w:val="00252D9F"/>
    <w:rsid w:val="002535B4"/>
    <w:rsid w:val="002539C9"/>
    <w:rsid w:val="00253E9A"/>
    <w:rsid w:val="0025416A"/>
    <w:rsid w:val="0025431E"/>
    <w:rsid w:val="002553A5"/>
    <w:rsid w:val="00255BE1"/>
    <w:rsid w:val="002571CE"/>
    <w:rsid w:val="0025767D"/>
    <w:rsid w:val="0025794C"/>
    <w:rsid w:val="00257C28"/>
    <w:rsid w:val="00261569"/>
    <w:rsid w:val="00261929"/>
    <w:rsid w:val="00261C07"/>
    <w:rsid w:val="00262290"/>
    <w:rsid w:val="00264053"/>
    <w:rsid w:val="0026417C"/>
    <w:rsid w:val="002646AC"/>
    <w:rsid w:val="002646B4"/>
    <w:rsid w:val="00265554"/>
    <w:rsid w:val="0026590D"/>
    <w:rsid w:val="002663BF"/>
    <w:rsid w:val="00267051"/>
    <w:rsid w:val="00267663"/>
    <w:rsid w:val="0026791D"/>
    <w:rsid w:val="00267D33"/>
    <w:rsid w:val="00270DB7"/>
    <w:rsid w:val="0027139F"/>
    <w:rsid w:val="00272085"/>
    <w:rsid w:val="00272353"/>
    <w:rsid w:val="0027300D"/>
    <w:rsid w:val="00274AEC"/>
    <w:rsid w:val="0027596A"/>
    <w:rsid w:val="002769F9"/>
    <w:rsid w:val="00276FF3"/>
    <w:rsid w:val="00277001"/>
    <w:rsid w:val="00277A69"/>
    <w:rsid w:val="00277D01"/>
    <w:rsid w:val="0028069C"/>
    <w:rsid w:val="0028111F"/>
    <w:rsid w:val="0028140F"/>
    <w:rsid w:val="002817A6"/>
    <w:rsid w:val="00281F64"/>
    <w:rsid w:val="00282121"/>
    <w:rsid w:val="0028345E"/>
    <w:rsid w:val="0028375F"/>
    <w:rsid w:val="00283C38"/>
    <w:rsid w:val="002847F9"/>
    <w:rsid w:val="00284B99"/>
    <w:rsid w:val="00284F55"/>
    <w:rsid w:val="00284FF3"/>
    <w:rsid w:val="00285CF0"/>
    <w:rsid w:val="00286FF9"/>
    <w:rsid w:val="00287130"/>
    <w:rsid w:val="0028726B"/>
    <w:rsid w:val="00287629"/>
    <w:rsid w:val="002878EE"/>
    <w:rsid w:val="002908B9"/>
    <w:rsid w:val="00290E9C"/>
    <w:rsid w:val="00291054"/>
    <w:rsid w:val="002915E4"/>
    <w:rsid w:val="002918E4"/>
    <w:rsid w:val="00291FAE"/>
    <w:rsid w:val="00292F62"/>
    <w:rsid w:val="0029311E"/>
    <w:rsid w:val="00293F8F"/>
    <w:rsid w:val="002941C9"/>
    <w:rsid w:val="002944A4"/>
    <w:rsid w:val="002950D5"/>
    <w:rsid w:val="002950E1"/>
    <w:rsid w:val="002957E9"/>
    <w:rsid w:val="00295D45"/>
    <w:rsid w:val="0029632B"/>
    <w:rsid w:val="002969D7"/>
    <w:rsid w:val="00297671"/>
    <w:rsid w:val="002977B8"/>
    <w:rsid w:val="002A0269"/>
    <w:rsid w:val="002A0305"/>
    <w:rsid w:val="002A10E6"/>
    <w:rsid w:val="002A1993"/>
    <w:rsid w:val="002A2112"/>
    <w:rsid w:val="002A300B"/>
    <w:rsid w:val="002A30C1"/>
    <w:rsid w:val="002A39EC"/>
    <w:rsid w:val="002A4234"/>
    <w:rsid w:val="002A432A"/>
    <w:rsid w:val="002A47AE"/>
    <w:rsid w:val="002A5561"/>
    <w:rsid w:val="002A62BE"/>
    <w:rsid w:val="002A6544"/>
    <w:rsid w:val="002A66F0"/>
    <w:rsid w:val="002A67A7"/>
    <w:rsid w:val="002A67E8"/>
    <w:rsid w:val="002B02D8"/>
    <w:rsid w:val="002B0E23"/>
    <w:rsid w:val="002B18D3"/>
    <w:rsid w:val="002B1A15"/>
    <w:rsid w:val="002B2444"/>
    <w:rsid w:val="002B2497"/>
    <w:rsid w:val="002B36CA"/>
    <w:rsid w:val="002B3AB5"/>
    <w:rsid w:val="002B3DB3"/>
    <w:rsid w:val="002B4156"/>
    <w:rsid w:val="002B52CF"/>
    <w:rsid w:val="002B566C"/>
    <w:rsid w:val="002B5780"/>
    <w:rsid w:val="002B59C0"/>
    <w:rsid w:val="002B6CC2"/>
    <w:rsid w:val="002B7220"/>
    <w:rsid w:val="002B77F4"/>
    <w:rsid w:val="002C256E"/>
    <w:rsid w:val="002C27F3"/>
    <w:rsid w:val="002C2CEA"/>
    <w:rsid w:val="002C33E9"/>
    <w:rsid w:val="002C34A2"/>
    <w:rsid w:val="002C3D6A"/>
    <w:rsid w:val="002C3E9C"/>
    <w:rsid w:val="002C4349"/>
    <w:rsid w:val="002C48D3"/>
    <w:rsid w:val="002C49E3"/>
    <w:rsid w:val="002C4ABE"/>
    <w:rsid w:val="002C4DA6"/>
    <w:rsid w:val="002C5135"/>
    <w:rsid w:val="002C60EA"/>
    <w:rsid w:val="002D18DB"/>
    <w:rsid w:val="002D23EE"/>
    <w:rsid w:val="002D2B5C"/>
    <w:rsid w:val="002D2F97"/>
    <w:rsid w:val="002D3861"/>
    <w:rsid w:val="002D42A7"/>
    <w:rsid w:val="002D4A4F"/>
    <w:rsid w:val="002D5A41"/>
    <w:rsid w:val="002D5D4B"/>
    <w:rsid w:val="002D6E71"/>
    <w:rsid w:val="002E1249"/>
    <w:rsid w:val="002E17FB"/>
    <w:rsid w:val="002E1CDF"/>
    <w:rsid w:val="002E29F4"/>
    <w:rsid w:val="002E37D3"/>
    <w:rsid w:val="002E38E4"/>
    <w:rsid w:val="002E3D20"/>
    <w:rsid w:val="002E4CA6"/>
    <w:rsid w:val="002E642C"/>
    <w:rsid w:val="002E6D53"/>
    <w:rsid w:val="002E7373"/>
    <w:rsid w:val="002E7D9A"/>
    <w:rsid w:val="002F2C1A"/>
    <w:rsid w:val="002F4011"/>
    <w:rsid w:val="002F4D33"/>
    <w:rsid w:val="002F565C"/>
    <w:rsid w:val="002F5F1C"/>
    <w:rsid w:val="0030034D"/>
    <w:rsid w:val="00300E61"/>
    <w:rsid w:val="00301306"/>
    <w:rsid w:val="00301CDA"/>
    <w:rsid w:val="00302526"/>
    <w:rsid w:val="0030274C"/>
    <w:rsid w:val="00302901"/>
    <w:rsid w:val="00303594"/>
    <w:rsid w:val="003036FA"/>
    <w:rsid w:val="00303B17"/>
    <w:rsid w:val="003041F5"/>
    <w:rsid w:val="0030469A"/>
    <w:rsid w:val="0030527A"/>
    <w:rsid w:val="0030570B"/>
    <w:rsid w:val="00305F6F"/>
    <w:rsid w:val="00307B78"/>
    <w:rsid w:val="00307C72"/>
    <w:rsid w:val="00310626"/>
    <w:rsid w:val="00311340"/>
    <w:rsid w:val="0031230B"/>
    <w:rsid w:val="00313BC2"/>
    <w:rsid w:val="00313F92"/>
    <w:rsid w:val="003140B7"/>
    <w:rsid w:val="003155A7"/>
    <w:rsid w:val="00315E5A"/>
    <w:rsid w:val="003161D0"/>
    <w:rsid w:val="003167F6"/>
    <w:rsid w:val="00316DAE"/>
    <w:rsid w:val="00317CAB"/>
    <w:rsid w:val="00320899"/>
    <w:rsid w:val="00320B09"/>
    <w:rsid w:val="0032135E"/>
    <w:rsid w:val="00321A3C"/>
    <w:rsid w:val="00323AAE"/>
    <w:rsid w:val="0032405B"/>
    <w:rsid w:val="00325075"/>
    <w:rsid w:val="00325724"/>
    <w:rsid w:val="0032604C"/>
    <w:rsid w:val="003260D7"/>
    <w:rsid w:val="0033101A"/>
    <w:rsid w:val="0033180D"/>
    <w:rsid w:val="00331E44"/>
    <w:rsid w:val="0033265F"/>
    <w:rsid w:val="00332B6E"/>
    <w:rsid w:val="00333061"/>
    <w:rsid w:val="00333599"/>
    <w:rsid w:val="00335793"/>
    <w:rsid w:val="00335F55"/>
    <w:rsid w:val="003361A8"/>
    <w:rsid w:val="00336392"/>
    <w:rsid w:val="00336E83"/>
    <w:rsid w:val="00337A5B"/>
    <w:rsid w:val="003403A6"/>
    <w:rsid w:val="00340F36"/>
    <w:rsid w:val="003417F0"/>
    <w:rsid w:val="00342487"/>
    <w:rsid w:val="00343AF9"/>
    <w:rsid w:val="00343D8F"/>
    <w:rsid w:val="00343F25"/>
    <w:rsid w:val="00346712"/>
    <w:rsid w:val="00346EF2"/>
    <w:rsid w:val="00347A1B"/>
    <w:rsid w:val="003504AE"/>
    <w:rsid w:val="003504C4"/>
    <w:rsid w:val="003505BC"/>
    <w:rsid w:val="00350C07"/>
    <w:rsid w:val="003514BA"/>
    <w:rsid w:val="0035166C"/>
    <w:rsid w:val="00353661"/>
    <w:rsid w:val="00353F5D"/>
    <w:rsid w:val="0035404E"/>
    <w:rsid w:val="003559A4"/>
    <w:rsid w:val="00355A35"/>
    <w:rsid w:val="003567F6"/>
    <w:rsid w:val="00356E9B"/>
    <w:rsid w:val="003570CE"/>
    <w:rsid w:val="003601B9"/>
    <w:rsid w:val="00360261"/>
    <w:rsid w:val="003609EC"/>
    <w:rsid w:val="00360DD4"/>
    <w:rsid w:val="00361363"/>
    <w:rsid w:val="00361390"/>
    <w:rsid w:val="00362CAD"/>
    <w:rsid w:val="00362E1A"/>
    <w:rsid w:val="00364746"/>
    <w:rsid w:val="00364F82"/>
    <w:rsid w:val="0036518B"/>
    <w:rsid w:val="00365933"/>
    <w:rsid w:val="00366234"/>
    <w:rsid w:val="0036651B"/>
    <w:rsid w:val="003670A3"/>
    <w:rsid w:val="00367267"/>
    <w:rsid w:val="00367494"/>
    <w:rsid w:val="00367BCB"/>
    <w:rsid w:val="003700A4"/>
    <w:rsid w:val="0037038D"/>
    <w:rsid w:val="0037170E"/>
    <w:rsid w:val="003719CE"/>
    <w:rsid w:val="0037232F"/>
    <w:rsid w:val="0037339A"/>
    <w:rsid w:val="00373682"/>
    <w:rsid w:val="00374AE5"/>
    <w:rsid w:val="0037580D"/>
    <w:rsid w:val="00375FB5"/>
    <w:rsid w:val="0037612F"/>
    <w:rsid w:val="00376DAE"/>
    <w:rsid w:val="00377392"/>
    <w:rsid w:val="00377A1B"/>
    <w:rsid w:val="00377D94"/>
    <w:rsid w:val="00377DE6"/>
    <w:rsid w:val="00380852"/>
    <w:rsid w:val="0038136B"/>
    <w:rsid w:val="003813B1"/>
    <w:rsid w:val="003818A1"/>
    <w:rsid w:val="00381CD6"/>
    <w:rsid w:val="003820B1"/>
    <w:rsid w:val="00382C93"/>
    <w:rsid w:val="00384A9B"/>
    <w:rsid w:val="003865A9"/>
    <w:rsid w:val="00386F79"/>
    <w:rsid w:val="003870ED"/>
    <w:rsid w:val="00391631"/>
    <w:rsid w:val="00391D12"/>
    <w:rsid w:val="00391FDE"/>
    <w:rsid w:val="003927AF"/>
    <w:rsid w:val="00393616"/>
    <w:rsid w:val="00393CE7"/>
    <w:rsid w:val="003947B6"/>
    <w:rsid w:val="003960CA"/>
    <w:rsid w:val="00396413"/>
    <w:rsid w:val="003A0875"/>
    <w:rsid w:val="003A10FA"/>
    <w:rsid w:val="003A153E"/>
    <w:rsid w:val="003A1926"/>
    <w:rsid w:val="003A1AC3"/>
    <w:rsid w:val="003A1DF3"/>
    <w:rsid w:val="003A1EC2"/>
    <w:rsid w:val="003A4196"/>
    <w:rsid w:val="003A43BE"/>
    <w:rsid w:val="003A44A0"/>
    <w:rsid w:val="003A4C41"/>
    <w:rsid w:val="003A5874"/>
    <w:rsid w:val="003A5AA0"/>
    <w:rsid w:val="003A5C82"/>
    <w:rsid w:val="003A7E4F"/>
    <w:rsid w:val="003A7EAB"/>
    <w:rsid w:val="003B02A4"/>
    <w:rsid w:val="003B4A71"/>
    <w:rsid w:val="003B51D6"/>
    <w:rsid w:val="003B5FD9"/>
    <w:rsid w:val="003B66C5"/>
    <w:rsid w:val="003B6CB6"/>
    <w:rsid w:val="003B7A5D"/>
    <w:rsid w:val="003B7F2B"/>
    <w:rsid w:val="003B7FDF"/>
    <w:rsid w:val="003C161B"/>
    <w:rsid w:val="003C1B0B"/>
    <w:rsid w:val="003C2A1C"/>
    <w:rsid w:val="003C3650"/>
    <w:rsid w:val="003C4BC1"/>
    <w:rsid w:val="003C5324"/>
    <w:rsid w:val="003C65BB"/>
    <w:rsid w:val="003C7416"/>
    <w:rsid w:val="003D0289"/>
    <w:rsid w:val="003D0749"/>
    <w:rsid w:val="003D108B"/>
    <w:rsid w:val="003D17A3"/>
    <w:rsid w:val="003D1943"/>
    <w:rsid w:val="003D19B2"/>
    <w:rsid w:val="003D1B5C"/>
    <w:rsid w:val="003D21B8"/>
    <w:rsid w:val="003D428E"/>
    <w:rsid w:val="003D476B"/>
    <w:rsid w:val="003D67A0"/>
    <w:rsid w:val="003E130A"/>
    <w:rsid w:val="003E2016"/>
    <w:rsid w:val="003E2E63"/>
    <w:rsid w:val="003E38C3"/>
    <w:rsid w:val="003E3D61"/>
    <w:rsid w:val="003E417A"/>
    <w:rsid w:val="003E5E88"/>
    <w:rsid w:val="003E5EAE"/>
    <w:rsid w:val="003E5F55"/>
    <w:rsid w:val="003E6024"/>
    <w:rsid w:val="003E625D"/>
    <w:rsid w:val="003E62C5"/>
    <w:rsid w:val="003E6FB5"/>
    <w:rsid w:val="003E763B"/>
    <w:rsid w:val="003F01BF"/>
    <w:rsid w:val="003F1552"/>
    <w:rsid w:val="003F164F"/>
    <w:rsid w:val="003F184A"/>
    <w:rsid w:val="003F1B2A"/>
    <w:rsid w:val="003F243A"/>
    <w:rsid w:val="003F2CF6"/>
    <w:rsid w:val="003F42C0"/>
    <w:rsid w:val="003F4D81"/>
    <w:rsid w:val="003F57C8"/>
    <w:rsid w:val="003F6165"/>
    <w:rsid w:val="003F61E0"/>
    <w:rsid w:val="003F69B2"/>
    <w:rsid w:val="003F7994"/>
    <w:rsid w:val="00400EC5"/>
    <w:rsid w:val="0040170D"/>
    <w:rsid w:val="0040205C"/>
    <w:rsid w:val="00402B6F"/>
    <w:rsid w:val="00403C23"/>
    <w:rsid w:val="00404E22"/>
    <w:rsid w:val="00405933"/>
    <w:rsid w:val="00405D90"/>
    <w:rsid w:val="00406A3D"/>
    <w:rsid w:val="004071BD"/>
    <w:rsid w:val="00407685"/>
    <w:rsid w:val="00407B06"/>
    <w:rsid w:val="004111F1"/>
    <w:rsid w:val="00411EFA"/>
    <w:rsid w:val="00412B5D"/>
    <w:rsid w:val="004139DC"/>
    <w:rsid w:val="00414032"/>
    <w:rsid w:val="004140BB"/>
    <w:rsid w:val="004140DB"/>
    <w:rsid w:val="00414656"/>
    <w:rsid w:val="004150D0"/>
    <w:rsid w:val="004166B6"/>
    <w:rsid w:val="00416BAD"/>
    <w:rsid w:val="00417105"/>
    <w:rsid w:val="004178DE"/>
    <w:rsid w:val="00417F3C"/>
    <w:rsid w:val="0042017D"/>
    <w:rsid w:val="00420792"/>
    <w:rsid w:val="00421353"/>
    <w:rsid w:val="00421384"/>
    <w:rsid w:val="00421C4C"/>
    <w:rsid w:val="00422580"/>
    <w:rsid w:val="00422616"/>
    <w:rsid w:val="00422B1C"/>
    <w:rsid w:val="004243C0"/>
    <w:rsid w:val="00424BB8"/>
    <w:rsid w:val="00424DAD"/>
    <w:rsid w:val="00425871"/>
    <w:rsid w:val="00426103"/>
    <w:rsid w:val="00426DF4"/>
    <w:rsid w:val="004274B8"/>
    <w:rsid w:val="0043089F"/>
    <w:rsid w:val="00430D98"/>
    <w:rsid w:val="00431ADC"/>
    <w:rsid w:val="00432000"/>
    <w:rsid w:val="00432AC6"/>
    <w:rsid w:val="00432E18"/>
    <w:rsid w:val="00432EF6"/>
    <w:rsid w:val="004348EE"/>
    <w:rsid w:val="004350E4"/>
    <w:rsid w:val="004354BA"/>
    <w:rsid w:val="004372D7"/>
    <w:rsid w:val="0043773B"/>
    <w:rsid w:val="004377B8"/>
    <w:rsid w:val="00437D02"/>
    <w:rsid w:val="00440A25"/>
    <w:rsid w:val="00440B32"/>
    <w:rsid w:val="004411DB"/>
    <w:rsid w:val="00441A46"/>
    <w:rsid w:val="004427B5"/>
    <w:rsid w:val="00442CCB"/>
    <w:rsid w:val="00444793"/>
    <w:rsid w:val="004449B1"/>
    <w:rsid w:val="00445305"/>
    <w:rsid w:val="004457E3"/>
    <w:rsid w:val="004461B5"/>
    <w:rsid w:val="00446325"/>
    <w:rsid w:val="00446E6B"/>
    <w:rsid w:val="00447795"/>
    <w:rsid w:val="004477B8"/>
    <w:rsid w:val="00450038"/>
    <w:rsid w:val="0045248A"/>
    <w:rsid w:val="00452623"/>
    <w:rsid w:val="004536EF"/>
    <w:rsid w:val="00455EB8"/>
    <w:rsid w:val="004566BE"/>
    <w:rsid w:val="0045708F"/>
    <w:rsid w:val="0045717C"/>
    <w:rsid w:val="00457195"/>
    <w:rsid w:val="0046030B"/>
    <w:rsid w:val="004604AB"/>
    <w:rsid w:val="00461008"/>
    <w:rsid w:val="0046232A"/>
    <w:rsid w:val="0046332D"/>
    <w:rsid w:val="00463C5E"/>
    <w:rsid w:val="0046471B"/>
    <w:rsid w:val="00464C5E"/>
    <w:rsid w:val="00465237"/>
    <w:rsid w:val="0046623A"/>
    <w:rsid w:val="00466531"/>
    <w:rsid w:val="00466842"/>
    <w:rsid w:val="004671AB"/>
    <w:rsid w:val="004676AA"/>
    <w:rsid w:val="00467ADB"/>
    <w:rsid w:val="00467C89"/>
    <w:rsid w:val="00470221"/>
    <w:rsid w:val="004706C9"/>
    <w:rsid w:val="004716A2"/>
    <w:rsid w:val="00471E5F"/>
    <w:rsid w:val="00472093"/>
    <w:rsid w:val="00472C53"/>
    <w:rsid w:val="00472E68"/>
    <w:rsid w:val="00472F27"/>
    <w:rsid w:val="004733BF"/>
    <w:rsid w:val="00474CDD"/>
    <w:rsid w:val="00474CFA"/>
    <w:rsid w:val="00474EE8"/>
    <w:rsid w:val="00475753"/>
    <w:rsid w:val="00477E27"/>
    <w:rsid w:val="00481C12"/>
    <w:rsid w:val="0048202F"/>
    <w:rsid w:val="00483144"/>
    <w:rsid w:val="00483609"/>
    <w:rsid w:val="00484411"/>
    <w:rsid w:val="00484527"/>
    <w:rsid w:val="00484D47"/>
    <w:rsid w:val="00484E65"/>
    <w:rsid w:val="00485691"/>
    <w:rsid w:val="00485779"/>
    <w:rsid w:val="00486A1F"/>
    <w:rsid w:val="00486F82"/>
    <w:rsid w:val="00487B34"/>
    <w:rsid w:val="00493033"/>
    <w:rsid w:val="00493B6B"/>
    <w:rsid w:val="00493C3C"/>
    <w:rsid w:val="0049423B"/>
    <w:rsid w:val="00495398"/>
    <w:rsid w:val="004966BB"/>
    <w:rsid w:val="00496791"/>
    <w:rsid w:val="004967BD"/>
    <w:rsid w:val="00496C75"/>
    <w:rsid w:val="00497169"/>
    <w:rsid w:val="00497419"/>
    <w:rsid w:val="00497465"/>
    <w:rsid w:val="004976EA"/>
    <w:rsid w:val="00497A65"/>
    <w:rsid w:val="004A166F"/>
    <w:rsid w:val="004A1DBD"/>
    <w:rsid w:val="004A1F6C"/>
    <w:rsid w:val="004A224A"/>
    <w:rsid w:val="004A2AE6"/>
    <w:rsid w:val="004A2F38"/>
    <w:rsid w:val="004A4210"/>
    <w:rsid w:val="004A4D34"/>
    <w:rsid w:val="004A62B5"/>
    <w:rsid w:val="004A64D5"/>
    <w:rsid w:val="004A671B"/>
    <w:rsid w:val="004B0448"/>
    <w:rsid w:val="004B0883"/>
    <w:rsid w:val="004B0A00"/>
    <w:rsid w:val="004B13B2"/>
    <w:rsid w:val="004B13E6"/>
    <w:rsid w:val="004B16D4"/>
    <w:rsid w:val="004B1BDC"/>
    <w:rsid w:val="004B1F4D"/>
    <w:rsid w:val="004B2BCB"/>
    <w:rsid w:val="004B31B2"/>
    <w:rsid w:val="004B3DCC"/>
    <w:rsid w:val="004B44CA"/>
    <w:rsid w:val="004B45BB"/>
    <w:rsid w:val="004B461A"/>
    <w:rsid w:val="004B4F17"/>
    <w:rsid w:val="004B58FF"/>
    <w:rsid w:val="004B5B0E"/>
    <w:rsid w:val="004B6A87"/>
    <w:rsid w:val="004B6C97"/>
    <w:rsid w:val="004B6DEE"/>
    <w:rsid w:val="004B74E4"/>
    <w:rsid w:val="004B7BD9"/>
    <w:rsid w:val="004C0297"/>
    <w:rsid w:val="004C05F8"/>
    <w:rsid w:val="004C1409"/>
    <w:rsid w:val="004C166B"/>
    <w:rsid w:val="004C223E"/>
    <w:rsid w:val="004C22A2"/>
    <w:rsid w:val="004C2423"/>
    <w:rsid w:val="004C287A"/>
    <w:rsid w:val="004C2E1E"/>
    <w:rsid w:val="004C4EA9"/>
    <w:rsid w:val="004C522A"/>
    <w:rsid w:val="004C63E9"/>
    <w:rsid w:val="004C6E5A"/>
    <w:rsid w:val="004C740C"/>
    <w:rsid w:val="004C7565"/>
    <w:rsid w:val="004C799A"/>
    <w:rsid w:val="004D0154"/>
    <w:rsid w:val="004D0EAC"/>
    <w:rsid w:val="004D11BA"/>
    <w:rsid w:val="004D1D70"/>
    <w:rsid w:val="004D1F31"/>
    <w:rsid w:val="004D26D5"/>
    <w:rsid w:val="004D2A4D"/>
    <w:rsid w:val="004D2A6B"/>
    <w:rsid w:val="004D33FC"/>
    <w:rsid w:val="004D35B5"/>
    <w:rsid w:val="004D3B0F"/>
    <w:rsid w:val="004D3D72"/>
    <w:rsid w:val="004D4CCA"/>
    <w:rsid w:val="004D5181"/>
    <w:rsid w:val="004D568D"/>
    <w:rsid w:val="004D5BF6"/>
    <w:rsid w:val="004D5DD8"/>
    <w:rsid w:val="004D5EBE"/>
    <w:rsid w:val="004D65A7"/>
    <w:rsid w:val="004D6A7F"/>
    <w:rsid w:val="004D75F7"/>
    <w:rsid w:val="004D79F5"/>
    <w:rsid w:val="004D7E33"/>
    <w:rsid w:val="004D7FB2"/>
    <w:rsid w:val="004E0C31"/>
    <w:rsid w:val="004E2205"/>
    <w:rsid w:val="004E22FD"/>
    <w:rsid w:val="004E26E0"/>
    <w:rsid w:val="004E3FAE"/>
    <w:rsid w:val="004E41C4"/>
    <w:rsid w:val="004E4A2F"/>
    <w:rsid w:val="004E5000"/>
    <w:rsid w:val="004E504D"/>
    <w:rsid w:val="004E5B5B"/>
    <w:rsid w:val="004E67F4"/>
    <w:rsid w:val="004E6A48"/>
    <w:rsid w:val="004E6F71"/>
    <w:rsid w:val="004E7CB7"/>
    <w:rsid w:val="004F0B8B"/>
    <w:rsid w:val="004F0E7B"/>
    <w:rsid w:val="004F1E57"/>
    <w:rsid w:val="004F27CA"/>
    <w:rsid w:val="004F3778"/>
    <w:rsid w:val="004F37B4"/>
    <w:rsid w:val="004F48F5"/>
    <w:rsid w:val="004F4B33"/>
    <w:rsid w:val="004F65F4"/>
    <w:rsid w:val="004F6622"/>
    <w:rsid w:val="004F680D"/>
    <w:rsid w:val="004F6B59"/>
    <w:rsid w:val="004F7CC4"/>
    <w:rsid w:val="004F7D87"/>
    <w:rsid w:val="0050015B"/>
    <w:rsid w:val="0050129A"/>
    <w:rsid w:val="00501A42"/>
    <w:rsid w:val="00501D8A"/>
    <w:rsid w:val="005022BC"/>
    <w:rsid w:val="00502B48"/>
    <w:rsid w:val="00502E78"/>
    <w:rsid w:val="0050326E"/>
    <w:rsid w:val="005050AD"/>
    <w:rsid w:val="005052A6"/>
    <w:rsid w:val="0050659C"/>
    <w:rsid w:val="005110E8"/>
    <w:rsid w:val="0051131F"/>
    <w:rsid w:val="00511424"/>
    <w:rsid w:val="00511745"/>
    <w:rsid w:val="005119B0"/>
    <w:rsid w:val="00511BA2"/>
    <w:rsid w:val="0051263E"/>
    <w:rsid w:val="00512D5C"/>
    <w:rsid w:val="00514B9B"/>
    <w:rsid w:val="00514D26"/>
    <w:rsid w:val="0051613F"/>
    <w:rsid w:val="00516B5F"/>
    <w:rsid w:val="00516F68"/>
    <w:rsid w:val="00517136"/>
    <w:rsid w:val="00517A35"/>
    <w:rsid w:val="00517DF2"/>
    <w:rsid w:val="005210AE"/>
    <w:rsid w:val="00521452"/>
    <w:rsid w:val="005219A7"/>
    <w:rsid w:val="005219D9"/>
    <w:rsid w:val="00525830"/>
    <w:rsid w:val="00525CD0"/>
    <w:rsid w:val="005272E1"/>
    <w:rsid w:val="005279CB"/>
    <w:rsid w:val="00527C43"/>
    <w:rsid w:val="00527D8E"/>
    <w:rsid w:val="005301BA"/>
    <w:rsid w:val="00530B54"/>
    <w:rsid w:val="00531557"/>
    <w:rsid w:val="0053194C"/>
    <w:rsid w:val="0053268A"/>
    <w:rsid w:val="005329A4"/>
    <w:rsid w:val="00532F82"/>
    <w:rsid w:val="005334E4"/>
    <w:rsid w:val="00533CBA"/>
    <w:rsid w:val="00534B01"/>
    <w:rsid w:val="005358AC"/>
    <w:rsid w:val="00536516"/>
    <w:rsid w:val="00536550"/>
    <w:rsid w:val="00536A96"/>
    <w:rsid w:val="00537041"/>
    <w:rsid w:val="00537FB7"/>
    <w:rsid w:val="005402C4"/>
    <w:rsid w:val="005402E3"/>
    <w:rsid w:val="00540B39"/>
    <w:rsid w:val="005416E9"/>
    <w:rsid w:val="00541A01"/>
    <w:rsid w:val="00542D4D"/>
    <w:rsid w:val="005431F6"/>
    <w:rsid w:val="005434D5"/>
    <w:rsid w:val="00543C35"/>
    <w:rsid w:val="00544A66"/>
    <w:rsid w:val="005453C4"/>
    <w:rsid w:val="00545B6E"/>
    <w:rsid w:val="00546A9F"/>
    <w:rsid w:val="005471CC"/>
    <w:rsid w:val="005472E1"/>
    <w:rsid w:val="00547FCE"/>
    <w:rsid w:val="0055075F"/>
    <w:rsid w:val="00550CA4"/>
    <w:rsid w:val="00551D16"/>
    <w:rsid w:val="0055256A"/>
    <w:rsid w:val="005528C0"/>
    <w:rsid w:val="00552D84"/>
    <w:rsid w:val="00552F83"/>
    <w:rsid w:val="005534F5"/>
    <w:rsid w:val="00553FDF"/>
    <w:rsid w:val="0055407A"/>
    <w:rsid w:val="00554965"/>
    <w:rsid w:val="00555B02"/>
    <w:rsid w:val="00555C2F"/>
    <w:rsid w:val="00556A67"/>
    <w:rsid w:val="00556B9C"/>
    <w:rsid w:val="00557219"/>
    <w:rsid w:val="00560F8F"/>
    <w:rsid w:val="005611F0"/>
    <w:rsid w:val="00561333"/>
    <w:rsid w:val="005619F9"/>
    <w:rsid w:val="00561F47"/>
    <w:rsid w:val="00562BB1"/>
    <w:rsid w:val="00562E06"/>
    <w:rsid w:val="005630FA"/>
    <w:rsid w:val="00563794"/>
    <w:rsid w:val="00563A08"/>
    <w:rsid w:val="00563AAD"/>
    <w:rsid w:val="00564245"/>
    <w:rsid w:val="00564BFD"/>
    <w:rsid w:val="00564DCB"/>
    <w:rsid w:val="00565453"/>
    <w:rsid w:val="005658FB"/>
    <w:rsid w:val="0056593B"/>
    <w:rsid w:val="00565A57"/>
    <w:rsid w:val="005661FB"/>
    <w:rsid w:val="00566437"/>
    <w:rsid w:val="00566A3A"/>
    <w:rsid w:val="00567191"/>
    <w:rsid w:val="00567AC4"/>
    <w:rsid w:val="00567ACA"/>
    <w:rsid w:val="00570803"/>
    <w:rsid w:val="00570FF8"/>
    <w:rsid w:val="00571058"/>
    <w:rsid w:val="005717FE"/>
    <w:rsid w:val="00572030"/>
    <w:rsid w:val="005725B0"/>
    <w:rsid w:val="0057281E"/>
    <w:rsid w:val="00572E87"/>
    <w:rsid w:val="0057347F"/>
    <w:rsid w:val="0057364F"/>
    <w:rsid w:val="005738D4"/>
    <w:rsid w:val="00573FDF"/>
    <w:rsid w:val="00574E2E"/>
    <w:rsid w:val="00574F2B"/>
    <w:rsid w:val="005755A3"/>
    <w:rsid w:val="00575D41"/>
    <w:rsid w:val="005760E4"/>
    <w:rsid w:val="00577045"/>
    <w:rsid w:val="0057768F"/>
    <w:rsid w:val="00577942"/>
    <w:rsid w:val="00580693"/>
    <w:rsid w:val="00580C66"/>
    <w:rsid w:val="00580F07"/>
    <w:rsid w:val="00581A70"/>
    <w:rsid w:val="00582486"/>
    <w:rsid w:val="00583BF5"/>
    <w:rsid w:val="00583FDA"/>
    <w:rsid w:val="005844A9"/>
    <w:rsid w:val="00584B33"/>
    <w:rsid w:val="00585AF7"/>
    <w:rsid w:val="00586361"/>
    <w:rsid w:val="005866C6"/>
    <w:rsid w:val="005867DE"/>
    <w:rsid w:val="00587B33"/>
    <w:rsid w:val="00590C12"/>
    <w:rsid w:val="00591F67"/>
    <w:rsid w:val="00592471"/>
    <w:rsid w:val="0059487F"/>
    <w:rsid w:val="005956BB"/>
    <w:rsid w:val="005968A5"/>
    <w:rsid w:val="00597779"/>
    <w:rsid w:val="00597796"/>
    <w:rsid w:val="005977CE"/>
    <w:rsid w:val="00597FF5"/>
    <w:rsid w:val="005A058B"/>
    <w:rsid w:val="005A1AC1"/>
    <w:rsid w:val="005A1BB2"/>
    <w:rsid w:val="005A1E91"/>
    <w:rsid w:val="005A21ED"/>
    <w:rsid w:val="005A286E"/>
    <w:rsid w:val="005A3682"/>
    <w:rsid w:val="005A3E22"/>
    <w:rsid w:val="005A44D9"/>
    <w:rsid w:val="005A487C"/>
    <w:rsid w:val="005A7C60"/>
    <w:rsid w:val="005B0929"/>
    <w:rsid w:val="005B0B0B"/>
    <w:rsid w:val="005B11D1"/>
    <w:rsid w:val="005B32C3"/>
    <w:rsid w:val="005B38C6"/>
    <w:rsid w:val="005B39A5"/>
    <w:rsid w:val="005B4219"/>
    <w:rsid w:val="005B4517"/>
    <w:rsid w:val="005B47D9"/>
    <w:rsid w:val="005B51AF"/>
    <w:rsid w:val="005B6706"/>
    <w:rsid w:val="005B680F"/>
    <w:rsid w:val="005B7D29"/>
    <w:rsid w:val="005C01FF"/>
    <w:rsid w:val="005C0593"/>
    <w:rsid w:val="005C0617"/>
    <w:rsid w:val="005C0C05"/>
    <w:rsid w:val="005C0E1C"/>
    <w:rsid w:val="005C0F5E"/>
    <w:rsid w:val="005C11B2"/>
    <w:rsid w:val="005C137E"/>
    <w:rsid w:val="005C2473"/>
    <w:rsid w:val="005C2D13"/>
    <w:rsid w:val="005C3835"/>
    <w:rsid w:val="005C388C"/>
    <w:rsid w:val="005C53BF"/>
    <w:rsid w:val="005C55CF"/>
    <w:rsid w:val="005C5F20"/>
    <w:rsid w:val="005C6F71"/>
    <w:rsid w:val="005C7025"/>
    <w:rsid w:val="005C796A"/>
    <w:rsid w:val="005C7B29"/>
    <w:rsid w:val="005C7E67"/>
    <w:rsid w:val="005D002C"/>
    <w:rsid w:val="005D20C3"/>
    <w:rsid w:val="005D25F5"/>
    <w:rsid w:val="005D2838"/>
    <w:rsid w:val="005D2A88"/>
    <w:rsid w:val="005D2F07"/>
    <w:rsid w:val="005D33D1"/>
    <w:rsid w:val="005D3C2B"/>
    <w:rsid w:val="005D5219"/>
    <w:rsid w:val="005D5A74"/>
    <w:rsid w:val="005D5CE2"/>
    <w:rsid w:val="005D63D7"/>
    <w:rsid w:val="005D6D22"/>
    <w:rsid w:val="005D719D"/>
    <w:rsid w:val="005D729A"/>
    <w:rsid w:val="005D7395"/>
    <w:rsid w:val="005D7915"/>
    <w:rsid w:val="005D7FD5"/>
    <w:rsid w:val="005E0492"/>
    <w:rsid w:val="005E15F5"/>
    <w:rsid w:val="005E1A9A"/>
    <w:rsid w:val="005E1EAE"/>
    <w:rsid w:val="005E24E3"/>
    <w:rsid w:val="005E24ED"/>
    <w:rsid w:val="005E29C7"/>
    <w:rsid w:val="005E2B27"/>
    <w:rsid w:val="005E2C5C"/>
    <w:rsid w:val="005E30E3"/>
    <w:rsid w:val="005E3E72"/>
    <w:rsid w:val="005E3EFE"/>
    <w:rsid w:val="005E4DD5"/>
    <w:rsid w:val="005E51E8"/>
    <w:rsid w:val="005F0000"/>
    <w:rsid w:val="005F136F"/>
    <w:rsid w:val="005F16ED"/>
    <w:rsid w:val="005F2AC4"/>
    <w:rsid w:val="005F3DD5"/>
    <w:rsid w:val="005F3FB6"/>
    <w:rsid w:val="005F40B8"/>
    <w:rsid w:val="005F4816"/>
    <w:rsid w:val="005F4C07"/>
    <w:rsid w:val="005F4C8E"/>
    <w:rsid w:val="005F4F45"/>
    <w:rsid w:val="005F6359"/>
    <w:rsid w:val="005F670B"/>
    <w:rsid w:val="005F772C"/>
    <w:rsid w:val="006000E0"/>
    <w:rsid w:val="00600D57"/>
    <w:rsid w:val="006011A3"/>
    <w:rsid w:val="0060211C"/>
    <w:rsid w:val="0060227A"/>
    <w:rsid w:val="0060297E"/>
    <w:rsid w:val="00603142"/>
    <w:rsid w:val="00603520"/>
    <w:rsid w:val="00604AE6"/>
    <w:rsid w:val="00604BEE"/>
    <w:rsid w:val="006066D0"/>
    <w:rsid w:val="0060695B"/>
    <w:rsid w:val="00606970"/>
    <w:rsid w:val="00606F12"/>
    <w:rsid w:val="006079AC"/>
    <w:rsid w:val="00610536"/>
    <w:rsid w:val="006106B3"/>
    <w:rsid w:val="0061121C"/>
    <w:rsid w:val="00611D3E"/>
    <w:rsid w:val="00612A78"/>
    <w:rsid w:val="00613B94"/>
    <w:rsid w:val="00613BBC"/>
    <w:rsid w:val="00614A55"/>
    <w:rsid w:val="00615725"/>
    <w:rsid w:val="0061597E"/>
    <w:rsid w:val="00616434"/>
    <w:rsid w:val="00616AF8"/>
    <w:rsid w:val="006170C4"/>
    <w:rsid w:val="0062049E"/>
    <w:rsid w:val="006209A2"/>
    <w:rsid w:val="00621ABD"/>
    <w:rsid w:val="0062240D"/>
    <w:rsid w:val="006226DB"/>
    <w:rsid w:val="006228A0"/>
    <w:rsid w:val="006233C1"/>
    <w:rsid w:val="00623EBF"/>
    <w:rsid w:val="0062463D"/>
    <w:rsid w:val="00624EBE"/>
    <w:rsid w:val="00624F3D"/>
    <w:rsid w:val="0062578E"/>
    <w:rsid w:val="00626064"/>
    <w:rsid w:val="00627EC1"/>
    <w:rsid w:val="006301DB"/>
    <w:rsid w:val="00630980"/>
    <w:rsid w:val="00630F52"/>
    <w:rsid w:val="00630F5A"/>
    <w:rsid w:val="006317A0"/>
    <w:rsid w:val="006318DC"/>
    <w:rsid w:val="00631CAD"/>
    <w:rsid w:val="006323F8"/>
    <w:rsid w:val="006325B8"/>
    <w:rsid w:val="0063277C"/>
    <w:rsid w:val="00632CBD"/>
    <w:rsid w:val="00632D95"/>
    <w:rsid w:val="0063328D"/>
    <w:rsid w:val="00633A6D"/>
    <w:rsid w:val="00633BA8"/>
    <w:rsid w:val="00633BED"/>
    <w:rsid w:val="00634C3E"/>
    <w:rsid w:val="0063611D"/>
    <w:rsid w:val="00636144"/>
    <w:rsid w:val="0063674E"/>
    <w:rsid w:val="006377DB"/>
    <w:rsid w:val="006402CE"/>
    <w:rsid w:val="00640E18"/>
    <w:rsid w:val="00640EE3"/>
    <w:rsid w:val="00641599"/>
    <w:rsid w:val="006422EA"/>
    <w:rsid w:val="00643948"/>
    <w:rsid w:val="00644D04"/>
    <w:rsid w:val="00644FA5"/>
    <w:rsid w:val="00645E80"/>
    <w:rsid w:val="00646706"/>
    <w:rsid w:val="00647C2D"/>
    <w:rsid w:val="00650482"/>
    <w:rsid w:val="00650699"/>
    <w:rsid w:val="006506DC"/>
    <w:rsid w:val="006507EC"/>
    <w:rsid w:val="00650A43"/>
    <w:rsid w:val="006514A2"/>
    <w:rsid w:val="00651BBB"/>
    <w:rsid w:val="0065232F"/>
    <w:rsid w:val="006525A7"/>
    <w:rsid w:val="00652A71"/>
    <w:rsid w:val="00653405"/>
    <w:rsid w:val="0065351B"/>
    <w:rsid w:val="00654756"/>
    <w:rsid w:val="006547B7"/>
    <w:rsid w:val="00656340"/>
    <w:rsid w:val="00656F7D"/>
    <w:rsid w:val="00660148"/>
    <w:rsid w:val="00660313"/>
    <w:rsid w:val="006604D0"/>
    <w:rsid w:val="00660560"/>
    <w:rsid w:val="00661348"/>
    <w:rsid w:val="00661910"/>
    <w:rsid w:val="00664158"/>
    <w:rsid w:val="0066431D"/>
    <w:rsid w:val="0066457D"/>
    <w:rsid w:val="00665CC7"/>
    <w:rsid w:val="00665D41"/>
    <w:rsid w:val="006670B2"/>
    <w:rsid w:val="00667C46"/>
    <w:rsid w:val="00670516"/>
    <w:rsid w:val="00670C8E"/>
    <w:rsid w:val="00671046"/>
    <w:rsid w:val="00671071"/>
    <w:rsid w:val="006719D7"/>
    <w:rsid w:val="00671FFA"/>
    <w:rsid w:val="00672355"/>
    <w:rsid w:val="00672C88"/>
    <w:rsid w:val="0067378A"/>
    <w:rsid w:val="00673EB9"/>
    <w:rsid w:val="00674886"/>
    <w:rsid w:val="006756DE"/>
    <w:rsid w:val="0067573F"/>
    <w:rsid w:val="006757AB"/>
    <w:rsid w:val="0067639B"/>
    <w:rsid w:val="00676813"/>
    <w:rsid w:val="00676C01"/>
    <w:rsid w:val="00676DB6"/>
    <w:rsid w:val="00676EE5"/>
    <w:rsid w:val="006774FE"/>
    <w:rsid w:val="00677BE4"/>
    <w:rsid w:val="00680119"/>
    <w:rsid w:val="00680296"/>
    <w:rsid w:val="006809C6"/>
    <w:rsid w:val="00680F2B"/>
    <w:rsid w:val="006810A2"/>
    <w:rsid w:val="006832DD"/>
    <w:rsid w:val="00683B9F"/>
    <w:rsid w:val="006843F5"/>
    <w:rsid w:val="00685AE1"/>
    <w:rsid w:val="00685CEC"/>
    <w:rsid w:val="00686048"/>
    <w:rsid w:val="0068737F"/>
    <w:rsid w:val="006873FF"/>
    <w:rsid w:val="00687A2C"/>
    <w:rsid w:val="0069006B"/>
    <w:rsid w:val="0069017A"/>
    <w:rsid w:val="00690A6D"/>
    <w:rsid w:val="00690D0A"/>
    <w:rsid w:val="00690EA1"/>
    <w:rsid w:val="00691619"/>
    <w:rsid w:val="00691E88"/>
    <w:rsid w:val="00692310"/>
    <w:rsid w:val="006937EE"/>
    <w:rsid w:val="00694274"/>
    <w:rsid w:val="006958A2"/>
    <w:rsid w:val="00695F71"/>
    <w:rsid w:val="00696439"/>
    <w:rsid w:val="00697059"/>
    <w:rsid w:val="0069775B"/>
    <w:rsid w:val="0069798B"/>
    <w:rsid w:val="006A020E"/>
    <w:rsid w:val="006A13A2"/>
    <w:rsid w:val="006A1FDE"/>
    <w:rsid w:val="006A3ACF"/>
    <w:rsid w:val="006A461D"/>
    <w:rsid w:val="006A48C0"/>
    <w:rsid w:val="006A4B4C"/>
    <w:rsid w:val="006A61F7"/>
    <w:rsid w:val="006A69F8"/>
    <w:rsid w:val="006A77F6"/>
    <w:rsid w:val="006B014E"/>
    <w:rsid w:val="006B2CB3"/>
    <w:rsid w:val="006B2F8A"/>
    <w:rsid w:val="006B337E"/>
    <w:rsid w:val="006B3669"/>
    <w:rsid w:val="006B3E9D"/>
    <w:rsid w:val="006B3FDD"/>
    <w:rsid w:val="006B4200"/>
    <w:rsid w:val="006B5796"/>
    <w:rsid w:val="006B585C"/>
    <w:rsid w:val="006B5D85"/>
    <w:rsid w:val="006B6114"/>
    <w:rsid w:val="006B6354"/>
    <w:rsid w:val="006B6588"/>
    <w:rsid w:val="006B6C78"/>
    <w:rsid w:val="006B6F3D"/>
    <w:rsid w:val="006B754A"/>
    <w:rsid w:val="006C07F7"/>
    <w:rsid w:val="006C0E58"/>
    <w:rsid w:val="006C197F"/>
    <w:rsid w:val="006C217D"/>
    <w:rsid w:val="006C2987"/>
    <w:rsid w:val="006C3A00"/>
    <w:rsid w:val="006C3EB5"/>
    <w:rsid w:val="006C4AE5"/>
    <w:rsid w:val="006C4DB8"/>
    <w:rsid w:val="006C4DD9"/>
    <w:rsid w:val="006C62AB"/>
    <w:rsid w:val="006D00F8"/>
    <w:rsid w:val="006D016E"/>
    <w:rsid w:val="006D033C"/>
    <w:rsid w:val="006D0AEB"/>
    <w:rsid w:val="006D0E3B"/>
    <w:rsid w:val="006D15C3"/>
    <w:rsid w:val="006D20F4"/>
    <w:rsid w:val="006D280E"/>
    <w:rsid w:val="006D35C2"/>
    <w:rsid w:val="006D36BD"/>
    <w:rsid w:val="006D3FFE"/>
    <w:rsid w:val="006D57B3"/>
    <w:rsid w:val="006D5D1F"/>
    <w:rsid w:val="006D6C56"/>
    <w:rsid w:val="006D6F11"/>
    <w:rsid w:val="006D76D4"/>
    <w:rsid w:val="006D7759"/>
    <w:rsid w:val="006D7778"/>
    <w:rsid w:val="006D7F1B"/>
    <w:rsid w:val="006E020F"/>
    <w:rsid w:val="006E0EE6"/>
    <w:rsid w:val="006E1B74"/>
    <w:rsid w:val="006E1BF4"/>
    <w:rsid w:val="006E2675"/>
    <w:rsid w:val="006E5877"/>
    <w:rsid w:val="006E5939"/>
    <w:rsid w:val="006E5ADF"/>
    <w:rsid w:val="006E6D27"/>
    <w:rsid w:val="006E750C"/>
    <w:rsid w:val="006F099F"/>
    <w:rsid w:val="006F09D1"/>
    <w:rsid w:val="006F18BC"/>
    <w:rsid w:val="006F253F"/>
    <w:rsid w:val="006F3692"/>
    <w:rsid w:val="006F36A9"/>
    <w:rsid w:val="006F383B"/>
    <w:rsid w:val="006F3AB4"/>
    <w:rsid w:val="006F3B48"/>
    <w:rsid w:val="006F47D4"/>
    <w:rsid w:val="006F4FC7"/>
    <w:rsid w:val="006F5195"/>
    <w:rsid w:val="006F531A"/>
    <w:rsid w:val="006F6AB5"/>
    <w:rsid w:val="006F7125"/>
    <w:rsid w:val="006F75FC"/>
    <w:rsid w:val="006F7AE9"/>
    <w:rsid w:val="006F7DCE"/>
    <w:rsid w:val="00700016"/>
    <w:rsid w:val="00700956"/>
    <w:rsid w:val="0070152F"/>
    <w:rsid w:val="00702946"/>
    <w:rsid w:val="0070394C"/>
    <w:rsid w:val="00703D9A"/>
    <w:rsid w:val="007042C5"/>
    <w:rsid w:val="007045AE"/>
    <w:rsid w:val="00704888"/>
    <w:rsid w:val="00706101"/>
    <w:rsid w:val="0070667F"/>
    <w:rsid w:val="0070681E"/>
    <w:rsid w:val="00706B94"/>
    <w:rsid w:val="00707C4A"/>
    <w:rsid w:val="00707DD7"/>
    <w:rsid w:val="0071057E"/>
    <w:rsid w:val="007106C0"/>
    <w:rsid w:val="00711403"/>
    <w:rsid w:val="0071195A"/>
    <w:rsid w:val="007123D3"/>
    <w:rsid w:val="00712835"/>
    <w:rsid w:val="00712906"/>
    <w:rsid w:val="00712AE1"/>
    <w:rsid w:val="00713B38"/>
    <w:rsid w:val="00713DE4"/>
    <w:rsid w:val="00713EEE"/>
    <w:rsid w:val="00714086"/>
    <w:rsid w:val="007140F2"/>
    <w:rsid w:val="00714A02"/>
    <w:rsid w:val="0071542B"/>
    <w:rsid w:val="0071590A"/>
    <w:rsid w:val="0071617B"/>
    <w:rsid w:val="00716851"/>
    <w:rsid w:val="0071685D"/>
    <w:rsid w:val="00716F78"/>
    <w:rsid w:val="00716F82"/>
    <w:rsid w:val="007178AA"/>
    <w:rsid w:val="00717E68"/>
    <w:rsid w:val="00720C43"/>
    <w:rsid w:val="00720FEE"/>
    <w:rsid w:val="007219B5"/>
    <w:rsid w:val="0072287D"/>
    <w:rsid w:val="007248F1"/>
    <w:rsid w:val="00724F61"/>
    <w:rsid w:val="00725ACB"/>
    <w:rsid w:val="00725FA0"/>
    <w:rsid w:val="00726ABC"/>
    <w:rsid w:val="0072745E"/>
    <w:rsid w:val="00727D8C"/>
    <w:rsid w:val="00727DD8"/>
    <w:rsid w:val="0073001C"/>
    <w:rsid w:val="00730466"/>
    <w:rsid w:val="00730C50"/>
    <w:rsid w:val="0073142A"/>
    <w:rsid w:val="0073156C"/>
    <w:rsid w:val="00731BF1"/>
    <w:rsid w:val="00731CE2"/>
    <w:rsid w:val="0073241A"/>
    <w:rsid w:val="0073346A"/>
    <w:rsid w:val="00733965"/>
    <w:rsid w:val="00733B8A"/>
    <w:rsid w:val="00733D0F"/>
    <w:rsid w:val="007343A7"/>
    <w:rsid w:val="00734443"/>
    <w:rsid w:val="00734646"/>
    <w:rsid w:val="00735A0C"/>
    <w:rsid w:val="00735DBA"/>
    <w:rsid w:val="00736627"/>
    <w:rsid w:val="00736B66"/>
    <w:rsid w:val="00737584"/>
    <w:rsid w:val="00737768"/>
    <w:rsid w:val="00740392"/>
    <w:rsid w:val="007412CB"/>
    <w:rsid w:val="00741C76"/>
    <w:rsid w:val="007426B0"/>
    <w:rsid w:val="00742DA0"/>
    <w:rsid w:val="00743615"/>
    <w:rsid w:val="00743D27"/>
    <w:rsid w:val="007440B7"/>
    <w:rsid w:val="00744A85"/>
    <w:rsid w:val="00745780"/>
    <w:rsid w:val="00745901"/>
    <w:rsid w:val="00745B05"/>
    <w:rsid w:val="00746351"/>
    <w:rsid w:val="00746939"/>
    <w:rsid w:val="0074751B"/>
    <w:rsid w:val="007479F7"/>
    <w:rsid w:val="00747FB7"/>
    <w:rsid w:val="007504ED"/>
    <w:rsid w:val="00750DAC"/>
    <w:rsid w:val="0075240E"/>
    <w:rsid w:val="00752574"/>
    <w:rsid w:val="00752E40"/>
    <w:rsid w:val="007530C0"/>
    <w:rsid w:val="00753C5B"/>
    <w:rsid w:val="00753F22"/>
    <w:rsid w:val="00754B14"/>
    <w:rsid w:val="00755A82"/>
    <w:rsid w:val="00755F2D"/>
    <w:rsid w:val="007570FD"/>
    <w:rsid w:val="007573EF"/>
    <w:rsid w:val="007579E9"/>
    <w:rsid w:val="00757C6E"/>
    <w:rsid w:val="007600CD"/>
    <w:rsid w:val="00761070"/>
    <w:rsid w:val="00761604"/>
    <w:rsid w:val="00761D1D"/>
    <w:rsid w:val="007630D7"/>
    <w:rsid w:val="0076366D"/>
    <w:rsid w:val="00763E46"/>
    <w:rsid w:val="0076405F"/>
    <w:rsid w:val="007647A2"/>
    <w:rsid w:val="00767495"/>
    <w:rsid w:val="0076780A"/>
    <w:rsid w:val="0076791A"/>
    <w:rsid w:val="007704E2"/>
    <w:rsid w:val="00770729"/>
    <w:rsid w:val="0077090E"/>
    <w:rsid w:val="007715CF"/>
    <w:rsid w:val="00772176"/>
    <w:rsid w:val="00775B7E"/>
    <w:rsid w:val="00775D36"/>
    <w:rsid w:val="00776E18"/>
    <w:rsid w:val="007770C2"/>
    <w:rsid w:val="00777215"/>
    <w:rsid w:val="0077740E"/>
    <w:rsid w:val="00777B75"/>
    <w:rsid w:val="00781292"/>
    <w:rsid w:val="00781A41"/>
    <w:rsid w:val="00782660"/>
    <w:rsid w:val="00783C7B"/>
    <w:rsid w:val="00784581"/>
    <w:rsid w:val="00784EEE"/>
    <w:rsid w:val="00785701"/>
    <w:rsid w:val="00785A6F"/>
    <w:rsid w:val="007869CE"/>
    <w:rsid w:val="00786AE1"/>
    <w:rsid w:val="00786E12"/>
    <w:rsid w:val="0078747B"/>
    <w:rsid w:val="00787A2D"/>
    <w:rsid w:val="00787B99"/>
    <w:rsid w:val="007900E9"/>
    <w:rsid w:val="00790B48"/>
    <w:rsid w:val="0079109D"/>
    <w:rsid w:val="00791A03"/>
    <w:rsid w:val="00791F4F"/>
    <w:rsid w:val="00792203"/>
    <w:rsid w:val="007925F0"/>
    <w:rsid w:val="007928FA"/>
    <w:rsid w:val="007929D6"/>
    <w:rsid w:val="0079340E"/>
    <w:rsid w:val="007938B0"/>
    <w:rsid w:val="00794304"/>
    <w:rsid w:val="007951F0"/>
    <w:rsid w:val="00795863"/>
    <w:rsid w:val="00795D80"/>
    <w:rsid w:val="00795E66"/>
    <w:rsid w:val="007A0006"/>
    <w:rsid w:val="007A02AD"/>
    <w:rsid w:val="007A03EA"/>
    <w:rsid w:val="007A214D"/>
    <w:rsid w:val="007A25E9"/>
    <w:rsid w:val="007A319F"/>
    <w:rsid w:val="007A4602"/>
    <w:rsid w:val="007A4C7D"/>
    <w:rsid w:val="007A4EA3"/>
    <w:rsid w:val="007A4EE4"/>
    <w:rsid w:val="007A5110"/>
    <w:rsid w:val="007A5168"/>
    <w:rsid w:val="007A5230"/>
    <w:rsid w:val="007A551D"/>
    <w:rsid w:val="007A6235"/>
    <w:rsid w:val="007A6D06"/>
    <w:rsid w:val="007B0E45"/>
    <w:rsid w:val="007B1F48"/>
    <w:rsid w:val="007B2235"/>
    <w:rsid w:val="007B24A1"/>
    <w:rsid w:val="007B282D"/>
    <w:rsid w:val="007B28FA"/>
    <w:rsid w:val="007B3D5D"/>
    <w:rsid w:val="007B4355"/>
    <w:rsid w:val="007B475F"/>
    <w:rsid w:val="007B55C9"/>
    <w:rsid w:val="007B5B08"/>
    <w:rsid w:val="007B643A"/>
    <w:rsid w:val="007B6FDF"/>
    <w:rsid w:val="007C0519"/>
    <w:rsid w:val="007C0D03"/>
    <w:rsid w:val="007C0D60"/>
    <w:rsid w:val="007C2FCC"/>
    <w:rsid w:val="007C37C9"/>
    <w:rsid w:val="007C64C2"/>
    <w:rsid w:val="007C7610"/>
    <w:rsid w:val="007D0220"/>
    <w:rsid w:val="007D056A"/>
    <w:rsid w:val="007D0C8D"/>
    <w:rsid w:val="007D1B81"/>
    <w:rsid w:val="007D2593"/>
    <w:rsid w:val="007D29F2"/>
    <w:rsid w:val="007D2A70"/>
    <w:rsid w:val="007D2C57"/>
    <w:rsid w:val="007D32D2"/>
    <w:rsid w:val="007D3863"/>
    <w:rsid w:val="007D41C0"/>
    <w:rsid w:val="007D4E1C"/>
    <w:rsid w:val="007D611D"/>
    <w:rsid w:val="007D6A0B"/>
    <w:rsid w:val="007D7BBF"/>
    <w:rsid w:val="007D7BFF"/>
    <w:rsid w:val="007E1659"/>
    <w:rsid w:val="007E190B"/>
    <w:rsid w:val="007E1DD9"/>
    <w:rsid w:val="007E3307"/>
    <w:rsid w:val="007E34FB"/>
    <w:rsid w:val="007E380C"/>
    <w:rsid w:val="007E3F26"/>
    <w:rsid w:val="007E4E20"/>
    <w:rsid w:val="007E50A6"/>
    <w:rsid w:val="007E5918"/>
    <w:rsid w:val="007E5AC3"/>
    <w:rsid w:val="007E5CA3"/>
    <w:rsid w:val="007E5D48"/>
    <w:rsid w:val="007E63D2"/>
    <w:rsid w:val="007E6D3D"/>
    <w:rsid w:val="007E7523"/>
    <w:rsid w:val="007E7A34"/>
    <w:rsid w:val="007E7C5A"/>
    <w:rsid w:val="007F0512"/>
    <w:rsid w:val="007F0D49"/>
    <w:rsid w:val="007F19ED"/>
    <w:rsid w:val="007F3381"/>
    <w:rsid w:val="007F3440"/>
    <w:rsid w:val="007F4706"/>
    <w:rsid w:val="007F47F1"/>
    <w:rsid w:val="007F4AA6"/>
    <w:rsid w:val="007F4B00"/>
    <w:rsid w:val="007F51EF"/>
    <w:rsid w:val="007F5410"/>
    <w:rsid w:val="007F5AB2"/>
    <w:rsid w:val="007F5B94"/>
    <w:rsid w:val="007F5DB5"/>
    <w:rsid w:val="007F6229"/>
    <w:rsid w:val="007F6476"/>
    <w:rsid w:val="007F79F7"/>
    <w:rsid w:val="00800748"/>
    <w:rsid w:val="0080082B"/>
    <w:rsid w:val="0080088C"/>
    <w:rsid w:val="00801ADE"/>
    <w:rsid w:val="00803CFA"/>
    <w:rsid w:val="00803D66"/>
    <w:rsid w:val="00803DDB"/>
    <w:rsid w:val="008068A4"/>
    <w:rsid w:val="00806954"/>
    <w:rsid w:val="0080792A"/>
    <w:rsid w:val="008106E5"/>
    <w:rsid w:val="00810F60"/>
    <w:rsid w:val="00811616"/>
    <w:rsid w:val="00811BB3"/>
    <w:rsid w:val="008122F0"/>
    <w:rsid w:val="00812AE1"/>
    <w:rsid w:val="00812AF0"/>
    <w:rsid w:val="00812B13"/>
    <w:rsid w:val="00813093"/>
    <w:rsid w:val="008139EC"/>
    <w:rsid w:val="00814C7E"/>
    <w:rsid w:val="00815262"/>
    <w:rsid w:val="00815A21"/>
    <w:rsid w:val="00817548"/>
    <w:rsid w:val="00820893"/>
    <w:rsid w:val="00820D68"/>
    <w:rsid w:val="00820D7B"/>
    <w:rsid w:val="0082248B"/>
    <w:rsid w:val="00822A60"/>
    <w:rsid w:val="00822F02"/>
    <w:rsid w:val="008236F9"/>
    <w:rsid w:val="0082444C"/>
    <w:rsid w:val="008246B5"/>
    <w:rsid w:val="00824A57"/>
    <w:rsid w:val="00826B79"/>
    <w:rsid w:val="00826C28"/>
    <w:rsid w:val="00826F77"/>
    <w:rsid w:val="008270D0"/>
    <w:rsid w:val="0082747D"/>
    <w:rsid w:val="0083080E"/>
    <w:rsid w:val="0083084C"/>
    <w:rsid w:val="00830C64"/>
    <w:rsid w:val="00830EAF"/>
    <w:rsid w:val="00830FA5"/>
    <w:rsid w:val="0083184C"/>
    <w:rsid w:val="00832188"/>
    <w:rsid w:val="008321FE"/>
    <w:rsid w:val="008337CF"/>
    <w:rsid w:val="00834120"/>
    <w:rsid w:val="008364D7"/>
    <w:rsid w:val="00836BEC"/>
    <w:rsid w:val="00836CFC"/>
    <w:rsid w:val="008379A0"/>
    <w:rsid w:val="00841DAB"/>
    <w:rsid w:val="00841E49"/>
    <w:rsid w:val="008422E1"/>
    <w:rsid w:val="008430B6"/>
    <w:rsid w:val="00844175"/>
    <w:rsid w:val="00844BE2"/>
    <w:rsid w:val="00845524"/>
    <w:rsid w:val="00845998"/>
    <w:rsid w:val="008466DE"/>
    <w:rsid w:val="00846A9B"/>
    <w:rsid w:val="0084710C"/>
    <w:rsid w:val="008500D5"/>
    <w:rsid w:val="00850775"/>
    <w:rsid w:val="008520A0"/>
    <w:rsid w:val="008525D3"/>
    <w:rsid w:val="00852F51"/>
    <w:rsid w:val="00853B53"/>
    <w:rsid w:val="00854514"/>
    <w:rsid w:val="008548ED"/>
    <w:rsid w:val="00854C05"/>
    <w:rsid w:val="008550FB"/>
    <w:rsid w:val="00855A28"/>
    <w:rsid w:val="0085613B"/>
    <w:rsid w:val="00856C20"/>
    <w:rsid w:val="00856D3C"/>
    <w:rsid w:val="0085766F"/>
    <w:rsid w:val="008578C5"/>
    <w:rsid w:val="0086019D"/>
    <w:rsid w:val="00860C97"/>
    <w:rsid w:val="00861AFD"/>
    <w:rsid w:val="00861F8C"/>
    <w:rsid w:val="008621CE"/>
    <w:rsid w:val="008625FA"/>
    <w:rsid w:val="00862FE1"/>
    <w:rsid w:val="00864C04"/>
    <w:rsid w:val="00864C1C"/>
    <w:rsid w:val="008650DE"/>
    <w:rsid w:val="0086520C"/>
    <w:rsid w:val="008655F5"/>
    <w:rsid w:val="0086572E"/>
    <w:rsid w:val="008663B3"/>
    <w:rsid w:val="008666F2"/>
    <w:rsid w:val="00870336"/>
    <w:rsid w:val="008725DE"/>
    <w:rsid w:val="00872B9B"/>
    <w:rsid w:val="00874919"/>
    <w:rsid w:val="00875078"/>
    <w:rsid w:val="00875091"/>
    <w:rsid w:val="00875307"/>
    <w:rsid w:val="00875740"/>
    <w:rsid w:val="00875A42"/>
    <w:rsid w:val="00875CB1"/>
    <w:rsid w:val="00875E88"/>
    <w:rsid w:val="0087715A"/>
    <w:rsid w:val="0087796F"/>
    <w:rsid w:val="00877D60"/>
    <w:rsid w:val="00881AAC"/>
    <w:rsid w:val="00882599"/>
    <w:rsid w:val="00883A1E"/>
    <w:rsid w:val="00883C26"/>
    <w:rsid w:val="0088449B"/>
    <w:rsid w:val="008847EB"/>
    <w:rsid w:val="00885057"/>
    <w:rsid w:val="008854F1"/>
    <w:rsid w:val="00885A22"/>
    <w:rsid w:val="00886503"/>
    <w:rsid w:val="00886CF7"/>
    <w:rsid w:val="00890C78"/>
    <w:rsid w:val="00891952"/>
    <w:rsid w:val="008922F7"/>
    <w:rsid w:val="00892CB9"/>
    <w:rsid w:val="00893156"/>
    <w:rsid w:val="008931A9"/>
    <w:rsid w:val="00893507"/>
    <w:rsid w:val="00893633"/>
    <w:rsid w:val="00893F05"/>
    <w:rsid w:val="00894DA0"/>
    <w:rsid w:val="00895A61"/>
    <w:rsid w:val="008961B6"/>
    <w:rsid w:val="00896FFC"/>
    <w:rsid w:val="00897075"/>
    <w:rsid w:val="008A16AC"/>
    <w:rsid w:val="008A1DC0"/>
    <w:rsid w:val="008A3DBC"/>
    <w:rsid w:val="008A3EAF"/>
    <w:rsid w:val="008A4035"/>
    <w:rsid w:val="008A4453"/>
    <w:rsid w:val="008A490C"/>
    <w:rsid w:val="008A6967"/>
    <w:rsid w:val="008A6AE9"/>
    <w:rsid w:val="008A7F79"/>
    <w:rsid w:val="008B045A"/>
    <w:rsid w:val="008B0546"/>
    <w:rsid w:val="008B1FD7"/>
    <w:rsid w:val="008B2232"/>
    <w:rsid w:val="008B2F15"/>
    <w:rsid w:val="008B3B21"/>
    <w:rsid w:val="008B4009"/>
    <w:rsid w:val="008B410A"/>
    <w:rsid w:val="008B447A"/>
    <w:rsid w:val="008B4C26"/>
    <w:rsid w:val="008B50A3"/>
    <w:rsid w:val="008B5485"/>
    <w:rsid w:val="008B5BA8"/>
    <w:rsid w:val="008B7596"/>
    <w:rsid w:val="008B75F0"/>
    <w:rsid w:val="008C0084"/>
    <w:rsid w:val="008C039B"/>
    <w:rsid w:val="008C0750"/>
    <w:rsid w:val="008C0789"/>
    <w:rsid w:val="008C0DF8"/>
    <w:rsid w:val="008C0ECC"/>
    <w:rsid w:val="008C284D"/>
    <w:rsid w:val="008C2A18"/>
    <w:rsid w:val="008C31AC"/>
    <w:rsid w:val="008C35DA"/>
    <w:rsid w:val="008C4536"/>
    <w:rsid w:val="008C541F"/>
    <w:rsid w:val="008C5AF6"/>
    <w:rsid w:val="008C5CA9"/>
    <w:rsid w:val="008C5CFB"/>
    <w:rsid w:val="008C6E7F"/>
    <w:rsid w:val="008C70C9"/>
    <w:rsid w:val="008C796F"/>
    <w:rsid w:val="008D022A"/>
    <w:rsid w:val="008D02A9"/>
    <w:rsid w:val="008D045F"/>
    <w:rsid w:val="008D1113"/>
    <w:rsid w:val="008D1400"/>
    <w:rsid w:val="008D1EB4"/>
    <w:rsid w:val="008D2431"/>
    <w:rsid w:val="008D2652"/>
    <w:rsid w:val="008D2AB5"/>
    <w:rsid w:val="008D3480"/>
    <w:rsid w:val="008D3DBA"/>
    <w:rsid w:val="008D4515"/>
    <w:rsid w:val="008D4DC6"/>
    <w:rsid w:val="008D5CE5"/>
    <w:rsid w:val="008D6599"/>
    <w:rsid w:val="008D6CF2"/>
    <w:rsid w:val="008D7A52"/>
    <w:rsid w:val="008E1241"/>
    <w:rsid w:val="008E1D07"/>
    <w:rsid w:val="008E2A1E"/>
    <w:rsid w:val="008E2C36"/>
    <w:rsid w:val="008E334D"/>
    <w:rsid w:val="008E3364"/>
    <w:rsid w:val="008E39AC"/>
    <w:rsid w:val="008E495A"/>
    <w:rsid w:val="008E530B"/>
    <w:rsid w:val="008E5E06"/>
    <w:rsid w:val="008E7727"/>
    <w:rsid w:val="008E7804"/>
    <w:rsid w:val="008E78FE"/>
    <w:rsid w:val="008F1CA6"/>
    <w:rsid w:val="008F1D6E"/>
    <w:rsid w:val="008F38AF"/>
    <w:rsid w:val="008F671A"/>
    <w:rsid w:val="008F67DC"/>
    <w:rsid w:val="008F7A16"/>
    <w:rsid w:val="00900E05"/>
    <w:rsid w:val="00901143"/>
    <w:rsid w:val="00901C6B"/>
    <w:rsid w:val="0090454D"/>
    <w:rsid w:val="00905089"/>
    <w:rsid w:val="0090546C"/>
    <w:rsid w:val="00910673"/>
    <w:rsid w:val="0091100F"/>
    <w:rsid w:val="0091158A"/>
    <w:rsid w:val="009115AD"/>
    <w:rsid w:val="00912110"/>
    <w:rsid w:val="00912452"/>
    <w:rsid w:val="00912621"/>
    <w:rsid w:val="0091289B"/>
    <w:rsid w:val="0091304A"/>
    <w:rsid w:val="0091322B"/>
    <w:rsid w:val="0091339F"/>
    <w:rsid w:val="0091375B"/>
    <w:rsid w:val="00915143"/>
    <w:rsid w:val="00915B73"/>
    <w:rsid w:val="00916E9E"/>
    <w:rsid w:val="00916FA9"/>
    <w:rsid w:val="009171BD"/>
    <w:rsid w:val="00917A8E"/>
    <w:rsid w:val="00917D3A"/>
    <w:rsid w:val="009207A4"/>
    <w:rsid w:val="00920AD8"/>
    <w:rsid w:val="00921A89"/>
    <w:rsid w:val="00921F3D"/>
    <w:rsid w:val="0092373A"/>
    <w:rsid w:val="00924996"/>
    <w:rsid w:val="00924AA5"/>
    <w:rsid w:val="00925336"/>
    <w:rsid w:val="009258FF"/>
    <w:rsid w:val="009262D0"/>
    <w:rsid w:val="00926C03"/>
    <w:rsid w:val="00926C55"/>
    <w:rsid w:val="00926F81"/>
    <w:rsid w:val="0092714B"/>
    <w:rsid w:val="009275A7"/>
    <w:rsid w:val="009302C1"/>
    <w:rsid w:val="00930729"/>
    <w:rsid w:val="00932366"/>
    <w:rsid w:val="009325A3"/>
    <w:rsid w:val="00932796"/>
    <w:rsid w:val="00932DC8"/>
    <w:rsid w:val="00933B9C"/>
    <w:rsid w:val="00933BE8"/>
    <w:rsid w:val="00934207"/>
    <w:rsid w:val="00934A05"/>
    <w:rsid w:val="00934F55"/>
    <w:rsid w:val="00935401"/>
    <w:rsid w:val="00936071"/>
    <w:rsid w:val="009368D5"/>
    <w:rsid w:val="00936A4A"/>
    <w:rsid w:val="00936AAA"/>
    <w:rsid w:val="009400C1"/>
    <w:rsid w:val="009405B0"/>
    <w:rsid w:val="00941031"/>
    <w:rsid w:val="009415E3"/>
    <w:rsid w:val="00941821"/>
    <w:rsid w:val="00941A9D"/>
    <w:rsid w:val="00943612"/>
    <w:rsid w:val="00943B09"/>
    <w:rsid w:val="0094408B"/>
    <w:rsid w:val="00945163"/>
    <w:rsid w:val="009462BE"/>
    <w:rsid w:val="0094750E"/>
    <w:rsid w:val="009478A5"/>
    <w:rsid w:val="0095010D"/>
    <w:rsid w:val="009505A6"/>
    <w:rsid w:val="00950C86"/>
    <w:rsid w:val="00950DE0"/>
    <w:rsid w:val="00951BB1"/>
    <w:rsid w:val="00953418"/>
    <w:rsid w:val="00955496"/>
    <w:rsid w:val="009555DD"/>
    <w:rsid w:val="00955A18"/>
    <w:rsid w:val="00955A2B"/>
    <w:rsid w:val="00956079"/>
    <w:rsid w:val="00956EB5"/>
    <w:rsid w:val="00960713"/>
    <w:rsid w:val="00961414"/>
    <w:rsid w:val="009614CC"/>
    <w:rsid w:val="00961664"/>
    <w:rsid w:val="00961D2E"/>
    <w:rsid w:val="0096242B"/>
    <w:rsid w:val="00962E1C"/>
    <w:rsid w:val="00964BB4"/>
    <w:rsid w:val="00964C9C"/>
    <w:rsid w:val="00965574"/>
    <w:rsid w:val="00966259"/>
    <w:rsid w:val="0096695F"/>
    <w:rsid w:val="00967071"/>
    <w:rsid w:val="0096759E"/>
    <w:rsid w:val="009676D5"/>
    <w:rsid w:val="00971A97"/>
    <w:rsid w:val="00972FB2"/>
    <w:rsid w:val="00973781"/>
    <w:rsid w:val="009737B1"/>
    <w:rsid w:val="009739FE"/>
    <w:rsid w:val="009741F3"/>
    <w:rsid w:val="00974D66"/>
    <w:rsid w:val="00975244"/>
    <w:rsid w:val="0097528C"/>
    <w:rsid w:val="00977A8A"/>
    <w:rsid w:val="00980466"/>
    <w:rsid w:val="00980A20"/>
    <w:rsid w:val="00981991"/>
    <w:rsid w:val="00982606"/>
    <w:rsid w:val="00982862"/>
    <w:rsid w:val="009829DF"/>
    <w:rsid w:val="00982BFF"/>
    <w:rsid w:val="00982F1D"/>
    <w:rsid w:val="0098370D"/>
    <w:rsid w:val="00983837"/>
    <w:rsid w:val="00983931"/>
    <w:rsid w:val="00983B92"/>
    <w:rsid w:val="00985520"/>
    <w:rsid w:val="00986748"/>
    <w:rsid w:val="00986D07"/>
    <w:rsid w:val="00986E9F"/>
    <w:rsid w:val="00987043"/>
    <w:rsid w:val="00987446"/>
    <w:rsid w:val="00990F17"/>
    <w:rsid w:val="009913C5"/>
    <w:rsid w:val="00991E93"/>
    <w:rsid w:val="00992ABF"/>
    <w:rsid w:val="009933BE"/>
    <w:rsid w:val="00993496"/>
    <w:rsid w:val="00993CCC"/>
    <w:rsid w:val="0099476A"/>
    <w:rsid w:val="00994C57"/>
    <w:rsid w:val="00994F07"/>
    <w:rsid w:val="00996490"/>
    <w:rsid w:val="00996AD1"/>
    <w:rsid w:val="009A152F"/>
    <w:rsid w:val="009A1800"/>
    <w:rsid w:val="009A2A38"/>
    <w:rsid w:val="009A2D5D"/>
    <w:rsid w:val="009A2F91"/>
    <w:rsid w:val="009A3149"/>
    <w:rsid w:val="009A38A8"/>
    <w:rsid w:val="009A4097"/>
    <w:rsid w:val="009A419E"/>
    <w:rsid w:val="009A4B24"/>
    <w:rsid w:val="009A548F"/>
    <w:rsid w:val="009A5D44"/>
    <w:rsid w:val="009A5EB9"/>
    <w:rsid w:val="009A620C"/>
    <w:rsid w:val="009A6CDE"/>
    <w:rsid w:val="009B05A3"/>
    <w:rsid w:val="009B1C9F"/>
    <w:rsid w:val="009B6254"/>
    <w:rsid w:val="009B6660"/>
    <w:rsid w:val="009B6E6E"/>
    <w:rsid w:val="009B7FAF"/>
    <w:rsid w:val="009C0059"/>
    <w:rsid w:val="009C02CC"/>
    <w:rsid w:val="009C034E"/>
    <w:rsid w:val="009C066C"/>
    <w:rsid w:val="009C0AFE"/>
    <w:rsid w:val="009C0B70"/>
    <w:rsid w:val="009C211D"/>
    <w:rsid w:val="009C2B2A"/>
    <w:rsid w:val="009C2ED6"/>
    <w:rsid w:val="009C3400"/>
    <w:rsid w:val="009C3412"/>
    <w:rsid w:val="009C379B"/>
    <w:rsid w:val="009C3F7D"/>
    <w:rsid w:val="009C4089"/>
    <w:rsid w:val="009C48B9"/>
    <w:rsid w:val="009C4A3F"/>
    <w:rsid w:val="009C5334"/>
    <w:rsid w:val="009C5C77"/>
    <w:rsid w:val="009C6960"/>
    <w:rsid w:val="009D0588"/>
    <w:rsid w:val="009D1CFF"/>
    <w:rsid w:val="009D238B"/>
    <w:rsid w:val="009D27EA"/>
    <w:rsid w:val="009D2A35"/>
    <w:rsid w:val="009D481B"/>
    <w:rsid w:val="009D6344"/>
    <w:rsid w:val="009D72A3"/>
    <w:rsid w:val="009E1B10"/>
    <w:rsid w:val="009E304D"/>
    <w:rsid w:val="009E3293"/>
    <w:rsid w:val="009E44BB"/>
    <w:rsid w:val="009E5A2F"/>
    <w:rsid w:val="009E5D9D"/>
    <w:rsid w:val="009E6403"/>
    <w:rsid w:val="009E6683"/>
    <w:rsid w:val="009E6860"/>
    <w:rsid w:val="009E694B"/>
    <w:rsid w:val="009E720E"/>
    <w:rsid w:val="009E78CC"/>
    <w:rsid w:val="009F027B"/>
    <w:rsid w:val="009F1A19"/>
    <w:rsid w:val="009F1CCD"/>
    <w:rsid w:val="009F1DB5"/>
    <w:rsid w:val="009F225E"/>
    <w:rsid w:val="009F2633"/>
    <w:rsid w:val="009F2B7E"/>
    <w:rsid w:val="009F3A5E"/>
    <w:rsid w:val="009F3AF5"/>
    <w:rsid w:val="009F4478"/>
    <w:rsid w:val="009F4590"/>
    <w:rsid w:val="009F5A8B"/>
    <w:rsid w:val="009F5AE8"/>
    <w:rsid w:val="009F7DEF"/>
    <w:rsid w:val="00A008D8"/>
    <w:rsid w:val="00A00EB1"/>
    <w:rsid w:val="00A02259"/>
    <w:rsid w:val="00A02489"/>
    <w:rsid w:val="00A024D5"/>
    <w:rsid w:val="00A025C0"/>
    <w:rsid w:val="00A0290A"/>
    <w:rsid w:val="00A03063"/>
    <w:rsid w:val="00A03548"/>
    <w:rsid w:val="00A043F8"/>
    <w:rsid w:val="00A0535B"/>
    <w:rsid w:val="00A05B91"/>
    <w:rsid w:val="00A05FBD"/>
    <w:rsid w:val="00A062D7"/>
    <w:rsid w:val="00A067AB"/>
    <w:rsid w:val="00A06861"/>
    <w:rsid w:val="00A06967"/>
    <w:rsid w:val="00A07025"/>
    <w:rsid w:val="00A079BD"/>
    <w:rsid w:val="00A07CC0"/>
    <w:rsid w:val="00A10137"/>
    <w:rsid w:val="00A10DA0"/>
    <w:rsid w:val="00A11708"/>
    <w:rsid w:val="00A1310F"/>
    <w:rsid w:val="00A13299"/>
    <w:rsid w:val="00A133A7"/>
    <w:rsid w:val="00A13E4C"/>
    <w:rsid w:val="00A141B8"/>
    <w:rsid w:val="00A1510A"/>
    <w:rsid w:val="00A156A4"/>
    <w:rsid w:val="00A16FA2"/>
    <w:rsid w:val="00A1778A"/>
    <w:rsid w:val="00A177EA"/>
    <w:rsid w:val="00A203C9"/>
    <w:rsid w:val="00A21D21"/>
    <w:rsid w:val="00A22549"/>
    <w:rsid w:val="00A22A27"/>
    <w:rsid w:val="00A2326A"/>
    <w:rsid w:val="00A23A84"/>
    <w:rsid w:val="00A25140"/>
    <w:rsid w:val="00A25969"/>
    <w:rsid w:val="00A25B0B"/>
    <w:rsid w:val="00A25F11"/>
    <w:rsid w:val="00A2781A"/>
    <w:rsid w:val="00A304D1"/>
    <w:rsid w:val="00A3089F"/>
    <w:rsid w:val="00A32A0E"/>
    <w:rsid w:val="00A33067"/>
    <w:rsid w:val="00A337FE"/>
    <w:rsid w:val="00A33CEB"/>
    <w:rsid w:val="00A3492F"/>
    <w:rsid w:val="00A34E08"/>
    <w:rsid w:val="00A3526D"/>
    <w:rsid w:val="00A35C32"/>
    <w:rsid w:val="00A35E6C"/>
    <w:rsid w:val="00A362D1"/>
    <w:rsid w:val="00A365F2"/>
    <w:rsid w:val="00A36DF7"/>
    <w:rsid w:val="00A36DF9"/>
    <w:rsid w:val="00A372CD"/>
    <w:rsid w:val="00A37F8E"/>
    <w:rsid w:val="00A40011"/>
    <w:rsid w:val="00A40C7D"/>
    <w:rsid w:val="00A40EEF"/>
    <w:rsid w:val="00A41C82"/>
    <w:rsid w:val="00A41CFB"/>
    <w:rsid w:val="00A42F1F"/>
    <w:rsid w:val="00A431A1"/>
    <w:rsid w:val="00A43C29"/>
    <w:rsid w:val="00A43DA9"/>
    <w:rsid w:val="00A44D32"/>
    <w:rsid w:val="00A44E6E"/>
    <w:rsid w:val="00A4525D"/>
    <w:rsid w:val="00A45B83"/>
    <w:rsid w:val="00A45F2D"/>
    <w:rsid w:val="00A5093F"/>
    <w:rsid w:val="00A50E17"/>
    <w:rsid w:val="00A50F60"/>
    <w:rsid w:val="00A5139E"/>
    <w:rsid w:val="00A5142E"/>
    <w:rsid w:val="00A516B4"/>
    <w:rsid w:val="00A531E0"/>
    <w:rsid w:val="00A5335B"/>
    <w:rsid w:val="00A53B1C"/>
    <w:rsid w:val="00A53CDA"/>
    <w:rsid w:val="00A53EA2"/>
    <w:rsid w:val="00A5475A"/>
    <w:rsid w:val="00A55ED8"/>
    <w:rsid w:val="00A56220"/>
    <w:rsid w:val="00A56251"/>
    <w:rsid w:val="00A568A8"/>
    <w:rsid w:val="00A57062"/>
    <w:rsid w:val="00A57416"/>
    <w:rsid w:val="00A57589"/>
    <w:rsid w:val="00A576C9"/>
    <w:rsid w:val="00A57782"/>
    <w:rsid w:val="00A578E0"/>
    <w:rsid w:val="00A6233E"/>
    <w:rsid w:val="00A63005"/>
    <w:rsid w:val="00A63290"/>
    <w:rsid w:val="00A6371C"/>
    <w:rsid w:val="00A63828"/>
    <w:rsid w:val="00A643EB"/>
    <w:rsid w:val="00A666DD"/>
    <w:rsid w:val="00A70ADB"/>
    <w:rsid w:val="00A711F3"/>
    <w:rsid w:val="00A714E0"/>
    <w:rsid w:val="00A71A56"/>
    <w:rsid w:val="00A72422"/>
    <w:rsid w:val="00A7321F"/>
    <w:rsid w:val="00A73DFC"/>
    <w:rsid w:val="00A74024"/>
    <w:rsid w:val="00A74A68"/>
    <w:rsid w:val="00A7503D"/>
    <w:rsid w:val="00A75735"/>
    <w:rsid w:val="00A75F3B"/>
    <w:rsid w:val="00A7603A"/>
    <w:rsid w:val="00A7681B"/>
    <w:rsid w:val="00A77C2F"/>
    <w:rsid w:val="00A80FE1"/>
    <w:rsid w:val="00A81C18"/>
    <w:rsid w:val="00A81E33"/>
    <w:rsid w:val="00A82776"/>
    <w:rsid w:val="00A82778"/>
    <w:rsid w:val="00A830CA"/>
    <w:rsid w:val="00A834BA"/>
    <w:rsid w:val="00A83CE5"/>
    <w:rsid w:val="00A83F2D"/>
    <w:rsid w:val="00A84F52"/>
    <w:rsid w:val="00A85D48"/>
    <w:rsid w:val="00A85EF8"/>
    <w:rsid w:val="00A86303"/>
    <w:rsid w:val="00A863D0"/>
    <w:rsid w:val="00A8678F"/>
    <w:rsid w:val="00A86900"/>
    <w:rsid w:val="00A86C72"/>
    <w:rsid w:val="00A87A05"/>
    <w:rsid w:val="00A92B2E"/>
    <w:rsid w:val="00A9309C"/>
    <w:rsid w:val="00A93586"/>
    <w:rsid w:val="00A93CAA"/>
    <w:rsid w:val="00A93F34"/>
    <w:rsid w:val="00A9512C"/>
    <w:rsid w:val="00A95AC2"/>
    <w:rsid w:val="00A95ECF"/>
    <w:rsid w:val="00A96525"/>
    <w:rsid w:val="00A96CB5"/>
    <w:rsid w:val="00A9733A"/>
    <w:rsid w:val="00A97690"/>
    <w:rsid w:val="00AA0755"/>
    <w:rsid w:val="00AA1A85"/>
    <w:rsid w:val="00AA1FC2"/>
    <w:rsid w:val="00AA2421"/>
    <w:rsid w:val="00AA2EE9"/>
    <w:rsid w:val="00AA3009"/>
    <w:rsid w:val="00AA338D"/>
    <w:rsid w:val="00AA3AC0"/>
    <w:rsid w:val="00AA3F7D"/>
    <w:rsid w:val="00AA5727"/>
    <w:rsid w:val="00AA5A94"/>
    <w:rsid w:val="00AA5BC5"/>
    <w:rsid w:val="00AA5C56"/>
    <w:rsid w:val="00AA5F22"/>
    <w:rsid w:val="00AA63B7"/>
    <w:rsid w:val="00AA6FEE"/>
    <w:rsid w:val="00AA716D"/>
    <w:rsid w:val="00AA756F"/>
    <w:rsid w:val="00AA7B56"/>
    <w:rsid w:val="00AB02B0"/>
    <w:rsid w:val="00AB0ED5"/>
    <w:rsid w:val="00AB0F08"/>
    <w:rsid w:val="00AB1DFC"/>
    <w:rsid w:val="00AB1F8E"/>
    <w:rsid w:val="00AB2099"/>
    <w:rsid w:val="00AB372E"/>
    <w:rsid w:val="00AB3924"/>
    <w:rsid w:val="00AB4DF7"/>
    <w:rsid w:val="00AB5CAB"/>
    <w:rsid w:val="00AB6043"/>
    <w:rsid w:val="00AB7AD2"/>
    <w:rsid w:val="00AB7E81"/>
    <w:rsid w:val="00AC0210"/>
    <w:rsid w:val="00AC0783"/>
    <w:rsid w:val="00AC0930"/>
    <w:rsid w:val="00AC0CE9"/>
    <w:rsid w:val="00AC100C"/>
    <w:rsid w:val="00AC14B9"/>
    <w:rsid w:val="00AC169F"/>
    <w:rsid w:val="00AC1D25"/>
    <w:rsid w:val="00AC2ECA"/>
    <w:rsid w:val="00AC70FB"/>
    <w:rsid w:val="00AC75F4"/>
    <w:rsid w:val="00AC777E"/>
    <w:rsid w:val="00AD0AA6"/>
    <w:rsid w:val="00AD1527"/>
    <w:rsid w:val="00AD25A6"/>
    <w:rsid w:val="00AD2EC8"/>
    <w:rsid w:val="00AD2EE0"/>
    <w:rsid w:val="00AD2F4A"/>
    <w:rsid w:val="00AD4D74"/>
    <w:rsid w:val="00AD58AF"/>
    <w:rsid w:val="00AD58C8"/>
    <w:rsid w:val="00AD6463"/>
    <w:rsid w:val="00AD67E7"/>
    <w:rsid w:val="00AD715F"/>
    <w:rsid w:val="00AD73D9"/>
    <w:rsid w:val="00AE0DF5"/>
    <w:rsid w:val="00AE148C"/>
    <w:rsid w:val="00AE1F4D"/>
    <w:rsid w:val="00AE27C6"/>
    <w:rsid w:val="00AE2DE1"/>
    <w:rsid w:val="00AE326B"/>
    <w:rsid w:val="00AE336E"/>
    <w:rsid w:val="00AE40F7"/>
    <w:rsid w:val="00AE4428"/>
    <w:rsid w:val="00AE4B55"/>
    <w:rsid w:val="00AE4F09"/>
    <w:rsid w:val="00AE5646"/>
    <w:rsid w:val="00AE5DA7"/>
    <w:rsid w:val="00AE7597"/>
    <w:rsid w:val="00AF0598"/>
    <w:rsid w:val="00AF0772"/>
    <w:rsid w:val="00AF0C5C"/>
    <w:rsid w:val="00AF0D4C"/>
    <w:rsid w:val="00AF0FAE"/>
    <w:rsid w:val="00AF12E6"/>
    <w:rsid w:val="00AF1890"/>
    <w:rsid w:val="00AF1C00"/>
    <w:rsid w:val="00AF21D6"/>
    <w:rsid w:val="00AF2641"/>
    <w:rsid w:val="00AF2894"/>
    <w:rsid w:val="00AF2BB2"/>
    <w:rsid w:val="00AF2F21"/>
    <w:rsid w:val="00AF325A"/>
    <w:rsid w:val="00AF3D6D"/>
    <w:rsid w:val="00AF403D"/>
    <w:rsid w:val="00AF41AD"/>
    <w:rsid w:val="00AF484C"/>
    <w:rsid w:val="00AF486A"/>
    <w:rsid w:val="00AF5F7D"/>
    <w:rsid w:val="00AF65CE"/>
    <w:rsid w:val="00AF6EEC"/>
    <w:rsid w:val="00AF726C"/>
    <w:rsid w:val="00B0013B"/>
    <w:rsid w:val="00B016ED"/>
    <w:rsid w:val="00B03502"/>
    <w:rsid w:val="00B03A35"/>
    <w:rsid w:val="00B03BAE"/>
    <w:rsid w:val="00B03ED1"/>
    <w:rsid w:val="00B048BA"/>
    <w:rsid w:val="00B050E5"/>
    <w:rsid w:val="00B05418"/>
    <w:rsid w:val="00B054EE"/>
    <w:rsid w:val="00B05A6E"/>
    <w:rsid w:val="00B05E2E"/>
    <w:rsid w:val="00B06391"/>
    <w:rsid w:val="00B07441"/>
    <w:rsid w:val="00B1025D"/>
    <w:rsid w:val="00B10CE6"/>
    <w:rsid w:val="00B10CEB"/>
    <w:rsid w:val="00B116AC"/>
    <w:rsid w:val="00B11750"/>
    <w:rsid w:val="00B11FC6"/>
    <w:rsid w:val="00B145D9"/>
    <w:rsid w:val="00B1486E"/>
    <w:rsid w:val="00B15B52"/>
    <w:rsid w:val="00B163C6"/>
    <w:rsid w:val="00B16E5E"/>
    <w:rsid w:val="00B17DD0"/>
    <w:rsid w:val="00B20AF2"/>
    <w:rsid w:val="00B22209"/>
    <w:rsid w:val="00B22A82"/>
    <w:rsid w:val="00B22B99"/>
    <w:rsid w:val="00B23637"/>
    <w:rsid w:val="00B23DE9"/>
    <w:rsid w:val="00B24BF7"/>
    <w:rsid w:val="00B254B3"/>
    <w:rsid w:val="00B25565"/>
    <w:rsid w:val="00B2573C"/>
    <w:rsid w:val="00B257D2"/>
    <w:rsid w:val="00B27CF2"/>
    <w:rsid w:val="00B3045A"/>
    <w:rsid w:val="00B31A15"/>
    <w:rsid w:val="00B31DDD"/>
    <w:rsid w:val="00B32654"/>
    <w:rsid w:val="00B32C90"/>
    <w:rsid w:val="00B35CF3"/>
    <w:rsid w:val="00B40927"/>
    <w:rsid w:val="00B414A5"/>
    <w:rsid w:val="00B41973"/>
    <w:rsid w:val="00B43715"/>
    <w:rsid w:val="00B43CE6"/>
    <w:rsid w:val="00B440BD"/>
    <w:rsid w:val="00B44BB6"/>
    <w:rsid w:val="00B45F2F"/>
    <w:rsid w:val="00B45FDB"/>
    <w:rsid w:val="00B4621F"/>
    <w:rsid w:val="00B46EE7"/>
    <w:rsid w:val="00B46F61"/>
    <w:rsid w:val="00B501BC"/>
    <w:rsid w:val="00B509AF"/>
    <w:rsid w:val="00B50C91"/>
    <w:rsid w:val="00B51411"/>
    <w:rsid w:val="00B5286B"/>
    <w:rsid w:val="00B53273"/>
    <w:rsid w:val="00B53BEB"/>
    <w:rsid w:val="00B547B3"/>
    <w:rsid w:val="00B55270"/>
    <w:rsid w:val="00B55B61"/>
    <w:rsid w:val="00B55FEB"/>
    <w:rsid w:val="00B57BAF"/>
    <w:rsid w:val="00B57F36"/>
    <w:rsid w:val="00B603F6"/>
    <w:rsid w:val="00B60AB0"/>
    <w:rsid w:val="00B60BC1"/>
    <w:rsid w:val="00B60C7E"/>
    <w:rsid w:val="00B615F5"/>
    <w:rsid w:val="00B61675"/>
    <w:rsid w:val="00B642F1"/>
    <w:rsid w:val="00B643B6"/>
    <w:rsid w:val="00B64CF4"/>
    <w:rsid w:val="00B655F7"/>
    <w:rsid w:val="00B6633B"/>
    <w:rsid w:val="00B66559"/>
    <w:rsid w:val="00B66E24"/>
    <w:rsid w:val="00B66F5D"/>
    <w:rsid w:val="00B67922"/>
    <w:rsid w:val="00B679FD"/>
    <w:rsid w:val="00B67AF0"/>
    <w:rsid w:val="00B707D6"/>
    <w:rsid w:val="00B72071"/>
    <w:rsid w:val="00B72868"/>
    <w:rsid w:val="00B728C1"/>
    <w:rsid w:val="00B732D2"/>
    <w:rsid w:val="00B73523"/>
    <w:rsid w:val="00B74D0B"/>
    <w:rsid w:val="00B74EC7"/>
    <w:rsid w:val="00B74F41"/>
    <w:rsid w:val="00B7580D"/>
    <w:rsid w:val="00B75F23"/>
    <w:rsid w:val="00B7734A"/>
    <w:rsid w:val="00B7763B"/>
    <w:rsid w:val="00B77E00"/>
    <w:rsid w:val="00B806CB"/>
    <w:rsid w:val="00B81588"/>
    <w:rsid w:val="00B81E1C"/>
    <w:rsid w:val="00B824F3"/>
    <w:rsid w:val="00B82BAE"/>
    <w:rsid w:val="00B82EBC"/>
    <w:rsid w:val="00B83DE8"/>
    <w:rsid w:val="00B84D0E"/>
    <w:rsid w:val="00B85346"/>
    <w:rsid w:val="00B859DF"/>
    <w:rsid w:val="00B8644A"/>
    <w:rsid w:val="00B8726B"/>
    <w:rsid w:val="00B90FE6"/>
    <w:rsid w:val="00B91ADC"/>
    <w:rsid w:val="00B91D33"/>
    <w:rsid w:val="00B91FD0"/>
    <w:rsid w:val="00B922C5"/>
    <w:rsid w:val="00B92FD0"/>
    <w:rsid w:val="00B93446"/>
    <w:rsid w:val="00B936BD"/>
    <w:rsid w:val="00B93FD1"/>
    <w:rsid w:val="00B94AD2"/>
    <w:rsid w:val="00B955C4"/>
    <w:rsid w:val="00B95B50"/>
    <w:rsid w:val="00B964B4"/>
    <w:rsid w:val="00B965A1"/>
    <w:rsid w:val="00B96960"/>
    <w:rsid w:val="00B96CDB"/>
    <w:rsid w:val="00B970F5"/>
    <w:rsid w:val="00B97A8B"/>
    <w:rsid w:val="00BA00EC"/>
    <w:rsid w:val="00BA37AB"/>
    <w:rsid w:val="00BA4A28"/>
    <w:rsid w:val="00BA582E"/>
    <w:rsid w:val="00BA5A1C"/>
    <w:rsid w:val="00BA6957"/>
    <w:rsid w:val="00BA70FE"/>
    <w:rsid w:val="00BA7F45"/>
    <w:rsid w:val="00BB0E21"/>
    <w:rsid w:val="00BB1558"/>
    <w:rsid w:val="00BB1CA8"/>
    <w:rsid w:val="00BB2675"/>
    <w:rsid w:val="00BB29BA"/>
    <w:rsid w:val="00BB309B"/>
    <w:rsid w:val="00BB3490"/>
    <w:rsid w:val="00BB3508"/>
    <w:rsid w:val="00BB3F86"/>
    <w:rsid w:val="00BB444A"/>
    <w:rsid w:val="00BB5B8D"/>
    <w:rsid w:val="00BB705C"/>
    <w:rsid w:val="00BB740F"/>
    <w:rsid w:val="00BB7EC5"/>
    <w:rsid w:val="00BC0243"/>
    <w:rsid w:val="00BC20E0"/>
    <w:rsid w:val="00BC2315"/>
    <w:rsid w:val="00BC28C5"/>
    <w:rsid w:val="00BC2915"/>
    <w:rsid w:val="00BC3117"/>
    <w:rsid w:val="00BC3392"/>
    <w:rsid w:val="00BC36CD"/>
    <w:rsid w:val="00BC371E"/>
    <w:rsid w:val="00BC3755"/>
    <w:rsid w:val="00BC3B0A"/>
    <w:rsid w:val="00BC5C5F"/>
    <w:rsid w:val="00BC6964"/>
    <w:rsid w:val="00BC6A24"/>
    <w:rsid w:val="00BC72F2"/>
    <w:rsid w:val="00BC75C1"/>
    <w:rsid w:val="00BC7B01"/>
    <w:rsid w:val="00BC7FF4"/>
    <w:rsid w:val="00BD00E1"/>
    <w:rsid w:val="00BD02B0"/>
    <w:rsid w:val="00BD0C38"/>
    <w:rsid w:val="00BD1293"/>
    <w:rsid w:val="00BD1701"/>
    <w:rsid w:val="00BD2746"/>
    <w:rsid w:val="00BD29EA"/>
    <w:rsid w:val="00BD465C"/>
    <w:rsid w:val="00BD50AD"/>
    <w:rsid w:val="00BD5BAD"/>
    <w:rsid w:val="00BD5CA4"/>
    <w:rsid w:val="00BD5D7B"/>
    <w:rsid w:val="00BD6014"/>
    <w:rsid w:val="00BD668A"/>
    <w:rsid w:val="00BD73B0"/>
    <w:rsid w:val="00BE00A9"/>
    <w:rsid w:val="00BE0B9D"/>
    <w:rsid w:val="00BE1064"/>
    <w:rsid w:val="00BE300A"/>
    <w:rsid w:val="00BE399F"/>
    <w:rsid w:val="00BE3AA8"/>
    <w:rsid w:val="00BE3D74"/>
    <w:rsid w:val="00BE4356"/>
    <w:rsid w:val="00BE484F"/>
    <w:rsid w:val="00BE4961"/>
    <w:rsid w:val="00BE531A"/>
    <w:rsid w:val="00BE5CCA"/>
    <w:rsid w:val="00BE70DE"/>
    <w:rsid w:val="00BE7E0A"/>
    <w:rsid w:val="00BE7E54"/>
    <w:rsid w:val="00BE7F8C"/>
    <w:rsid w:val="00BF03E2"/>
    <w:rsid w:val="00BF056A"/>
    <w:rsid w:val="00BF070F"/>
    <w:rsid w:val="00BF13BB"/>
    <w:rsid w:val="00BF20FC"/>
    <w:rsid w:val="00BF3529"/>
    <w:rsid w:val="00BF4381"/>
    <w:rsid w:val="00BF4878"/>
    <w:rsid w:val="00BF508D"/>
    <w:rsid w:val="00BF594F"/>
    <w:rsid w:val="00BF6085"/>
    <w:rsid w:val="00BF6D6E"/>
    <w:rsid w:val="00BF700E"/>
    <w:rsid w:val="00BF7B92"/>
    <w:rsid w:val="00C00E40"/>
    <w:rsid w:val="00C010A4"/>
    <w:rsid w:val="00C01370"/>
    <w:rsid w:val="00C01E2C"/>
    <w:rsid w:val="00C024A5"/>
    <w:rsid w:val="00C02EB4"/>
    <w:rsid w:val="00C035FF"/>
    <w:rsid w:val="00C048F7"/>
    <w:rsid w:val="00C0583D"/>
    <w:rsid w:val="00C06537"/>
    <w:rsid w:val="00C06DF4"/>
    <w:rsid w:val="00C07BE6"/>
    <w:rsid w:val="00C103A5"/>
    <w:rsid w:val="00C121E8"/>
    <w:rsid w:val="00C125DD"/>
    <w:rsid w:val="00C13C7D"/>
    <w:rsid w:val="00C14CAA"/>
    <w:rsid w:val="00C14CB8"/>
    <w:rsid w:val="00C14F40"/>
    <w:rsid w:val="00C1535E"/>
    <w:rsid w:val="00C15642"/>
    <w:rsid w:val="00C156FD"/>
    <w:rsid w:val="00C15919"/>
    <w:rsid w:val="00C166B8"/>
    <w:rsid w:val="00C17330"/>
    <w:rsid w:val="00C177D5"/>
    <w:rsid w:val="00C2035B"/>
    <w:rsid w:val="00C204B6"/>
    <w:rsid w:val="00C212BD"/>
    <w:rsid w:val="00C219E9"/>
    <w:rsid w:val="00C21DED"/>
    <w:rsid w:val="00C228DF"/>
    <w:rsid w:val="00C238ED"/>
    <w:rsid w:val="00C23F3D"/>
    <w:rsid w:val="00C24509"/>
    <w:rsid w:val="00C2484B"/>
    <w:rsid w:val="00C25C53"/>
    <w:rsid w:val="00C2659B"/>
    <w:rsid w:val="00C26685"/>
    <w:rsid w:val="00C26ECB"/>
    <w:rsid w:val="00C26FA7"/>
    <w:rsid w:val="00C26FBD"/>
    <w:rsid w:val="00C30BAD"/>
    <w:rsid w:val="00C311B1"/>
    <w:rsid w:val="00C31C60"/>
    <w:rsid w:val="00C31CA8"/>
    <w:rsid w:val="00C321D7"/>
    <w:rsid w:val="00C33EA3"/>
    <w:rsid w:val="00C34D2E"/>
    <w:rsid w:val="00C35377"/>
    <w:rsid w:val="00C35696"/>
    <w:rsid w:val="00C35F9A"/>
    <w:rsid w:val="00C367B7"/>
    <w:rsid w:val="00C37961"/>
    <w:rsid w:val="00C40562"/>
    <w:rsid w:val="00C41782"/>
    <w:rsid w:val="00C42029"/>
    <w:rsid w:val="00C43799"/>
    <w:rsid w:val="00C44123"/>
    <w:rsid w:val="00C44D23"/>
    <w:rsid w:val="00C44F70"/>
    <w:rsid w:val="00C4579F"/>
    <w:rsid w:val="00C46502"/>
    <w:rsid w:val="00C46D10"/>
    <w:rsid w:val="00C47392"/>
    <w:rsid w:val="00C4750F"/>
    <w:rsid w:val="00C47CDA"/>
    <w:rsid w:val="00C5392D"/>
    <w:rsid w:val="00C53A7D"/>
    <w:rsid w:val="00C53EC3"/>
    <w:rsid w:val="00C548AB"/>
    <w:rsid w:val="00C54C79"/>
    <w:rsid w:val="00C563E2"/>
    <w:rsid w:val="00C57237"/>
    <w:rsid w:val="00C57355"/>
    <w:rsid w:val="00C579CD"/>
    <w:rsid w:val="00C60A76"/>
    <w:rsid w:val="00C60D6C"/>
    <w:rsid w:val="00C6140F"/>
    <w:rsid w:val="00C63695"/>
    <w:rsid w:val="00C64373"/>
    <w:rsid w:val="00C6503A"/>
    <w:rsid w:val="00C658A4"/>
    <w:rsid w:val="00C65D64"/>
    <w:rsid w:val="00C66A2A"/>
    <w:rsid w:val="00C66C36"/>
    <w:rsid w:val="00C66D6C"/>
    <w:rsid w:val="00C67678"/>
    <w:rsid w:val="00C67E81"/>
    <w:rsid w:val="00C7014B"/>
    <w:rsid w:val="00C70D1D"/>
    <w:rsid w:val="00C71395"/>
    <w:rsid w:val="00C71618"/>
    <w:rsid w:val="00C71E89"/>
    <w:rsid w:val="00C724AE"/>
    <w:rsid w:val="00C731E5"/>
    <w:rsid w:val="00C73FA9"/>
    <w:rsid w:val="00C74FC5"/>
    <w:rsid w:val="00C75151"/>
    <w:rsid w:val="00C756B5"/>
    <w:rsid w:val="00C75754"/>
    <w:rsid w:val="00C75E6C"/>
    <w:rsid w:val="00C77DED"/>
    <w:rsid w:val="00C80456"/>
    <w:rsid w:val="00C804F5"/>
    <w:rsid w:val="00C80CD0"/>
    <w:rsid w:val="00C81C85"/>
    <w:rsid w:val="00C821BF"/>
    <w:rsid w:val="00C823F0"/>
    <w:rsid w:val="00C82D0B"/>
    <w:rsid w:val="00C830BB"/>
    <w:rsid w:val="00C8318F"/>
    <w:rsid w:val="00C841C1"/>
    <w:rsid w:val="00C84945"/>
    <w:rsid w:val="00C84ACE"/>
    <w:rsid w:val="00C859AC"/>
    <w:rsid w:val="00C85EC8"/>
    <w:rsid w:val="00C86494"/>
    <w:rsid w:val="00C87048"/>
    <w:rsid w:val="00C87079"/>
    <w:rsid w:val="00C87BA8"/>
    <w:rsid w:val="00C87D28"/>
    <w:rsid w:val="00C900B3"/>
    <w:rsid w:val="00C9049A"/>
    <w:rsid w:val="00C90BEE"/>
    <w:rsid w:val="00C90C05"/>
    <w:rsid w:val="00C90C9B"/>
    <w:rsid w:val="00C9139A"/>
    <w:rsid w:val="00C914F8"/>
    <w:rsid w:val="00C91D64"/>
    <w:rsid w:val="00C91D9E"/>
    <w:rsid w:val="00C91E8E"/>
    <w:rsid w:val="00C925F3"/>
    <w:rsid w:val="00C94A3F"/>
    <w:rsid w:val="00C95653"/>
    <w:rsid w:val="00C95FE1"/>
    <w:rsid w:val="00C96CA3"/>
    <w:rsid w:val="00CA09DB"/>
    <w:rsid w:val="00CA0F10"/>
    <w:rsid w:val="00CA1758"/>
    <w:rsid w:val="00CA1E05"/>
    <w:rsid w:val="00CA28EE"/>
    <w:rsid w:val="00CA2AB4"/>
    <w:rsid w:val="00CA777E"/>
    <w:rsid w:val="00CA7DB4"/>
    <w:rsid w:val="00CB0129"/>
    <w:rsid w:val="00CB0464"/>
    <w:rsid w:val="00CB07AB"/>
    <w:rsid w:val="00CB08A5"/>
    <w:rsid w:val="00CB0AA6"/>
    <w:rsid w:val="00CB14E4"/>
    <w:rsid w:val="00CB1708"/>
    <w:rsid w:val="00CB2098"/>
    <w:rsid w:val="00CB222B"/>
    <w:rsid w:val="00CB2D82"/>
    <w:rsid w:val="00CB3115"/>
    <w:rsid w:val="00CB35A9"/>
    <w:rsid w:val="00CB41EC"/>
    <w:rsid w:val="00CB44AB"/>
    <w:rsid w:val="00CB6F7C"/>
    <w:rsid w:val="00CC07BE"/>
    <w:rsid w:val="00CC150A"/>
    <w:rsid w:val="00CC28DF"/>
    <w:rsid w:val="00CC32AD"/>
    <w:rsid w:val="00CC4BF9"/>
    <w:rsid w:val="00CC5332"/>
    <w:rsid w:val="00CC57EC"/>
    <w:rsid w:val="00CC5BFA"/>
    <w:rsid w:val="00CC5D74"/>
    <w:rsid w:val="00CC679D"/>
    <w:rsid w:val="00CC7C20"/>
    <w:rsid w:val="00CD02C5"/>
    <w:rsid w:val="00CD0F10"/>
    <w:rsid w:val="00CD0F66"/>
    <w:rsid w:val="00CD13B9"/>
    <w:rsid w:val="00CD16E0"/>
    <w:rsid w:val="00CD1875"/>
    <w:rsid w:val="00CD25A6"/>
    <w:rsid w:val="00CD25B2"/>
    <w:rsid w:val="00CD275A"/>
    <w:rsid w:val="00CD29AC"/>
    <w:rsid w:val="00CD2C8D"/>
    <w:rsid w:val="00CD42A0"/>
    <w:rsid w:val="00CD5576"/>
    <w:rsid w:val="00CD5C7E"/>
    <w:rsid w:val="00CD618B"/>
    <w:rsid w:val="00CD762D"/>
    <w:rsid w:val="00CE04AD"/>
    <w:rsid w:val="00CE0884"/>
    <w:rsid w:val="00CE0C8E"/>
    <w:rsid w:val="00CE0F9D"/>
    <w:rsid w:val="00CE3642"/>
    <w:rsid w:val="00CE37B1"/>
    <w:rsid w:val="00CE3C4B"/>
    <w:rsid w:val="00CE49E9"/>
    <w:rsid w:val="00CE5061"/>
    <w:rsid w:val="00CE5A6A"/>
    <w:rsid w:val="00CE609B"/>
    <w:rsid w:val="00CE6AD4"/>
    <w:rsid w:val="00CE7265"/>
    <w:rsid w:val="00CE74F1"/>
    <w:rsid w:val="00CE773E"/>
    <w:rsid w:val="00CE7DED"/>
    <w:rsid w:val="00CF09FD"/>
    <w:rsid w:val="00CF2802"/>
    <w:rsid w:val="00CF2A65"/>
    <w:rsid w:val="00CF2EF1"/>
    <w:rsid w:val="00CF36E3"/>
    <w:rsid w:val="00CF48C8"/>
    <w:rsid w:val="00CF4FB7"/>
    <w:rsid w:val="00CF53A0"/>
    <w:rsid w:val="00CF7CBA"/>
    <w:rsid w:val="00D00016"/>
    <w:rsid w:val="00D006F2"/>
    <w:rsid w:val="00D00CEB"/>
    <w:rsid w:val="00D01E10"/>
    <w:rsid w:val="00D01F66"/>
    <w:rsid w:val="00D02E05"/>
    <w:rsid w:val="00D04292"/>
    <w:rsid w:val="00D051BF"/>
    <w:rsid w:val="00D052F1"/>
    <w:rsid w:val="00D06ACB"/>
    <w:rsid w:val="00D07157"/>
    <w:rsid w:val="00D10828"/>
    <w:rsid w:val="00D11A49"/>
    <w:rsid w:val="00D12052"/>
    <w:rsid w:val="00D1366A"/>
    <w:rsid w:val="00D13926"/>
    <w:rsid w:val="00D141ED"/>
    <w:rsid w:val="00D15019"/>
    <w:rsid w:val="00D152BB"/>
    <w:rsid w:val="00D15AFE"/>
    <w:rsid w:val="00D163D0"/>
    <w:rsid w:val="00D16519"/>
    <w:rsid w:val="00D170B4"/>
    <w:rsid w:val="00D17A55"/>
    <w:rsid w:val="00D200EA"/>
    <w:rsid w:val="00D201BB"/>
    <w:rsid w:val="00D2098F"/>
    <w:rsid w:val="00D2234B"/>
    <w:rsid w:val="00D24D44"/>
    <w:rsid w:val="00D25D02"/>
    <w:rsid w:val="00D2650A"/>
    <w:rsid w:val="00D270EB"/>
    <w:rsid w:val="00D27DAE"/>
    <w:rsid w:val="00D30698"/>
    <w:rsid w:val="00D30A1A"/>
    <w:rsid w:val="00D30DD4"/>
    <w:rsid w:val="00D317AA"/>
    <w:rsid w:val="00D31950"/>
    <w:rsid w:val="00D31C16"/>
    <w:rsid w:val="00D31FDE"/>
    <w:rsid w:val="00D35522"/>
    <w:rsid w:val="00D3767D"/>
    <w:rsid w:val="00D37A23"/>
    <w:rsid w:val="00D42341"/>
    <w:rsid w:val="00D43728"/>
    <w:rsid w:val="00D438A0"/>
    <w:rsid w:val="00D44517"/>
    <w:rsid w:val="00D453E3"/>
    <w:rsid w:val="00D4555F"/>
    <w:rsid w:val="00D459E5"/>
    <w:rsid w:val="00D4608E"/>
    <w:rsid w:val="00D46D74"/>
    <w:rsid w:val="00D4713A"/>
    <w:rsid w:val="00D501FD"/>
    <w:rsid w:val="00D5025A"/>
    <w:rsid w:val="00D50838"/>
    <w:rsid w:val="00D50DD4"/>
    <w:rsid w:val="00D517EC"/>
    <w:rsid w:val="00D521D3"/>
    <w:rsid w:val="00D5246F"/>
    <w:rsid w:val="00D52CCC"/>
    <w:rsid w:val="00D533EE"/>
    <w:rsid w:val="00D539D3"/>
    <w:rsid w:val="00D573A0"/>
    <w:rsid w:val="00D57F27"/>
    <w:rsid w:val="00D601A1"/>
    <w:rsid w:val="00D60B40"/>
    <w:rsid w:val="00D6170F"/>
    <w:rsid w:val="00D61BE7"/>
    <w:rsid w:val="00D62445"/>
    <w:rsid w:val="00D63A98"/>
    <w:rsid w:val="00D64061"/>
    <w:rsid w:val="00D64833"/>
    <w:rsid w:val="00D64B25"/>
    <w:rsid w:val="00D6524A"/>
    <w:rsid w:val="00D65F0B"/>
    <w:rsid w:val="00D65FA2"/>
    <w:rsid w:val="00D662CE"/>
    <w:rsid w:val="00D675FF"/>
    <w:rsid w:val="00D67BE0"/>
    <w:rsid w:val="00D70731"/>
    <w:rsid w:val="00D71296"/>
    <w:rsid w:val="00D71491"/>
    <w:rsid w:val="00D7169B"/>
    <w:rsid w:val="00D71C4D"/>
    <w:rsid w:val="00D73DD4"/>
    <w:rsid w:val="00D74A2D"/>
    <w:rsid w:val="00D76FC4"/>
    <w:rsid w:val="00D77F4B"/>
    <w:rsid w:val="00D77F64"/>
    <w:rsid w:val="00D80A0D"/>
    <w:rsid w:val="00D8170C"/>
    <w:rsid w:val="00D81AED"/>
    <w:rsid w:val="00D81C51"/>
    <w:rsid w:val="00D81FF8"/>
    <w:rsid w:val="00D8223C"/>
    <w:rsid w:val="00D82502"/>
    <w:rsid w:val="00D829C2"/>
    <w:rsid w:val="00D82F9D"/>
    <w:rsid w:val="00D83059"/>
    <w:rsid w:val="00D833B8"/>
    <w:rsid w:val="00D842E2"/>
    <w:rsid w:val="00D843BF"/>
    <w:rsid w:val="00D84802"/>
    <w:rsid w:val="00D853A1"/>
    <w:rsid w:val="00D85C8E"/>
    <w:rsid w:val="00D85D01"/>
    <w:rsid w:val="00D86106"/>
    <w:rsid w:val="00D86271"/>
    <w:rsid w:val="00D9035E"/>
    <w:rsid w:val="00D91166"/>
    <w:rsid w:val="00D9167C"/>
    <w:rsid w:val="00D91B9B"/>
    <w:rsid w:val="00D920EC"/>
    <w:rsid w:val="00D92DB6"/>
    <w:rsid w:val="00D92E24"/>
    <w:rsid w:val="00D930B0"/>
    <w:rsid w:val="00D9500A"/>
    <w:rsid w:val="00D9587C"/>
    <w:rsid w:val="00D958E4"/>
    <w:rsid w:val="00D95EF7"/>
    <w:rsid w:val="00D95FCF"/>
    <w:rsid w:val="00D9611F"/>
    <w:rsid w:val="00D96AA9"/>
    <w:rsid w:val="00D979B0"/>
    <w:rsid w:val="00DA0D98"/>
    <w:rsid w:val="00DA3007"/>
    <w:rsid w:val="00DA409E"/>
    <w:rsid w:val="00DA42AD"/>
    <w:rsid w:val="00DA670D"/>
    <w:rsid w:val="00DA6B9D"/>
    <w:rsid w:val="00DA729D"/>
    <w:rsid w:val="00DA7566"/>
    <w:rsid w:val="00DB09E6"/>
    <w:rsid w:val="00DB0B07"/>
    <w:rsid w:val="00DB14AA"/>
    <w:rsid w:val="00DB26FE"/>
    <w:rsid w:val="00DB2819"/>
    <w:rsid w:val="00DB2C48"/>
    <w:rsid w:val="00DB3260"/>
    <w:rsid w:val="00DB46E6"/>
    <w:rsid w:val="00DB4DC4"/>
    <w:rsid w:val="00DB532D"/>
    <w:rsid w:val="00DB5645"/>
    <w:rsid w:val="00DB6B8F"/>
    <w:rsid w:val="00DB7A1D"/>
    <w:rsid w:val="00DC026A"/>
    <w:rsid w:val="00DC0543"/>
    <w:rsid w:val="00DC118C"/>
    <w:rsid w:val="00DC1A9C"/>
    <w:rsid w:val="00DC1E2D"/>
    <w:rsid w:val="00DC3398"/>
    <w:rsid w:val="00DC381A"/>
    <w:rsid w:val="00DC3E3F"/>
    <w:rsid w:val="00DC3F93"/>
    <w:rsid w:val="00DC3FCA"/>
    <w:rsid w:val="00DC4186"/>
    <w:rsid w:val="00DC4419"/>
    <w:rsid w:val="00DC563F"/>
    <w:rsid w:val="00DC5991"/>
    <w:rsid w:val="00DC66F2"/>
    <w:rsid w:val="00DC68D1"/>
    <w:rsid w:val="00DC7674"/>
    <w:rsid w:val="00DC77CB"/>
    <w:rsid w:val="00DD0955"/>
    <w:rsid w:val="00DD0A49"/>
    <w:rsid w:val="00DD0BF8"/>
    <w:rsid w:val="00DD0DE1"/>
    <w:rsid w:val="00DD10E5"/>
    <w:rsid w:val="00DD1D10"/>
    <w:rsid w:val="00DD3FE2"/>
    <w:rsid w:val="00DD40C2"/>
    <w:rsid w:val="00DD42FA"/>
    <w:rsid w:val="00DD44A2"/>
    <w:rsid w:val="00DD53D0"/>
    <w:rsid w:val="00DE0509"/>
    <w:rsid w:val="00DE1067"/>
    <w:rsid w:val="00DE1B44"/>
    <w:rsid w:val="00DE208F"/>
    <w:rsid w:val="00DE20D8"/>
    <w:rsid w:val="00DE256E"/>
    <w:rsid w:val="00DE361E"/>
    <w:rsid w:val="00DE3676"/>
    <w:rsid w:val="00DE44E0"/>
    <w:rsid w:val="00DE4751"/>
    <w:rsid w:val="00DE58C3"/>
    <w:rsid w:val="00DE6C1A"/>
    <w:rsid w:val="00DE6F99"/>
    <w:rsid w:val="00DE75C6"/>
    <w:rsid w:val="00DE7AFD"/>
    <w:rsid w:val="00DF05AB"/>
    <w:rsid w:val="00DF07BA"/>
    <w:rsid w:val="00DF0A1F"/>
    <w:rsid w:val="00DF114A"/>
    <w:rsid w:val="00DF17DC"/>
    <w:rsid w:val="00DF193E"/>
    <w:rsid w:val="00DF2910"/>
    <w:rsid w:val="00DF343A"/>
    <w:rsid w:val="00DF3B26"/>
    <w:rsid w:val="00DF46A9"/>
    <w:rsid w:val="00DF4C35"/>
    <w:rsid w:val="00DF4DC2"/>
    <w:rsid w:val="00DF523D"/>
    <w:rsid w:val="00DF55A4"/>
    <w:rsid w:val="00DF569D"/>
    <w:rsid w:val="00DF56AC"/>
    <w:rsid w:val="00DF604E"/>
    <w:rsid w:val="00DF6164"/>
    <w:rsid w:val="00DF62C0"/>
    <w:rsid w:val="00E00BC0"/>
    <w:rsid w:val="00E013DE"/>
    <w:rsid w:val="00E017E2"/>
    <w:rsid w:val="00E01CFB"/>
    <w:rsid w:val="00E02803"/>
    <w:rsid w:val="00E02F98"/>
    <w:rsid w:val="00E03193"/>
    <w:rsid w:val="00E03846"/>
    <w:rsid w:val="00E0391C"/>
    <w:rsid w:val="00E03A03"/>
    <w:rsid w:val="00E03F0B"/>
    <w:rsid w:val="00E04CF7"/>
    <w:rsid w:val="00E04D2A"/>
    <w:rsid w:val="00E04E68"/>
    <w:rsid w:val="00E04F08"/>
    <w:rsid w:val="00E0522B"/>
    <w:rsid w:val="00E05380"/>
    <w:rsid w:val="00E058FC"/>
    <w:rsid w:val="00E064C2"/>
    <w:rsid w:val="00E07239"/>
    <w:rsid w:val="00E0758C"/>
    <w:rsid w:val="00E079C1"/>
    <w:rsid w:val="00E07D6B"/>
    <w:rsid w:val="00E10118"/>
    <w:rsid w:val="00E11B08"/>
    <w:rsid w:val="00E12623"/>
    <w:rsid w:val="00E13F43"/>
    <w:rsid w:val="00E14972"/>
    <w:rsid w:val="00E14AE7"/>
    <w:rsid w:val="00E15197"/>
    <w:rsid w:val="00E15F05"/>
    <w:rsid w:val="00E15F6F"/>
    <w:rsid w:val="00E164CE"/>
    <w:rsid w:val="00E166A5"/>
    <w:rsid w:val="00E16879"/>
    <w:rsid w:val="00E178AB"/>
    <w:rsid w:val="00E17A5B"/>
    <w:rsid w:val="00E17E02"/>
    <w:rsid w:val="00E20F5B"/>
    <w:rsid w:val="00E21478"/>
    <w:rsid w:val="00E21A86"/>
    <w:rsid w:val="00E21D2E"/>
    <w:rsid w:val="00E225ED"/>
    <w:rsid w:val="00E22667"/>
    <w:rsid w:val="00E2341F"/>
    <w:rsid w:val="00E235B4"/>
    <w:rsid w:val="00E237E7"/>
    <w:rsid w:val="00E26D6D"/>
    <w:rsid w:val="00E26F72"/>
    <w:rsid w:val="00E27026"/>
    <w:rsid w:val="00E278C9"/>
    <w:rsid w:val="00E27B53"/>
    <w:rsid w:val="00E31BA8"/>
    <w:rsid w:val="00E32297"/>
    <w:rsid w:val="00E32E92"/>
    <w:rsid w:val="00E333D1"/>
    <w:rsid w:val="00E33B1D"/>
    <w:rsid w:val="00E34B67"/>
    <w:rsid w:val="00E354C6"/>
    <w:rsid w:val="00E35758"/>
    <w:rsid w:val="00E368D4"/>
    <w:rsid w:val="00E36A45"/>
    <w:rsid w:val="00E3713E"/>
    <w:rsid w:val="00E4028E"/>
    <w:rsid w:val="00E40A1F"/>
    <w:rsid w:val="00E4101D"/>
    <w:rsid w:val="00E4120D"/>
    <w:rsid w:val="00E42215"/>
    <w:rsid w:val="00E42275"/>
    <w:rsid w:val="00E428C5"/>
    <w:rsid w:val="00E42A0E"/>
    <w:rsid w:val="00E43624"/>
    <w:rsid w:val="00E436AB"/>
    <w:rsid w:val="00E4385A"/>
    <w:rsid w:val="00E43DE2"/>
    <w:rsid w:val="00E43F8C"/>
    <w:rsid w:val="00E44874"/>
    <w:rsid w:val="00E450B4"/>
    <w:rsid w:val="00E450E1"/>
    <w:rsid w:val="00E4529F"/>
    <w:rsid w:val="00E45744"/>
    <w:rsid w:val="00E47D39"/>
    <w:rsid w:val="00E51248"/>
    <w:rsid w:val="00E52384"/>
    <w:rsid w:val="00E53407"/>
    <w:rsid w:val="00E53EE1"/>
    <w:rsid w:val="00E54403"/>
    <w:rsid w:val="00E5481F"/>
    <w:rsid w:val="00E55124"/>
    <w:rsid w:val="00E56058"/>
    <w:rsid w:val="00E567AF"/>
    <w:rsid w:val="00E56943"/>
    <w:rsid w:val="00E56D53"/>
    <w:rsid w:val="00E57859"/>
    <w:rsid w:val="00E61610"/>
    <w:rsid w:val="00E61AA5"/>
    <w:rsid w:val="00E62ADC"/>
    <w:rsid w:val="00E63A6E"/>
    <w:rsid w:val="00E63B33"/>
    <w:rsid w:val="00E63D2E"/>
    <w:rsid w:val="00E63FB1"/>
    <w:rsid w:val="00E65A83"/>
    <w:rsid w:val="00E6692E"/>
    <w:rsid w:val="00E66C3D"/>
    <w:rsid w:val="00E66F17"/>
    <w:rsid w:val="00E66F7D"/>
    <w:rsid w:val="00E713C9"/>
    <w:rsid w:val="00E71E48"/>
    <w:rsid w:val="00E71F6D"/>
    <w:rsid w:val="00E7350D"/>
    <w:rsid w:val="00E73A71"/>
    <w:rsid w:val="00E73B65"/>
    <w:rsid w:val="00E743DD"/>
    <w:rsid w:val="00E74E71"/>
    <w:rsid w:val="00E75009"/>
    <w:rsid w:val="00E754A2"/>
    <w:rsid w:val="00E7577C"/>
    <w:rsid w:val="00E757E8"/>
    <w:rsid w:val="00E75B68"/>
    <w:rsid w:val="00E76034"/>
    <w:rsid w:val="00E76062"/>
    <w:rsid w:val="00E76DC6"/>
    <w:rsid w:val="00E76E91"/>
    <w:rsid w:val="00E8006D"/>
    <w:rsid w:val="00E80115"/>
    <w:rsid w:val="00E81467"/>
    <w:rsid w:val="00E81523"/>
    <w:rsid w:val="00E8171C"/>
    <w:rsid w:val="00E82111"/>
    <w:rsid w:val="00E8245F"/>
    <w:rsid w:val="00E82A64"/>
    <w:rsid w:val="00E832CC"/>
    <w:rsid w:val="00E835AE"/>
    <w:rsid w:val="00E84186"/>
    <w:rsid w:val="00E842B0"/>
    <w:rsid w:val="00E84CFC"/>
    <w:rsid w:val="00E86281"/>
    <w:rsid w:val="00E8698E"/>
    <w:rsid w:val="00E86EEE"/>
    <w:rsid w:val="00E87BBD"/>
    <w:rsid w:val="00E902B8"/>
    <w:rsid w:val="00E90648"/>
    <w:rsid w:val="00E910B1"/>
    <w:rsid w:val="00E9147A"/>
    <w:rsid w:val="00E914F5"/>
    <w:rsid w:val="00E91A7D"/>
    <w:rsid w:val="00E92200"/>
    <w:rsid w:val="00E92CBC"/>
    <w:rsid w:val="00E93F43"/>
    <w:rsid w:val="00E941E4"/>
    <w:rsid w:val="00E943B5"/>
    <w:rsid w:val="00E9462D"/>
    <w:rsid w:val="00E9503E"/>
    <w:rsid w:val="00E95BF7"/>
    <w:rsid w:val="00E95E7E"/>
    <w:rsid w:val="00E96C88"/>
    <w:rsid w:val="00E96F61"/>
    <w:rsid w:val="00EA004B"/>
    <w:rsid w:val="00EA03A3"/>
    <w:rsid w:val="00EA0456"/>
    <w:rsid w:val="00EA294E"/>
    <w:rsid w:val="00EA30CC"/>
    <w:rsid w:val="00EA37DD"/>
    <w:rsid w:val="00EA3C91"/>
    <w:rsid w:val="00EA400A"/>
    <w:rsid w:val="00EA4AC7"/>
    <w:rsid w:val="00EA5AA0"/>
    <w:rsid w:val="00EA6C8E"/>
    <w:rsid w:val="00EA6D11"/>
    <w:rsid w:val="00EA7526"/>
    <w:rsid w:val="00EA7723"/>
    <w:rsid w:val="00EA7E7B"/>
    <w:rsid w:val="00EB0335"/>
    <w:rsid w:val="00EB0443"/>
    <w:rsid w:val="00EB0E83"/>
    <w:rsid w:val="00EB1316"/>
    <w:rsid w:val="00EB1D43"/>
    <w:rsid w:val="00EB20D7"/>
    <w:rsid w:val="00EB2780"/>
    <w:rsid w:val="00EB2D38"/>
    <w:rsid w:val="00EB2DC0"/>
    <w:rsid w:val="00EB30AF"/>
    <w:rsid w:val="00EB36A5"/>
    <w:rsid w:val="00EB57E5"/>
    <w:rsid w:val="00EB6586"/>
    <w:rsid w:val="00EB7059"/>
    <w:rsid w:val="00EB7A7D"/>
    <w:rsid w:val="00EC0268"/>
    <w:rsid w:val="00EC083E"/>
    <w:rsid w:val="00EC0CB7"/>
    <w:rsid w:val="00EC28E0"/>
    <w:rsid w:val="00EC432A"/>
    <w:rsid w:val="00EC4370"/>
    <w:rsid w:val="00EC5252"/>
    <w:rsid w:val="00EC694C"/>
    <w:rsid w:val="00EC6BF1"/>
    <w:rsid w:val="00EC6C2C"/>
    <w:rsid w:val="00EC7AC6"/>
    <w:rsid w:val="00ED07AC"/>
    <w:rsid w:val="00ED2891"/>
    <w:rsid w:val="00ED2CE4"/>
    <w:rsid w:val="00ED3386"/>
    <w:rsid w:val="00ED35EE"/>
    <w:rsid w:val="00ED37A7"/>
    <w:rsid w:val="00ED44DD"/>
    <w:rsid w:val="00ED468D"/>
    <w:rsid w:val="00ED4761"/>
    <w:rsid w:val="00ED4C63"/>
    <w:rsid w:val="00ED5BE6"/>
    <w:rsid w:val="00ED641C"/>
    <w:rsid w:val="00ED67FC"/>
    <w:rsid w:val="00ED6FBF"/>
    <w:rsid w:val="00ED79B5"/>
    <w:rsid w:val="00EE0171"/>
    <w:rsid w:val="00EE0744"/>
    <w:rsid w:val="00EE0F28"/>
    <w:rsid w:val="00EE0F4A"/>
    <w:rsid w:val="00EE178B"/>
    <w:rsid w:val="00EE1EE4"/>
    <w:rsid w:val="00EE203A"/>
    <w:rsid w:val="00EE23C8"/>
    <w:rsid w:val="00EE241E"/>
    <w:rsid w:val="00EE3349"/>
    <w:rsid w:val="00EE3594"/>
    <w:rsid w:val="00EE3990"/>
    <w:rsid w:val="00EE4876"/>
    <w:rsid w:val="00EE6519"/>
    <w:rsid w:val="00EE6613"/>
    <w:rsid w:val="00EF0B1F"/>
    <w:rsid w:val="00EF0C0E"/>
    <w:rsid w:val="00EF1EFF"/>
    <w:rsid w:val="00EF1F73"/>
    <w:rsid w:val="00EF26B6"/>
    <w:rsid w:val="00EF2D64"/>
    <w:rsid w:val="00EF3543"/>
    <w:rsid w:val="00EF3E8F"/>
    <w:rsid w:val="00EF3F4F"/>
    <w:rsid w:val="00EF4E08"/>
    <w:rsid w:val="00EF580E"/>
    <w:rsid w:val="00EF71E2"/>
    <w:rsid w:val="00EF742D"/>
    <w:rsid w:val="00F01069"/>
    <w:rsid w:val="00F0132F"/>
    <w:rsid w:val="00F015D8"/>
    <w:rsid w:val="00F02F21"/>
    <w:rsid w:val="00F03DD9"/>
    <w:rsid w:val="00F04AD8"/>
    <w:rsid w:val="00F04FF5"/>
    <w:rsid w:val="00F054EB"/>
    <w:rsid w:val="00F05997"/>
    <w:rsid w:val="00F06188"/>
    <w:rsid w:val="00F06608"/>
    <w:rsid w:val="00F06E9A"/>
    <w:rsid w:val="00F0738E"/>
    <w:rsid w:val="00F10763"/>
    <w:rsid w:val="00F1099A"/>
    <w:rsid w:val="00F11F8F"/>
    <w:rsid w:val="00F12B49"/>
    <w:rsid w:val="00F13A30"/>
    <w:rsid w:val="00F13C92"/>
    <w:rsid w:val="00F15614"/>
    <w:rsid w:val="00F15922"/>
    <w:rsid w:val="00F1666D"/>
    <w:rsid w:val="00F16DBB"/>
    <w:rsid w:val="00F217D6"/>
    <w:rsid w:val="00F21998"/>
    <w:rsid w:val="00F21B89"/>
    <w:rsid w:val="00F227D6"/>
    <w:rsid w:val="00F24DB9"/>
    <w:rsid w:val="00F250FC"/>
    <w:rsid w:val="00F255B1"/>
    <w:rsid w:val="00F25B57"/>
    <w:rsid w:val="00F263F7"/>
    <w:rsid w:val="00F265E6"/>
    <w:rsid w:val="00F26780"/>
    <w:rsid w:val="00F27C0A"/>
    <w:rsid w:val="00F3088F"/>
    <w:rsid w:val="00F30904"/>
    <w:rsid w:val="00F30ACC"/>
    <w:rsid w:val="00F31144"/>
    <w:rsid w:val="00F3123C"/>
    <w:rsid w:val="00F322A1"/>
    <w:rsid w:val="00F327DE"/>
    <w:rsid w:val="00F32A0F"/>
    <w:rsid w:val="00F32ABD"/>
    <w:rsid w:val="00F3320F"/>
    <w:rsid w:val="00F33287"/>
    <w:rsid w:val="00F33492"/>
    <w:rsid w:val="00F33908"/>
    <w:rsid w:val="00F34B7F"/>
    <w:rsid w:val="00F35894"/>
    <w:rsid w:val="00F36C00"/>
    <w:rsid w:val="00F371A2"/>
    <w:rsid w:val="00F3727F"/>
    <w:rsid w:val="00F37346"/>
    <w:rsid w:val="00F41DA8"/>
    <w:rsid w:val="00F428E0"/>
    <w:rsid w:val="00F42D3C"/>
    <w:rsid w:val="00F445D1"/>
    <w:rsid w:val="00F4467E"/>
    <w:rsid w:val="00F44DCF"/>
    <w:rsid w:val="00F45459"/>
    <w:rsid w:val="00F45B12"/>
    <w:rsid w:val="00F46925"/>
    <w:rsid w:val="00F46B06"/>
    <w:rsid w:val="00F477C6"/>
    <w:rsid w:val="00F47E9B"/>
    <w:rsid w:val="00F47EDF"/>
    <w:rsid w:val="00F50413"/>
    <w:rsid w:val="00F50799"/>
    <w:rsid w:val="00F50920"/>
    <w:rsid w:val="00F50B77"/>
    <w:rsid w:val="00F50B97"/>
    <w:rsid w:val="00F51BA6"/>
    <w:rsid w:val="00F53276"/>
    <w:rsid w:val="00F5389C"/>
    <w:rsid w:val="00F539E5"/>
    <w:rsid w:val="00F53A6E"/>
    <w:rsid w:val="00F53E22"/>
    <w:rsid w:val="00F5475F"/>
    <w:rsid w:val="00F54C42"/>
    <w:rsid w:val="00F54F33"/>
    <w:rsid w:val="00F552BD"/>
    <w:rsid w:val="00F577AC"/>
    <w:rsid w:val="00F601D7"/>
    <w:rsid w:val="00F6111D"/>
    <w:rsid w:val="00F61440"/>
    <w:rsid w:val="00F6273E"/>
    <w:rsid w:val="00F62D56"/>
    <w:rsid w:val="00F62F86"/>
    <w:rsid w:val="00F65A63"/>
    <w:rsid w:val="00F65FA1"/>
    <w:rsid w:val="00F662C4"/>
    <w:rsid w:val="00F66C7A"/>
    <w:rsid w:val="00F7010C"/>
    <w:rsid w:val="00F707C5"/>
    <w:rsid w:val="00F707FC"/>
    <w:rsid w:val="00F70CC1"/>
    <w:rsid w:val="00F710C3"/>
    <w:rsid w:val="00F71A26"/>
    <w:rsid w:val="00F71B98"/>
    <w:rsid w:val="00F72385"/>
    <w:rsid w:val="00F732A4"/>
    <w:rsid w:val="00F73645"/>
    <w:rsid w:val="00F7459F"/>
    <w:rsid w:val="00F74785"/>
    <w:rsid w:val="00F753B9"/>
    <w:rsid w:val="00F76452"/>
    <w:rsid w:val="00F7750F"/>
    <w:rsid w:val="00F77566"/>
    <w:rsid w:val="00F77E0C"/>
    <w:rsid w:val="00F8029A"/>
    <w:rsid w:val="00F80586"/>
    <w:rsid w:val="00F806F9"/>
    <w:rsid w:val="00F815ED"/>
    <w:rsid w:val="00F81C07"/>
    <w:rsid w:val="00F822E2"/>
    <w:rsid w:val="00F83CE0"/>
    <w:rsid w:val="00F8437D"/>
    <w:rsid w:val="00F8443F"/>
    <w:rsid w:val="00F84580"/>
    <w:rsid w:val="00F847F9"/>
    <w:rsid w:val="00F861DA"/>
    <w:rsid w:val="00F86660"/>
    <w:rsid w:val="00F86CCE"/>
    <w:rsid w:val="00F870D4"/>
    <w:rsid w:val="00F87724"/>
    <w:rsid w:val="00F91713"/>
    <w:rsid w:val="00F93914"/>
    <w:rsid w:val="00F93F2D"/>
    <w:rsid w:val="00F940F4"/>
    <w:rsid w:val="00F944B8"/>
    <w:rsid w:val="00F9480B"/>
    <w:rsid w:val="00F94AB8"/>
    <w:rsid w:val="00F952C4"/>
    <w:rsid w:val="00F95680"/>
    <w:rsid w:val="00F95E2C"/>
    <w:rsid w:val="00F96CBC"/>
    <w:rsid w:val="00F96D7E"/>
    <w:rsid w:val="00F9752B"/>
    <w:rsid w:val="00F97C75"/>
    <w:rsid w:val="00FA0A23"/>
    <w:rsid w:val="00FA1077"/>
    <w:rsid w:val="00FA1176"/>
    <w:rsid w:val="00FA277B"/>
    <w:rsid w:val="00FA2C95"/>
    <w:rsid w:val="00FA3AD0"/>
    <w:rsid w:val="00FA464D"/>
    <w:rsid w:val="00FA4BB0"/>
    <w:rsid w:val="00FA51BE"/>
    <w:rsid w:val="00FA5A2D"/>
    <w:rsid w:val="00FA6B81"/>
    <w:rsid w:val="00FB0614"/>
    <w:rsid w:val="00FB0A15"/>
    <w:rsid w:val="00FB1091"/>
    <w:rsid w:val="00FB1E80"/>
    <w:rsid w:val="00FB2EF6"/>
    <w:rsid w:val="00FB3496"/>
    <w:rsid w:val="00FB36B8"/>
    <w:rsid w:val="00FB3A32"/>
    <w:rsid w:val="00FB3DFA"/>
    <w:rsid w:val="00FB3FD8"/>
    <w:rsid w:val="00FB50CE"/>
    <w:rsid w:val="00FB5547"/>
    <w:rsid w:val="00FB5CF4"/>
    <w:rsid w:val="00FB5D2A"/>
    <w:rsid w:val="00FB6A1D"/>
    <w:rsid w:val="00FB6F85"/>
    <w:rsid w:val="00FB7456"/>
    <w:rsid w:val="00FB7716"/>
    <w:rsid w:val="00FB7FB2"/>
    <w:rsid w:val="00FC0A15"/>
    <w:rsid w:val="00FC12E5"/>
    <w:rsid w:val="00FC1450"/>
    <w:rsid w:val="00FC2125"/>
    <w:rsid w:val="00FC2302"/>
    <w:rsid w:val="00FC2DB1"/>
    <w:rsid w:val="00FC2F1E"/>
    <w:rsid w:val="00FC366E"/>
    <w:rsid w:val="00FC3932"/>
    <w:rsid w:val="00FC3EB1"/>
    <w:rsid w:val="00FC454E"/>
    <w:rsid w:val="00FC4918"/>
    <w:rsid w:val="00FC5030"/>
    <w:rsid w:val="00FC5429"/>
    <w:rsid w:val="00FC7608"/>
    <w:rsid w:val="00FC7889"/>
    <w:rsid w:val="00FD04AE"/>
    <w:rsid w:val="00FD0849"/>
    <w:rsid w:val="00FD13CD"/>
    <w:rsid w:val="00FD189E"/>
    <w:rsid w:val="00FD26ED"/>
    <w:rsid w:val="00FD3585"/>
    <w:rsid w:val="00FD391D"/>
    <w:rsid w:val="00FD4268"/>
    <w:rsid w:val="00FD4EE9"/>
    <w:rsid w:val="00FD528E"/>
    <w:rsid w:val="00FD6049"/>
    <w:rsid w:val="00FD6430"/>
    <w:rsid w:val="00FD79D4"/>
    <w:rsid w:val="00FD7F38"/>
    <w:rsid w:val="00FE1474"/>
    <w:rsid w:val="00FE1593"/>
    <w:rsid w:val="00FE29FE"/>
    <w:rsid w:val="00FE2AA5"/>
    <w:rsid w:val="00FE2B4E"/>
    <w:rsid w:val="00FE37FE"/>
    <w:rsid w:val="00FE51F7"/>
    <w:rsid w:val="00FE544D"/>
    <w:rsid w:val="00FE5FE4"/>
    <w:rsid w:val="00FE6576"/>
    <w:rsid w:val="00FE6DAF"/>
    <w:rsid w:val="00FE7914"/>
    <w:rsid w:val="00FE7DC4"/>
    <w:rsid w:val="00FF0061"/>
    <w:rsid w:val="00FF043A"/>
    <w:rsid w:val="00FF17D0"/>
    <w:rsid w:val="00FF3F52"/>
    <w:rsid w:val="00FF4A8E"/>
    <w:rsid w:val="00FF4B43"/>
    <w:rsid w:val="00FF4DE6"/>
    <w:rsid w:val="00FF55A0"/>
    <w:rsid w:val="00FF5783"/>
    <w:rsid w:val="00FF5D7B"/>
    <w:rsid w:val="00FF6438"/>
    <w:rsid w:val="00FF66AE"/>
    <w:rsid w:val="00FF688E"/>
    <w:rsid w:val="00FF7127"/>
    <w:rsid w:val="00FF7425"/>
    <w:rsid w:val="00FF7859"/>
    <w:rsid w:val="00FF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91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E6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E609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609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417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4460B"/>
    <w:pPr>
      <w:spacing w:after="12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Основной текст Знак"/>
    <w:link w:val="a3"/>
    <w:rsid w:val="0004460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04460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a5">
    <w:name w:val="Знак Знак Знак Знак Знак Знак Знак Знак Знак Знак"/>
    <w:aliases w:val=" Знак Знак Знак Знак Знак Знак Знак Знак"/>
    <w:basedOn w:val="a"/>
    <w:rsid w:val="001A03C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6">
    <w:name w:val="Normal (Web)"/>
    <w:aliases w:val="Обычный (веб) Знак,Обычный (Web)1,Обычный (Web)"/>
    <w:basedOn w:val="a"/>
    <w:uiPriority w:val="99"/>
    <w:rsid w:val="00472E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472E68"/>
    <w:pPr>
      <w:ind w:left="720"/>
      <w:contextualSpacing/>
    </w:pPr>
    <w:rPr>
      <w:rFonts w:eastAsia="Times New Roman"/>
      <w:lang w:eastAsia="ru-RU"/>
    </w:rPr>
  </w:style>
  <w:style w:type="character" w:styleId="a9">
    <w:name w:val="Hyperlink"/>
    <w:uiPriority w:val="99"/>
    <w:unhideWhenUsed/>
    <w:rsid w:val="00472E68"/>
    <w:rPr>
      <w:color w:val="0000FF"/>
      <w:u w:val="single"/>
    </w:rPr>
  </w:style>
  <w:style w:type="paragraph" w:customStyle="1" w:styleId="ConsNormal">
    <w:name w:val="ConsNormal"/>
    <w:rsid w:val="00BC0243"/>
    <w:pPr>
      <w:ind w:firstLine="720"/>
    </w:pPr>
    <w:rPr>
      <w:rFonts w:ascii="Consultant" w:hAnsi="Consultant"/>
    </w:rPr>
  </w:style>
  <w:style w:type="paragraph" w:styleId="aa">
    <w:name w:val="No Spacing"/>
    <w:uiPriority w:val="1"/>
    <w:qFormat/>
    <w:rsid w:val="00014FF4"/>
    <w:rPr>
      <w:sz w:val="22"/>
      <w:szCs w:val="22"/>
      <w:lang w:eastAsia="en-US"/>
    </w:rPr>
  </w:style>
  <w:style w:type="paragraph" w:customStyle="1" w:styleId="ConsPlusNormal">
    <w:name w:val="ConsPlusNormal"/>
    <w:rsid w:val="004B1F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uiPriority w:val="9"/>
    <w:rsid w:val="00CE6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CE609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E609B"/>
    <w:pPr>
      <w:spacing w:after="100"/>
    </w:pPr>
  </w:style>
  <w:style w:type="paragraph" w:styleId="ac">
    <w:name w:val="Balloon Text"/>
    <w:basedOn w:val="a"/>
    <w:link w:val="ad"/>
    <w:uiPriority w:val="99"/>
    <w:semiHidden/>
    <w:unhideWhenUsed/>
    <w:rsid w:val="00CE6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E60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CE609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CE609B"/>
    <w:rPr>
      <w:rFonts w:ascii="Cambria" w:eastAsia="Times New Roman" w:hAnsi="Cambria" w:cs="Times New Roman"/>
      <w:b/>
      <w:bCs/>
      <w:color w:val="4F81BD"/>
    </w:rPr>
  </w:style>
  <w:style w:type="paragraph" w:styleId="21">
    <w:name w:val="toc 2"/>
    <w:basedOn w:val="a"/>
    <w:next w:val="a"/>
    <w:autoRedefine/>
    <w:uiPriority w:val="39"/>
    <w:unhideWhenUsed/>
    <w:rsid w:val="005D002C"/>
    <w:pPr>
      <w:tabs>
        <w:tab w:val="right" w:leader="dot" w:pos="9344"/>
      </w:tabs>
      <w:spacing w:after="100" w:line="240" w:lineRule="auto"/>
    </w:pPr>
  </w:style>
  <w:style w:type="paragraph" w:styleId="31">
    <w:name w:val="toc 3"/>
    <w:basedOn w:val="a"/>
    <w:next w:val="a"/>
    <w:autoRedefine/>
    <w:uiPriority w:val="39"/>
    <w:unhideWhenUsed/>
    <w:rsid w:val="005D002C"/>
    <w:pPr>
      <w:tabs>
        <w:tab w:val="right" w:leader="dot" w:pos="9344"/>
      </w:tabs>
      <w:spacing w:after="100" w:line="240" w:lineRule="auto"/>
    </w:pPr>
  </w:style>
  <w:style w:type="table" w:styleId="ae">
    <w:name w:val="Table Grid"/>
    <w:basedOn w:val="a1"/>
    <w:uiPriority w:val="59"/>
    <w:rsid w:val="009C0B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unhideWhenUsed/>
    <w:qFormat/>
    <w:rsid w:val="00E902B8"/>
    <w:pPr>
      <w:spacing w:line="240" w:lineRule="auto"/>
    </w:pPr>
    <w:rPr>
      <w:b/>
      <w:bCs/>
      <w:color w:val="4F81BD"/>
      <w:sz w:val="18"/>
      <w:szCs w:val="18"/>
    </w:rPr>
  </w:style>
  <w:style w:type="paragraph" w:styleId="32">
    <w:name w:val="Body Text Indent 3"/>
    <w:basedOn w:val="a"/>
    <w:link w:val="33"/>
    <w:uiPriority w:val="99"/>
    <w:unhideWhenUsed/>
    <w:rsid w:val="005C55CF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rsid w:val="005C55CF"/>
    <w:rPr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B965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B965A1"/>
  </w:style>
  <w:style w:type="paragraph" w:styleId="af2">
    <w:name w:val="footer"/>
    <w:basedOn w:val="a"/>
    <w:link w:val="af3"/>
    <w:uiPriority w:val="99"/>
    <w:unhideWhenUsed/>
    <w:rsid w:val="00B965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965A1"/>
  </w:style>
  <w:style w:type="paragraph" w:customStyle="1" w:styleId="12">
    <w:name w:val="Без интервала1"/>
    <w:rsid w:val="00C8318F"/>
    <w:rPr>
      <w:rFonts w:eastAsia="Times New Roman"/>
      <w:sz w:val="22"/>
      <w:szCs w:val="22"/>
      <w:lang w:eastAsia="en-US"/>
    </w:rPr>
  </w:style>
  <w:style w:type="paragraph" w:customStyle="1" w:styleId="ConsPlusNonformat">
    <w:name w:val="ConsPlusNonformat"/>
    <w:rsid w:val="00604BE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4">
    <w:name w:val="Emphasis"/>
    <w:uiPriority w:val="99"/>
    <w:qFormat/>
    <w:rsid w:val="00D50838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D50838"/>
  </w:style>
  <w:style w:type="character" w:styleId="af5">
    <w:name w:val="Strong"/>
    <w:uiPriority w:val="22"/>
    <w:qFormat/>
    <w:rsid w:val="00D50838"/>
    <w:rPr>
      <w:b/>
      <w:bCs/>
    </w:rPr>
  </w:style>
  <w:style w:type="paragraph" w:customStyle="1" w:styleId="af6">
    <w:name w:val="Нормальный (таблица)"/>
    <w:basedOn w:val="a"/>
    <w:next w:val="a"/>
    <w:rsid w:val="00FB2EF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Body Text Indent"/>
    <w:basedOn w:val="a"/>
    <w:link w:val="af8"/>
    <w:uiPriority w:val="99"/>
    <w:semiHidden/>
    <w:unhideWhenUsed/>
    <w:rsid w:val="00CD02C5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CD02C5"/>
  </w:style>
  <w:style w:type="paragraph" w:styleId="22">
    <w:name w:val="Body Text Indent 2"/>
    <w:basedOn w:val="a"/>
    <w:link w:val="23"/>
    <w:uiPriority w:val="99"/>
    <w:semiHidden/>
    <w:unhideWhenUsed/>
    <w:rsid w:val="00CD02C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CD02C5"/>
  </w:style>
  <w:style w:type="paragraph" w:customStyle="1" w:styleId="ConsPlusTitle">
    <w:name w:val="ConsPlusTitle"/>
    <w:rsid w:val="00F327DE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  <w:szCs w:val="22"/>
    </w:rPr>
  </w:style>
  <w:style w:type="character" w:customStyle="1" w:styleId="a8">
    <w:name w:val="Абзац списка Знак"/>
    <w:link w:val="a7"/>
    <w:uiPriority w:val="34"/>
    <w:locked/>
    <w:rsid w:val="00417F3C"/>
    <w:rPr>
      <w:rFonts w:eastAsia="Times New Roman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502E78"/>
    <w:pPr>
      <w:ind w:left="880"/>
    </w:pPr>
  </w:style>
  <w:style w:type="character" w:customStyle="1" w:styleId="40">
    <w:name w:val="Заголовок 4 Знак"/>
    <w:link w:val="4"/>
    <w:uiPriority w:val="9"/>
    <w:semiHidden/>
    <w:rsid w:val="0026417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3C1B0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91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E6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E609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609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417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4460B"/>
    <w:pPr>
      <w:spacing w:after="12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Основной текст Знак"/>
    <w:link w:val="a3"/>
    <w:rsid w:val="0004460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04460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a5">
    <w:name w:val="Знак Знак Знак Знак Знак Знак Знак Знак Знак Знак"/>
    <w:aliases w:val=" Знак Знак Знак Знак Знак Знак Знак Знак"/>
    <w:basedOn w:val="a"/>
    <w:rsid w:val="001A03C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6">
    <w:name w:val="Normal (Web)"/>
    <w:aliases w:val="Обычный (веб) Знак,Обычный (Web)1,Обычный (Web)"/>
    <w:basedOn w:val="a"/>
    <w:uiPriority w:val="99"/>
    <w:rsid w:val="00472E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472E68"/>
    <w:pPr>
      <w:ind w:left="720"/>
      <w:contextualSpacing/>
    </w:pPr>
    <w:rPr>
      <w:rFonts w:eastAsia="Times New Roman"/>
      <w:lang w:eastAsia="ru-RU"/>
    </w:rPr>
  </w:style>
  <w:style w:type="character" w:styleId="a9">
    <w:name w:val="Hyperlink"/>
    <w:uiPriority w:val="99"/>
    <w:unhideWhenUsed/>
    <w:rsid w:val="00472E68"/>
    <w:rPr>
      <w:color w:val="0000FF"/>
      <w:u w:val="single"/>
    </w:rPr>
  </w:style>
  <w:style w:type="paragraph" w:customStyle="1" w:styleId="ConsNormal">
    <w:name w:val="ConsNormal"/>
    <w:rsid w:val="00BC0243"/>
    <w:pPr>
      <w:ind w:firstLine="720"/>
    </w:pPr>
    <w:rPr>
      <w:rFonts w:ascii="Consultant" w:hAnsi="Consultant"/>
    </w:rPr>
  </w:style>
  <w:style w:type="paragraph" w:styleId="aa">
    <w:name w:val="No Spacing"/>
    <w:uiPriority w:val="1"/>
    <w:qFormat/>
    <w:rsid w:val="00014FF4"/>
    <w:rPr>
      <w:sz w:val="22"/>
      <w:szCs w:val="22"/>
      <w:lang w:eastAsia="en-US"/>
    </w:rPr>
  </w:style>
  <w:style w:type="paragraph" w:customStyle="1" w:styleId="ConsPlusNormal">
    <w:name w:val="ConsPlusNormal"/>
    <w:rsid w:val="004B1F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uiPriority w:val="9"/>
    <w:rsid w:val="00CE6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CE609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E609B"/>
    <w:pPr>
      <w:spacing w:after="100"/>
    </w:pPr>
  </w:style>
  <w:style w:type="paragraph" w:styleId="ac">
    <w:name w:val="Balloon Text"/>
    <w:basedOn w:val="a"/>
    <w:link w:val="ad"/>
    <w:uiPriority w:val="99"/>
    <w:semiHidden/>
    <w:unhideWhenUsed/>
    <w:rsid w:val="00CE6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E60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CE609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CE609B"/>
    <w:rPr>
      <w:rFonts w:ascii="Cambria" w:eastAsia="Times New Roman" w:hAnsi="Cambria" w:cs="Times New Roman"/>
      <w:b/>
      <w:bCs/>
      <w:color w:val="4F81BD"/>
    </w:rPr>
  </w:style>
  <w:style w:type="paragraph" w:styleId="21">
    <w:name w:val="toc 2"/>
    <w:basedOn w:val="a"/>
    <w:next w:val="a"/>
    <w:autoRedefine/>
    <w:uiPriority w:val="39"/>
    <w:unhideWhenUsed/>
    <w:rsid w:val="005D002C"/>
    <w:pPr>
      <w:tabs>
        <w:tab w:val="right" w:leader="dot" w:pos="9344"/>
      </w:tabs>
      <w:spacing w:after="100" w:line="240" w:lineRule="auto"/>
    </w:pPr>
  </w:style>
  <w:style w:type="paragraph" w:styleId="31">
    <w:name w:val="toc 3"/>
    <w:basedOn w:val="a"/>
    <w:next w:val="a"/>
    <w:autoRedefine/>
    <w:uiPriority w:val="39"/>
    <w:unhideWhenUsed/>
    <w:rsid w:val="005D002C"/>
    <w:pPr>
      <w:tabs>
        <w:tab w:val="right" w:leader="dot" w:pos="9344"/>
      </w:tabs>
      <w:spacing w:after="100" w:line="240" w:lineRule="auto"/>
    </w:pPr>
  </w:style>
  <w:style w:type="table" w:styleId="ae">
    <w:name w:val="Table Grid"/>
    <w:basedOn w:val="a1"/>
    <w:uiPriority w:val="59"/>
    <w:rsid w:val="009C0B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unhideWhenUsed/>
    <w:qFormat/>
    <w:rsid w:val="00E902B8"/>
    <w:pPr>
      <w:spacing w:line="240" w:lineRule="auto"/>
    </w:pPr>
    <w:rPr>
      <w:b/>
      <w:bCs/>
      <w:color w:val="4F81BD"/>
      <w:sz w:val="18"/>
      <w:szCs w:val="18"/>
    </w:rPr>
  </w:style>
  <w:style w:type="paragraph" w:styleId="32">
    <w:name w:val="Body Text Indent 3"/>
    <w:basedOn w:val="a"/>
    <w:link w:val="33"/>
    <w:uiPriority w:val="99"/>
    <w:unhideWhenUsed/>
    <w:rsid w:val="005C55CF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rsid w:val="005C55CF"/>
    <w:rPr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B965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B965A1"/>
  </w:style>
  <w:style w:type="paragraph" w:styleId="af2">
    <w:name w:val="footer"/>
    <w:basedOn w:val="a"/>
    <w:link w:val="af3"/>
    <w:uiPriority w:val="99"/>
    <w:unhideWhenUsed/>
    <w:rsid w:val="00B965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965A1"/>
  </w:style>
  <w:style w:type="paragraph" w:customStyle="1" w:styleId="12">
    <w:name w:val="Без интервала1"/>
    <w:rsid w:val="00C8318F"/>
    <w:rPr>
      <w:rFonts w:eastAsia="Times New Roman"/>
      <w:sz w:val="22"/>
      <w:szCs w:val="22"/>
      <w:lang w:eastAsia="en-US"/>
    </w:rPr>
  </w:style>
  <w:style w:type="paragraph" w:customStyle="1" w:styleId="ConsPlusNonformat">
    <w:name w:val="ConsPlusNonformat"/>
    <w:rsid w:val="00604BE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4">
    <w:name w:val="Emphasis"/>
    <w:uiPriority w:val="99"/>
    <w:qFormat/>
    <w:rsid w:val="00D50838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D50838"/>
  </w:style>
  <w:style w:type="character" w:styleId="af5">
    <w:name w:val="Strong"/>
    <w:uiPriority w:val="22"/>
    <w:qFormat/>
    <w:rsid w:val="00D50838"/>
    <w:rPr>
      <w:b/>
      <w:bCs/>
    </w:rPr>
  </w:style>
  <w:style w:type="paragraph" w:customStyle="1" w:styleId="af6">
    <w:name w:val="Нормальный (таблица)"/>
    <w:basedOn w:val="a"/>
    <w:next w:val="a"/>
    <w:rsid w:val="00FB2EF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Body Text Indent"/>
    <w:basedOn w:val="a"/>
    <w:link w:val="af8"/>
    <w:uiPriority w:val="99"/>
    <w:semiHidden/>
    <w:unhideWhenUsed/>
    <w:rsid w:val="00CD02C5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CD02C5"/>
  </w:style>
  <w:style w:type="paragraph" w:styleId="22">
    <w:name w:val="Body Text Indent 2"/>
    <w:basedOn w:val="a"/>
    <w:link w:val="23"/>
    <w:uiPriority w:val="99"/>
    <w:semiHidden/>
    <w:unhideWhenUsed/>
    <w:rsid w:val="00CD02C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CD02C5"/>
  </w:style>
  <w:style w:type="paragraph" w:customStyle="1" w:styleId="ConsPlusTitle">
    <w:name w:val="ConsPlusTitle"/>
    <w:rsid w:val="00F327DE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  <w:szCs w:val="22"/>
    </w:rPr>
  </w:style>
  <w:style w:type="character" w:customStyle="1" w:styleId="a8">
    <w:name w:val="Абзац списка Знак"/>
    <w:link w:val="a7"/>
    <w:uiPriority w:val="34"/>
    <w:locked/>
    <w:rsid w:val="00417F3C"/>
    <w:rPr>
      <w:rFonts w:eastAsia="Times New Roman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502E78"/>
    <w:pPr>
      <w:ind w:left="880"/>
    </w:pPr>
  </w:style>
  <w:style w:type="character" w:customStyle="1" w:styleId="40">
    <w:name w:val="Заголовок 4 Знак"/>
    <w:link w:val="4"/>
    <w:uiPriority w:val="9"/>
    <w:semiHidden/>
    <w:rsid w:val="0026417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3C1B0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chart" Target="charts/chart7.xml"/><Relationship Id="rId26" Type="http://schemas.openxmlformats.org/officeDocument/2006/relationships/chart" Target="charts/chart13.xml"/><Relationship Id="rId3" Type="http://schemas.openxmlformats.org/officeDocument/2006/relationships/styles" Target="styles.xml"/><Relationship Id="rId21" Type="http://schemas.openxmlformats.org/officeDocument/2006/relationships/chart" Target="charts/chart10.xml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6.xml"/><Relationship Id="rId25" Type="http://schemas.openxmlformats.org/officeDocument/2006/relationships/chart" Target="charts/chart12.xml"/><Relationship Id="rId33" Type="http://schemas.openxmlformats.org/officeDocument/2006/relationships/chart" Target="charts/chart20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chart" Target="charts/chart9.xml"/><Relationship Id="rId29" Type="http://schemas.openxmlformats.org/officeDocument/2006/relationships/chart" Target="charts/chart1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chart" Target="charts/chart11.xml"/><Relationship Id="rId32" Type="http://schemas.openxmlformats.org/officeDocument/2006/relationships/chart" Target="charts/chart19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oleObject" Target="embeddings/__________Microsoft_Excel1.xls"/><Relationship Id="rId28" Type="http://schemas.openxmlformats.org/officeDocument/2006/relationships/chart" Target="charts/chart15.xml"/><Relationship Id="rId36" Type="http://schemas.openxmlformats.org/officeDocument/2006/relationships/fontTable" Target="fontTable.xml"/><Relationship Id="rId10" Type="http://schemas.openxmlformats.org/officeDocument/2006/relationships/chart" Target="charts/chart2.xml"/><Relationship Id="rId19" Type="http://schemas.openxmlformats.org/officeDocument/2006/relationships/chart" Target="charts/chart8.xml"/><Relationship Id="rId31" Type="http://schemas.openxmlformats.org/officeDocument/2006/relationships/chart" Target="charts/chart18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5.xml"/><Relationship Id="rId22" Type="http://schemas.openxmlformats.org/officeDocument/2006/relationships/image" Target="media/image4.emf"/><Relationship Id="rId27" Type="http://schemas.openxmlformats.org/officeDocument/2006/relationships/chart" Target="charts/chart14.xml"/><Relationship Id="rId30" Type="http://schemas.openxmlformats.org/officeDocument/2006/relationships/chart" Target="charts/chart17.xml"/><Relationship Id="rId35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9.xlsx"/><Relationship Id="rId1" Type="http://schemas.openxmlformats.org/officeDocument/2006/relationships/themeOverride" Target="../theme/themeOverride3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0.xlsx"/><Relationship Id="rId1" Type="http://schemas.openxmlformats.org/officeDocument/2006/relationships/themeOverride" Target="../theme/themeOverride4.xm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9.xlsx"/><Relationship Id="rId1" Type="http://schemas.openxmlformats.org/officeDocument/2006/relationships/themeOverride" Target="../theme/themeOverride5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1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&#1050;&#1085;&#1080;&#1075;&#1072;1" TargetMode="External"/><Relationship Id="rId1" Type="http://schemas.openxmlformats.org/officeDocument/2006/relationships/themeOverride" Target="../theme/themeOverride2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25400">
          <a:noFill/>
        </a:ln>
      </c:spPr>
    </c:sideWall>
    <c:backWall>
      <c:thickness val="0"/>
      <c:spPr>
        <a:solidFill>
          <a:srgbClr val="FFFFFF"/>
        </a:solidFill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7.2968490878938641E-2"/>
          <c:y val="2.6923076923076925E-2"/>
          <c:w val="0.92537313432835822"/>
          <c:h val="0.7730769230769231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23037</c:v>
                </c:pt>
              </c:strCache>
            </c:strRef>
          </c:tx>
          <c:spPr>
            <a:solidFill>
              <a:srgbClr val="00FF00"/>
            </a:solidFill>
            <a:ln w="12662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16086235489220563"/>
                  <c:y val="0.2884615384615384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Mode val="edge"/>
                  <c:yMode val="edge"/>
                  <c:x val="0.27031509121061359"/>
                  <c:y val="0.2615384615384615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36484245439469321"/>
                  <c:y val="0.2230769230769230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Mode val="edge"/>
                  <c:yMode val="edge"/>
                  <c:x val="0.45936981757877282"/>
                  <c:y val="0.1769230769230769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54892205638474301"/>
                  <c:y val="0.142307692307692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Mode val="edge"/>
                  <c:yMode val="edge"/>
                  <c:x val="0.63681592039800994"/>
                  <c:y val="7.69230769230769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Mode val="edge"/>
                  <c:yMode val="edge"/>
                  <c:x val="0.73963515754560527"/>
                  <c:y val="6.15384615384615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Mode val="edge"/>
                  <c:yMode val="edge"/>
                  <c:x val="0.88557213930348255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25">
                <a:noFill/>
              </a:ln>
            </c:spPr>
            <c:txPr>
              <a:bodyPr/>
              <a:lstStyle/>
              <a:p>
                <a:pPr>
                  <a:defRPr sz="89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Sheet1!$B$1:$I$1</c:f>
              <c:strCache>
                <c:ptCount val="8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  <c:pt idx="7">
                  <c:v>2024 (6 мес)</c:v>
                </c:pt>
              </c:strCache>
            </c:strRef>
          </c:cat>
          <c:val>
            <c:numRef>
              <c:f>Sheet1!$B$2:$I$2</c:f>
              <c:numCache>
                <c:formatCode>General</c:formatCode>
                <c:ptCount val="8"/>
                <c:pt idx="0">
                  <c:v>24740.7</c:v>
                </c:pt>
                <c:pt idx="1">
                  <c:v>27559.7</c:v>
                </c:pt>
                <c:pt idx="2">
                  <c:v>29851.8</c:v>
                </c:pt>
                <c:pt idx="3">
                  <c:v>32248.799999999999</c:v>
                </c:pt>
                <c:pt idx="4">
                  <c:v>35023.800000000003</c:v>
                </c:pt>
                <c:pt idx="5">
                  <c:v>38859.4</c:v>
                </c:pt>
                <c:pt idx="6">
                  <c:v>44316.1</c:v>
                </c:pt>
                <c:pt idx="7">
                  <c:v>48817.2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14446848"/>
        <c:axId val="214448384"/>
        <c:axId val="0"/>
      </c:bar3DChart>
      <c:catAx>
        <c:axId val="214446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2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144483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4448384"/>
        <c:scaling>
          <c:orientation val="minMax"/>
        </c:scaling>
        <c:delete val="0"/>
        <c:axPos val="l"/>
        <c:majorGridlines>
          <c:spPr>
            <a:ln w="316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2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14446848"/>
        <c:crosses val="autoZero"/>
        <c:crossBetween val="between"/>
      </c:valAx>
      <c:spPr>
        <a:noFill/>
        <a:ln w="2532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4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529855643044619"/>
          <c:y val="6.3906249999999998E-2"/>
          <c:w val="0.72586796193255965"/>
          <c:h val="0.6203711418895843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spPr>
            <a:solidFill>
              <a:srgbClr val="F79646">
                <a:lumMod val="60000"/>
                <a:lumOff val="40000"/>
              </a:srgbClr>
            </a:solidFill>
          </c:spPr>
          <c:invertIfNegative val="0"/>
          <c:dLbls>
            <c:spPr>
              <a:noFill/>
              <a:ln w="25340">
                <a:noFill/>
              </a:ln>
            </c:spPr>
            <c:txPr>
              <a:bodyPr/>
              <a:lstStyle/>
              <a:p>
                <a:pPr>
                  <a:defRPr sz="1197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725.7</c:v>
                </c:pt>
                <c:pt idx="1">
                  <c:v>789.4</c:v>
                </c:pt>
                <c:pt idx="2">
                  <c:v>1107.0999999999999</c:v>
                </c:pt>
                <c:pt idx="3" formatCode="0.0">
                  <c:v>934</c:v>
                </c:pt>
                <c:pt idx="4">
                  <c:v>1260.4000000000001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Налоговые и неналоговые доходы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spPr>
              <a:noFill/>
              <a:ln w="25340">
                <a:noFill/>
              </a:ln>
            </c:spPr>
            <c:txPr>
              <a:bodyPr/>
              <a:lstStyle/>
              <a:p>
                <a:pPr>
                  <a:defRPr sz="1197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</c:numCache>
            </c:num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369.9</c:v>
                </c:pt>
                <c:pt idx="1">
                  <c:v>390.1</c:v>
                </c:pt>
                <c:pt idx="2">
                  <c:v>406.9</c:v>
                </c:pt>
                <c:pt idx="3" formatCode="0.0">
                  <c:v>450</c:v>
                </c:pt>
                <c:pt idx="4">
                  <c:v>469.3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500069120"/>
        <c:axId val="500070656"/>
      </c:barChart>
      <c:catAx>
        <c:axId val="5000691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97" b="0"/>
            </a:pPr>
            <a:endParaRPr lang="ru-RU"/>
          </a:p>
        </c:txPr>
        <c:crossAx val="500070656"/>
        <c:crosses val="autoZero"/>
        <c:auto val="1"/>
        <c:lblAlgn val="ctr"/>
        <c:lblOffset val="100"/>
        <c:noMultiLvlLbl val="0"/>
      </c:catAx>
      <c:valAx>
        <c:axId val="5000706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97" b="0"/>
            </a:pPr>
            <a:endParaRPr lang="ru-RU"/>
          </a:p>
        </c:txPr>
        <c:crossAx val="500069120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sz="1097" b="1"/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397" b="1">
          <a:latin typeface="+mj-lt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4281441563990546E-2"/>
          <c:y val="4.2603467669989528E-2"/>
          <c:w val="0.94104690402071833"/>
          <c:h val="0.5111867913062592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2023</c:v>
                </c:pt>
              </c:strCache>
            </c:strRef>
          </c:tx>
          <c:dPt>
            <c:idx val="0"/>
            <c:bubble3D val="0"/>
            <c:explosion val="17"/>
            <c:spPr>
              <a:solidFill>
                <a:schemeClr val="accent1"/>
              </a:solidFill>
              <a:ln w="22832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explosion val="17"/>
            <c:spPr>
              <a:solidFill>
                <a:schemeClr val="accent2"/>
              </a:solidFill>
              <a:ln w="22832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explosion val="24"/>
            <c:spPr>
              <a:solidFill>
                <a:schemeClr val="accent3"/>
              </a:solidFill>
              <a:ln w="22832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2832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 w="22832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5"/>
            <c:bubble3D val="0"/>
            <c:spPr>
              <a:solidFill>
                <a:schemeClr val="accent6"/>
              </a:solidFill>
              <a:ln w="22832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2832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7"/>
            <c:bubble3D val="0"/>
          </c:dPt>
          <c:dLbls>
            <c:dLbl>
              <c:idx val="0"/>
              <c:layout>
                <c:manualLayout>
                  <c:x val="2.9084553484358448E-2"/>
                  <c:y val="-8.037503712486349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970305955646604E-2"/>
                  <c:y val="-2.137193617563626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892251555382734E-2"/>
                  <c:y val="-6.552112143101482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2309310805174653E-2"/>
                  <c:y val="-3.201420525661500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6.0201644261748694E-3"/>
                  <c:y val="-9.5839710496643683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2832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58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8562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</c:dLbls>
          <c:cat>
            <c:strRef>
              <c:f>Лист1!$A$2:$A$9</c:f>
              <c:strCache>
                <c:ptCount val="8"/>
                <c:pt idx="0">
                  <c:v>Образование - 800,8 млн. руб.</c:v>
                </c:pt>
                <c:pt idx="1">
                  <c:v>Культура - 178,1 млн. руб.</c:v>
                </c:pt>
                <c:pt idx="2">
                  <c:v>Социальная политика - 50,9 млн. руб.</c:v>
                </c:pt>
                <c:pt idx="3">
                  <c:v>Национальная экономика - 146 млн. руб.</c:v>
                </c:pt>
                <c:pt idx="4">
                  <c:v>Общегосударственные вопросы - 145,2 млн. руб.</c:v>
                </c:pt>
                <c:pt idx="5">
                  <c:v>Охрана окружающей среды - 16,8 млн. руб.</c:v>
                </c:pt>
                <c:pt idx="6">
                  <c:v>ЖКХ - 352,3 млн. руб.</c:v>
                </c:pt>
                <c:pt idx="7">
                  <c:v>Прочие - 21,9 млн. руб.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47</c:v>
                </c:pt>
                <c:pt idx="1">
                  <c:v>10</c:v>
                </c:pt>
                <c:pt idx="2">
                  <c:v>3</c:v>
                </c:pt>
                <c:pt idx="3">
                  <c:v>9</c:v>
                </c:pt>
                <c:pt idx="4">
                  <c:v>8</c:v>
                </c:pt>
                <c:pt idx="5">
                  <c:v>1</c:v>
                </c:pt>
                <c:pt idx="6">
                  <c:v>21</c:v>
                </c:pt>
                <c:pt idx="7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2832">
          <a:noFill/>
        </a:ln>
      </c:spPr>
    </c:plotArea>
    <c:legend>
      <c:legendPos val="b"/>
      <c:layout>
        <c:manualLayout>
          <c:xMode val="edge"/>
          <c:yMode val="edge"/>
          <c:wMode val="edge"/>
          <c:hMode val="edge"/>
          <c:x val="4.7463834462552644E-3"/>
          <c:y val="0.58466908702280473"/>
          <c:w val="0.99999999999999989"/>
          <c:h val="0.91874424379587272"/>
        </c:manualLayout>
      </c:layout>
      <c:overlay val="0"/>
      <c:spPr>
        <a:noFill/>
        <a:ln w="22832">
          <a:noFill/>
        </a:ln>
      </c:spPr>
      <c:txPr>
        <a:bodyPr rot="0" spcFirstLastPara="1" vertOverflow="ellipsis" vert="horz" wrap="square" anchor="ctr" anchorCtr="1"/>
        <a:lstStyle/>
        <a:p>
          <a:pPr rtl="0">
            <a:defRPr sz="899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2368421052631582E-2"/>
          <c:y val="0.10232558139534884"/>
          <c:w val="0.91282894736842102"/>
          <c:h val="0.7116279069767441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37985">
              <a:solidFill>
                <a:srgbClr val="3366FF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000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Mode val="edge"/>
                  <c:yMode val="edge"/>
                  <c:x val="7.8947368421052627E-2"/>
                  <c:y val="0.4418604651162790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Mode val="edge"/>
                  <c:yMode val="edge"/>
                  <c:x val="0.22697368421052633"/>
                  <c:y val="0.4279069767441860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34539473684210525"/>
                  <c:y val="0.4093023255813953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Mode val="edge"/>
                  <c:yMode val="edge"/>
                  <c:x val="0.46217105263157893"/>
                  <c:y val="0.3953488372093023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65625"/>
                  <c:y val="0.3302325581395348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Mode val="edge"/>
                  <c:yMode val="edge"/>
                  <c:x val="0.77631578947368418"/>
                  <c:y val="0.3348837209302325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Mode val="edge"/>
                  <c:yMode val="edge"/>
                  <c:x val="0.87335526315789469"/>
                  <c:y val="0.1488372093023255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23">
                <a:noFill/>
              </a:ln>
            </c:spPr>
            <c:txPr>
              <a:bodyPr/>
              <a:lstStyle/>
              <a:p>
                <a:pPr>
                  <a:defRPr sz="1196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Sheet1!$B$1:$H$1</c:f>
              <c:numCache>
                <c:formatCode>General</c:formatCode>
                <c:ptCount val="7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</c:numCache>
            </c:numRef>
          </c:cat>
          <c:val>
            <c:numRef>
              <c:f>Sheet1!$B$2:$H$2</c:f>
              <c:numCache>
                <c:formatCode>General</c:formatCode>
                <c:ptCount val="7"/>
                <c:pt idx="0">
                  <c:v>70.2</c:v>
                </c:pt>
                <c:pt idx="1">
                  <c:v>70.5</c:v>
                </c:pt>
                <c:pt idx="2">
                  <c:v>73.2</c:v>
                </c:pt>
                <c:pt idx="3">
                  <c:v>75.3</c:v>
                </c:pt>
                <c:pt idx="4">
                  <c:v>76.91</c:v>
                </c:pt>
                <c:pt idx="5">
                  <c:v>77.3</c:v>
                </c:pt>
                <c:pt idx="6">
                  <c:v>91.7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00013312"/>
        <c:axId val="500458624"/>
      </c:lineChart>
      <c:catAx>
        <c:axId val="5000133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47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5004586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00458624"/>
        <c:scaling>
          <c:orientation val="minMax"/>
          <c:max val="100"/>
          <c:min val="60"/>
        </c:scaling>
        <c:delete val="0"/>
        <c:axPos val="l"/>
        <c:majorGridlines>
          <c:spPr>
            <a:ln w="316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47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500013312"/>
        <c:crosses val="autoZero"/>
        <c:crossBetween val="between"/>
        <c:majorUnit val="20"/>
        <c:minorUnit val="5"/>
      </c:valAx>
      <c:spPr>
        <a:solidFill>
          <a:srgbClr val="FFFFFF"/>
        </a:solidFill>
        <a:ln w="12662">
          <a:solidFill>
            <a:srgbClr val="FFFFFF"/>
          </a:solidFill>
          <a:prstDash val="solid"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4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301953818827708"/>
          <c:y val="9.7560975609756101E-2"/>
          <c:w val="0.8809946714031972"/>
          <c:h val="0.7235772357723577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ln w="38098">
              <a:solidFill>
                <a:srgbClr val="3366FF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Mode val="edge"/>
                  <c:yMode val="edge"/>
                  <c:x val="0.13143872113676733"/>
                  <c:y val="0.3170731707317073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Mode val="edge"/>
                  <c:yMode val="edge"/>
                  <c:x val="0.25577264653641207"/>
                  <c:y val="0.203252032520325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39076376554174069"/>
                  <c:y val="0.191056910569105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Mode val="edge"/>
                  <c:yMode val="edge"/>
                  <c:x val="0.52753108348134992"/>
                  <c:y val="0.1707317073170731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63765541740674958"/>
                  <c:y val="0.1707317073170731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Mode val="edge"/>
                  <c:yMode val="edge"/>
                  <c:x val="0.75666074600355238"/>
                  <c:y val="8.943089430894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Mode val="edge"/>
                  <c:yMode val="edge"/>
                  <c:x val="0.8809946714031972"/>
                  <c:y val="2.8455284552845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8">
                <a:noFill/>
              </a:ln>
            </c:spPr>
            <c:txPr>
              <a:bodyPr/>
              <a:lstStyle/>
              <a:p>
                <a:pPr>
                  <a:defRPr sz="85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Sheet1!$B$1:$H$1</c:f>
              <c:numCache>
                <c:formatCode>General</c:formatCode>
                <c:ptCount val="7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</c:numCache>
            </c:numRef>
          </c:cat>
          <c:val>
            <c:numRef>
              <c:f>Sheet1!$B$2:$H$2</c:f>
              <c:numCache>
                <c:formatCode>General</c:formatCode>
                <c:ptCount val="7"/>
                <c:pt idx="0">
                  <c:v>17348</c:v>
                </c:pt>
                <c:pt idx="1">
                  <c:v>23665.1</c:v>
                </c:pt>
                <c:pt idx="2">
                  <c:v>24193.7</c:v>
                </c:pt>
                <c:pt idx="3">
                  <c:v>24136</c:v>
                </c:pt>
                <c:pt idx="4">
                  <c:v>25124.3</c:v>
                </c:pt>
                <c:pt idx="5">
                  <c:v>28767.1</c:v>
                </c:pt>
                <c:pt idx="6">
                  <c:v>32649.1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00491008"/>
        <c:axId val="500492544"/>
      </c:lineChart>
      <c:catAx>
        <c:axId val="500491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5004925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0049254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500491008"/>
        <c:crosses val="autoZero"/>
        <c:crossBetween val="between"/>
      </c:valAx>
      <c:spPr>
        <a:solidFill>
          <a:srgbClr val="FFFFFF"/>
        </a:solidFill>
        <a:ln w="12699">
          <a:solidFill>
            <a:srgbClr val="FFFFFF"/>
          </a:solidFill>
          <a:prstDash val="solid"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7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3244592346089852E-2"/>
          <c:y val="8.3333333333333329E-2"/>
          <c:w val="0.93011647254575702"/>
          <c:h val="0.7107843137254902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00FF00"/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19467554076539101"/>
                  <c:y val="0.1960784313725490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Mode val="edge"/>
                  <c:yMode val="edge"/>
                  <c:x val="0.29783693843594011"/>
                  <c:y val="0.1274509803921568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38768718801996671"/>
                  <c:y val="0.1225490196078431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Mode val="edge"/>
                  <c:yMode val="edge"/>
                  <c:x val="0.49417637271214643"/>
                  <c:y val="0.1225490196078431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60399334442595676"/>
                  <c:y val="7.84313725490196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Mode val="edge"/>
                  <c:yMode val="edge"/>
                  <c:x val="0.70382695507487525"/>
                  <c:y val="0.1127450980392156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Mode val="edge"/>
                  <c:yMode val="edge"/>
                  <c:x val="0.79367720465890179"/>
                  <c:y val="7.35294117647058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3">
                <a:noFill/>
              </a:ln>
            </c:spPr>
            <c:txPr>
              <a:bodyPr/>
              <a:lstStyle/>
              <a:p>
                <a:pPr>
                  <a:defRPr sz="1175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Sheet1!$B$1:$H$1</c:f>
              <c:numCache>
                <c:formatCode>General</c:formatCode>
                <c:ptCount val="7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</c:numCache>
            </c:numRef>
          </c:cat>
          <c:val>
            <c:numRef>
              <c:f>Sheet1!$B$2:$H$2</c:f>
              <c:numCache>
                <c:formatCode>General</c:formatCode>
                <c:ptCount val="7"/>
                <c:pt idx="0">
                  <c:v>39.4</c:v>
                </c:pt>
                <c:pt idx="1">
                  <c:v>42.2</c:v>
                </c:pt>
                <c:pt idx="2">
                  <c:v>43.5</c:v>
                </c:pt>
                <c:pt idx="3">
                  <c:v>44</c:v>
                </c:pt>
                <c:pt idx="4">
                  <c:v>47</c:v>
                </c:pt>
                <c:pt idx="5">
                  <c:v>49</c:v>
                </c:pt>
                <c:pt idx="6">
                  <c:v>52.5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500295936"/>
        <c:axId val="500301824"/>
        <c:axId val="0"/>
      </c:bar3DChart>
      <c:catAx>
        <c:axId val="500295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7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5003018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00301824"/>
        <c:scaling>
          <c:orientation val="minMax"/>
        </c:scaling>
        <c:delete val="0"/>
        <c:axPos val="l"/>
        <c:majorGridlines>
          <c:spPr>
            <a:ln w="3174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7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500295936"/>
        <c:crosses val="autoZero"/>
        <c:crossBetween val="between"/>
      </c:valAx>
      <c:spPr>
        <a:noFill/>
        <a:ln w="2539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2373158756137482E-2"/>
          <c:y val="5.7971014492753624E-2"/>
          <c:w val="0.93126022913256956"/>
          <c:h val="0.7898550724637680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3366FF"/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16039279869067102"/>
                  <c:y val="0.1557971014492753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Mode val="edge"/>
                  <c:yMode val="edge"/>
                  <c:x val="0.27168576104746317"/>
                  <c:y val="0.4094202898550724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381342062193126"/>
                  <c:y val="0.2282608695652173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Mode val="edge"/>
                  <c:yMode val="edge"/>
                  <c:x val="0.49427168576104746"/>
                  <c:y val="1.81159420289855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61374795417348604"/>
                  <c:y val="3.623188405797101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Mode val="edge"/>
                  <c:yMode val="edge"/>
                  <c:x val="0.7168576104746317"/>
                  <c:y val="2.8985507246376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Mode val="edge"/>
                  <c:yMode val="edge"/>
                  <c:x val="0.84288052373158762"/>
                  <c:y val="1.08695652173913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3">
                <a:noFill/>
              </a:ln>
            </c:spPr>
            <c:txPr>
              <a:bodyPr/>
              <a:lstStyle/>
              <a:p>
                <a:pPr>
                  <a:defRPr sz="12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Sheet1!$B$1:$H$1</c:f>
              <c:numCache>
                <c:formatCode>General</c:formatCode>
                <c:ptCount val="7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</c:numCache>
            </c:numRef>
          </c:cat>
          <c:val>
            <c:numRef>
              <c:f>Sheet1!$B$2:$H$2</c:f>
              <c:numCache>
                <c:formatCode>General</c:formatCode>
                <c:ptCount val="7"/>
                <c:pt idx="0">
                  <c:v>77.099999999999994</c:v>
                </c:pt>
                <c:pt idx="1">
                  <c:v>70.2</c:v>
                </c:pt>
                <c:pt idx="2">
                  <c:v>75.3</c:v>
                </c:pt>
                <c:pt idx="3">
                  <c:v>80</c:v>
                </c:pt>
                <c:pt idx="4">
                  <c:v>81</c:v>
                </c:pt>
                <c:pt idx="5">
                  <c:v>80.599999999999994</c:v>
                </c:pt>
                <c:pt idx="6">
                  <c:v>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500358528"/>
        <c:axId val="500364416"/>
        <c:axId val="0"/>
      </c:bar3DChart>
      <c:catAx>
        <c:axId val="500358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5003644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00364416"/>
        <c:scaling>
          <c:orientation val="minMax"/>
        </c:scaling>
        <c:delete val="0"/>
        <c:axPos val="l"/>
        <c:majorGridlines>
          <c:spPr>
            <a:ln w="3174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500358528"/>
        <c:crosses val="autoZero"/>
        <c:crossBetween val="between"/>
      </c:valAx>
      <c:spPr>
        <a:noFill/>
        <a:ln w="2539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5709570957095716E-2"/>
          <c:y val="9.7560975609756101E-2"/>
          <c:w val="0.88943894389438949"/>
          <c:h val="0.7235772357723577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ln w="38052">
              <a:solidFill>
                <a:srgbClr val="3366FF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Mode val="edge"/>
                  <c:yMode val="edge"/>
                  <c:x val="0.1254125412541254"/>
                  <c:y val="0.4390243902439024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Mode val="edge"/>
                  <c:yMode val="edge"/>
                  <c:x val="0.25082508250825081"/>
                  <c:y val="0.5447154471544715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38613861386138615"/>
                  <c:y val="0.4878048780487804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Mode val="edge"/>
                  <c:yMode val="edge"/>
                  <c:x val="0.52475247524752477"/>
                  <c:y val="0.4471544715447154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63531353135313529"/>
                  <c:y val="0.4349593495934959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Mode val="edge"/>
                  <c:yMode val="edge"/>
                  <c:x val="0.75412541254125409"/>
                  <c:y val="0.3414634146341463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Mode val="edge"/>
                  <c:yMode val="edge"/>
                  <c:x val="0.87953795379537958"/>
                  <c:y val="0.1422764227642276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68">
                <a:noFill/>
              </a:ln>
            </c:spPr>
            <c:txPr>
              <a:bodyPr/>
              <a:lstStyle/>
              <a:p>
                <a:pPr>
                  <a:defRPr sz="849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Sheet1!$B$1:$H$1</c:f>
              <c:numCache>
                <c:formatCode>General</c:formatCode>
                <c:ptCount val="7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</c:numCache>
            </c:numRef>
          </c:cat>
          <c:val>
            <c:numRef>
              <c:f>Sheet1!$B$2:$H$2</c:f>
              <c:numCache>
                <c:formatCode>General</c:formatCode>
                <c:ptCount val="7"/>
                <c:pt idx="0">
                  <c:v>18119.400000000001</c:v>
                </c:pt>
                <c:pt idx="1">
                  <c:v>15070.8</c:v>
                </c:pt>
                <c:pt idx="2">
                  <c:v>16958.3</c:v>
                </c:pt>
                <c:pt idx="3">
                  <c:v>17772.2</c:v>
                </c:pt>
                <c:pt idx="4">
                  <c:v>18836.099999999999</c:v>
                </c:pt>
                <c:pt idx="5">
                  <c:v>21775</c:v>
                </c:pt>
                <c:pt idx="6">
                  <c:v>29319.4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00384512"/>
        <c:axId val="500386048"/>
      </c:lineChart>
      <c:catAx>
        <c:axId val="500384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4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5003860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00386048"/>
        <c:scaling>
          <c:orientation val="minMax"/>
          <c:min val="10000"/>
        </c:scaling>
        <c:delete val="0"/>
        <c:axPos val="l"/>
        <c:majorGridlines>
          <c:spPr>
            <a:ln w="3171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4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500384512"/>
        <c:crosses val="autoZero"/>
        <c:crossBetween val="between"/>
      </c:valAx>
      <c:spPr>
        <a:solidFill>
          <a:srgbClr val="FFFFFF"/>
        </a:solidFill>
        <a:ln w="12684">
          <a:solidFill>
            <a:srgbClr val="FFFFFF"/>
          </a:solidFill>
          <a:prstDash val="solid"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74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1210191082802544E-2"/>
          <c:y val="7.43801652892562E-2"/>
          <c:w val="0.90286624203821653"/>
          <c:h val="0.6404958677685950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должников, абонентов</c:v>
                </c:pt>
              </c:strCache>
            </c:strRef>
          </c:tx>
          <c:spPr>
            <a:solidFill>
              <a:srgbClr val="3366FF"/>
            </a:solidFill>
            <a:ln w="12673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160828025477707"/>
                  <c:y val="0.5247933884297520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Mode val="edge"/>
                  <c:yMode val="edge"/>
                  <c:x val="0.25636942675159236"/>
                  <c:y val="0.5206611570247934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36464968152866239"/>
                  <c:y val="0.5165289256198346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Mode val="edge"/>
                  <c:yMode val="edge"/>
                  <c:x val="0.46496815286624205"/>
                  <c:y val="0.5206611570247934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57165605095541405"/>
                  <c:y val="0.5206611570247934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Mode val="edge"/>
                  <c:yMode val="edge"/>
                  <c:x val="0.67675159235668791"/>
                  <c:y val="0.5082644628099173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Mode val="edge"/>
                  <c:yMode val="edge"/>
                  <c:x val="0.7866242038216561"/>
                  <c:y val="0.5123966942148759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45">
                <a:noFill/>
              </a:ln>
            </c:spPr>
            <c:txPr>
              <a:bodyPr/>
              <a:lstStyle/>
              <a:p>
                <a:pPr>
                  <a:defRPr sz="1073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Sheet1!$B$1:$H$1</c:f>
              <c:numCache>
                <c:formatCode>General</c:formatCode>
                <c:ptCount val="7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</c:numCache>
            </c:numRef>
          </c:cat>
          <c:val>
            <c:numRef>
              <c:f>Sheet1!$B$2:$H$2</c:f>
              <c:numCache>
                <c:formatCode>General</c:formatCode>
                <c:ptCount val="7"/>
                <c:pt idx="0">
                  <c:v>2514</c:v>
                </c:pt>
                <c:pt idx="1">
                  <c:v>2496</c:v>
                </c:pt>
                <c:pt idx="2">
                  <c:v>2777</c:v>
                </c:pt>
                <c:pt idx="3">
                  <c:v>2863</c:v>
                </c:pt>
                <c:pt idx="4">
                  <c:v>1302</c:v>
                </c:pt>
                <c:pt idx="5">
                  <c:v>1287</c:v>
                </c:pt>
                <c:pt idx="6">
                  <c:v>1167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Сумма задолженности, тыс. руб.</c:v>
                </c:pt>
              </c:strCache>
            </c:strRef>
          </c:tx>
          <c:spPr>
            <a:solidFill>
              <a:srgbClr val="00FF00"/>
            </a:solidFill>
            <a:ln w="12673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19904458598726116"/>
                  <c:y val="0.1363636363636363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Mode val="edge"/>
                  <c:yMode val="edge"/>
                  <c:x val="0.31210191082802546"/>
                  <c:y val="6.61157024793388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4140127388535032"/>
                  <c:y val="4.95867768595041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Mode val="edge"/>
                  <c:yMode val="edge"/>
                  <c:x val="0.51751592356687903"/>
                  <c:y val="2.06611570247933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6194267515923567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Mode val="edge"/>
                  <c:yMode val="edge"/>
                  <c:x val="0.72452229299363058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Mode val="edge"/>
                  <c:yMode val="edge"/>
                  <c:x val="0.83439490445859876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45">
                <a:noFill/>
              </a:ln>
            </c:spPr>
            <c:txPr>
              <a:bodyPr/>
              <a:lstStyle/>
              <a:p>
                <a:pPr>
                  <a:defRPr sz="1073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Sheet1!$B$1:$H$1</c:f>
              <c:numCache>
                <c:formatCode>General</c:formatCode>
                <c:ptCount val="7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</c:numCache>
            </c:numRef>
          </c:cat>
          <c:val>
            <c:numRef>
              <c:f>Sheet1!$B$3:$H$3</c:f>
              <c:numCache>
                <c:formatCode>General</c:formatCode>
                <c:ptCount val="7"/>
                <c:pt idx="0">
                  <c:v>25566</c:v>
                </c:pt>
                <c:pt idx="1">
                  <c:v>28492</c:v>
                </c:pt>
                <c:pt idx="2">
                  <c:v>30650</c:v>
                </c:pt>
                <c:pt idx="3">
                  <c:v>32766</c:v>
                </c:pt>
                <c:pt idx="4">
                  <c:v>34020</c:v>
                </c:pt>
                <c:pt idx="5">
                  <c:v>34148</c:v>
                </c:pt>
                <c:pt idx="6">
                  <c:v>34478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500788608"/>
        <c:axId val="500794496"/>
        <c:axId val="0"/>
      </c:bar3DChart>
      <c:catAx>
        <c:axId val="500788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3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5007944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00794496"/>
        <c:scaling>
          <c:orientation val="minMax"/>
        </c:scaling>
        <c:delete val="0"/>
        <c:axPos val="l"/>
        <c:majorGridlines>
          <c:spPr>
            <a:ln w="316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3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500788608"/>
        <c:crosses val="autoZero"/>
        <c:crossBetween val="between"/>
      </c:valAx>
      <c:spPr>
        <a:noFill/>
        <a:ln w="25345">
          <a:noFill/>
        </a:ln>
      </c:spPr>
    </c:plotArea>
    <c:legend>
      <c:legendPos val="b"/>
      <c:layout>
        <c:manualLayout>
          <c:xMode val="edge"/>
          <c:yMode val="edge"/>
          <c:x val="0.14808917197452229"/>
          <c:y val="0.88429752066115708"/>
          <c:w val="0.70382165605095537"/>
          <c:h val="0.10330578512396695"/>
        </c:manualLayout>
      </c:layout>
      <c:overlay val="0"/>
      <c:spPr>
        <a:noFill/>
        <a:ln w="3168">
          <a:solidFill>
            <a:srgbClr val="000000"/>
          </a:solidFill>
          <a:prstDash val="solid"/>
        </a:ln>
      </c:spPr>
      <c:txPr>
        <a:bodyPr/>
        <a:lstStyle/>
        <a:p>
          <a:pPr>
            <a:defRPr sz="983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7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4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3795853269537475E-2"/>
          <c:y val="7.4803149606299218E-2"/>
          <c:w val="0.9202551834130781"/>
          <c:h val="0.641732283464566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Протяженность дорог местного значения</c:v>
                </c:pt>
              </c:strCache>
            </c:strRef>
          </c:tx>
          <c:spPr>
            <a:solidFill>
              <a:srgbClr val="3366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1674641148325359"/>
                  <c:y val="1.9685039370078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Mode val="edge"/>
                  <c:yMode val="edge"/>
                  <c:x val="0.27432216905901119"/>
                  <c:y val="7.8740157480314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37799043062200954"/>
                  <c:y val="7.8740157480314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Mode val="edge"/>
                  <c:yMode val="edge"/>
                  <c:x val="0.48325358851674644"/>
                  <c:y val="7.8740157480314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58532695374800636"/>
                  <c:y val="7.8740157480314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Mode val="edge"/>
                  <c:yMode val="edge"/>
                  <c:x val="0.68899521531100483"/>
                  <c:y val="7.8740157480314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Mode val="edge"/>
                  <c:yMode val="edge"/>
                  <c:x val="0.79425837320574166"/>
                  <c:y val="7.8740157480314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8">
                <a:noFill/>
              </a:ln>
            </c:spPr>
            <c:txPr>
              <a:bodyPr/>
              <a:lstStyle/>
              <a:p>
                <a:pPr>
                  <a:defRPr sz="112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Sheet1!$B$1:$H$1</c:f>
              <c:numCache>
                <c:formatCode>General</c:formatCode>
                <c:ptCount val="7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</c:numCache>
            </c:numRef>
          </c:cat>
          <c:val>
            <c:numRef>
              <c:f>Sheet1!$B$2:$H$2</c:f>
              <c:numCache>
                <c:formatCode>General</c:formatCode>
                <c:ptCount val="7"/>
                <c:pt idx="0">
                  <c:v>467.5</c:v>
                </c:pt>
                <c:pt idx="1">
                  <c:v>467.5</c:v>
                </c:pt>
                <c:pt idx="2">
                  <c:v>484.1</c:v>
                </c:pt>
                <c:pt idx="3">
                  <c:v>483.1</c:v>
                </c:pt>
                <c:pt idx="4">
                  <c:v>477.2</c:v>
                </c:pt>
                <c:pt idx="5">
                  <c:v>490.2</c:v>
                </c:pt>
                <c:pt idx="6">
                  <c:v>486.8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Дороги с твердым покрытием</c:v>
                </c:pt>
              </c:strCache>
            </c:strRef>
          </c:tx>
          <c:spPr>
            <a:solidFill>
              <a:srgbClr val="00FF00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21850079744816586"/>
                  <c:y val="0.3267716535433070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Mode val="edge"/>
                  <c:yMode val="edge"/>
                  <c:x val="0.31738437001594894"/>
                  <c:y val="0.3228346456692913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41945773524720892"/>
                  <c:y val="0.3149606299212598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Mode val="edge"/>
                  <c:yMode val="edge"/>
                  <c:x val="0.52312599681020733"/>
                  <c:y val="0.3070866141732283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63476874003189787"/>
                  <c:y val="0.3070866141732283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Mode val="edge"/>
                  <c:yMode val="edge"/>
                  <c:x val="0.733652312599681"/>
                  <c:y val="0.2992125984251968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Mode val="edge"/>
                  <c:yMode val="edge"/>
                  <c:x val="0.84688995215311003"/>
                  <c:y val="0.2834645669291338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8">
                <a:noFill/>
              </a:ln>
            </c:spPr>
            <c:txPr>
              <a:bodyPr/>
              <a:lstStyle/>
              <a:p>
                <a:pPr>
                  <a:defRPr sz="112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Sheet1!$B$1:$H$1</c:f>
              <c:numCache>
                <c:formatCode>General</c:formatCode>
                <c:ptCount val="7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</c:numCache>
            </c:numRef>
          </c:cat>
          <c:val>
            <c:numRef>
              <c:f>Sheet1!$B$3:$H$3</c:f>
              <c:numCache>
                <c:formatCode>General</c:formatCode>
                <c:ptCount val="7"/>
                <c:pt idx="0">
                  <c:v>227.5</c:v>
                </c:pt>
                <c:pt idx="1">
                  <c:v>227.5</c:v>
                </c:pt>
                <c:pt idx="2">
                  <c:v>239.2</c:v>
                </c:pt>
                <c:pt idx="3">
                  <c:v>236.7</c:v>
                </c:pt>
                <c:pt idx="4">
                  <c:v>220.8</c:v>
                </c:pt>
                <c:pt idx="5">
                  <c:v>242.8</c:v>
                </c:pt>
                <c:pt idx="6">
                  <c:v>243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500525696"/>
        <c:axId val="500556160"/>
        <c:axId val="0"/>
      </c:bar3DChart>
      <c:catAx>
        <c:axId val="500525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5005561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0055616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500525696"/>
        <c:crosses val="autoZero"/>
        <c:crossBetween val="between"/>
      </c:valAx>
      <c:spPr>
        <a:noFill/>
        <a:ln w="25398">
          <a:noFill/>
        </a:ln>
      </c:spPr>
    </c:plotArea>
    <c:legend>
      <c:legendPos val="b"/>
      <c:layout>
        <c:manualLayout>
          <c:xMode val="edge"/>
          <c:yMode val="edge"/>
          <c:x val="0.10047846889952153"/>
          <c:y val="0.88582677165354329"/>
          <c:w val="0.79744816586921852"/>
          <c:h val="0.10236220472440945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035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5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8544303797468354E-2"/>
          <c:y val="6.8376068376068383E-2"/>
          <c:w val="0.92563291139240511"/>
          <c:h val="0.75641025641025639"/>
        </c:manualLayout>
      </c:layout>
      <c:bar3DChart>
        <c:barDir val="col"/>
        <c:grouping val="clustere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Протяженность дорог не отвечающих нормативным требованиям</c:v>
                </c:pt>
              </c:strCache>
            </c:strRef>
          </c:tx>
          <c:spPr>
            <a:solidFill>
              <a:srgbClr val="00FF00"/>
            </a:solidFill>
            <a:ln w="12711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17088607594936708"/>
                  <c:y val="5.5555555555555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Mode val="edge"/>
                  <c:yMode val="edge"/>
                  <c:x val="0.27848101265822783"/>
                  <c:y val="6.83760683760683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39240506329113922"/>
                  <c:y val="8.11965811965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Mode val="edge"/>
                  <c:yMode val="edge"/>
                  <c:x val="0.49208860759493672"/>
                  <c:y val="8.54700854700854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60759493670886078"/>
                  <c:y val="4.70085470085470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Mode val="edge"/>
                  <c:yMode val="edge"/>
                  <c:x val="0.71044303797468356"/>
                  <c:y val="5.1282051282051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Mode val="edge"/>
                  <c:yMode val="edge"/>
                  <c:x val="0.814873417721519"/>
                  <c:y val="4.70085470085470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2">
                <a:noFill/>
              </a:ln>
            </c:spPr>
            <c:txPr>
              <a:bodyPr/>
              <a:lstStyle/>
              <a:p>
                <a:pPr>
                  <a:defRPr sz="1026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Sheet1!$B$1:$H$1</c:f>
              <c:numCache>
                <c:formatCode>General</c:formatCode>
                <c:ptCount val="7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</c:numCache>
            </c:numRef>
          </c:cat>
          <c:val>
            <c:numRef>
              <c:f>Sheet1!$B$2:$H$2</c:f>
              <c:numCache>
                <c:formatCode>General</c:formatCode>
                <c:ptCount val="7"/>
                <c:pt idx="0">
                  <c:v>265.39999999999998</c:v>
                </c:pt>
                <c:pt idx="1">
                  <c:v>262.89999999999998</c:v>
                </c:pt>
                <c:pt idx="2">
                  <c:v>244.9</c:v>
                </c:pt>
                <c:pt idx="3">
                  <c:v>296.3</c:v>
                </c:pt>
                <c:pt idx="4">
                  <c:v>256.39999999999998</c:v>
                </c:pt>
                <c:pt idx="5">
                  <c:v>247.4</c:v>
                </c:pt>
                <c:pt idx="6">
                  <c:v>264.39999999999998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500572928"/>
        <c:axId val="500574464"/>
        <c:axId val="0"/>
      </c:bar3DChart>
      <c:catAx>
        <c:axId val="500572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1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5005744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00574464"/>
        <c:scaling>
          <c:orientation val="minMax"/>
        </c:scaling>
        <c:delete val="0"/>
        <c:axPos val="l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1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500572928"/>
        <c:crosses val="autoZero"/>
        <c:crossBetween val="between"/>
      </c:valAx>
      <c:spPr>
        <a:noFill/>
        <a:ln w="2542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2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34355828220859"/>
          <c:y val="0.22996515679442509"/>
          <c:w val="0.44478527607361962"/>
          <c:h val="0.4006968641114982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71">
              <a:solidFill>
                <a:srgbClr val="000000"/>
              </a:solidFill>
              <a:prstDash val="solid"/>
            </a:ln>
          </c:spPr>
          <c:explosion val="16"/>
          <c:dPt>
            <c:idx val="0"/>
            <c:bubble3D val="0"/>
            <c:spPr>
              <a:solidFill>
                <a:srgbClr val="3366FF"/>
              </a:solidFill>
              <a:ln w="12671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00FF00"/>
              </a:solidFill>
              <a:ln w="12671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0000"/>
              </a:solidFill>
              <a:ln w="12671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FFFF00"/>
              </a:solidFill>
              <a:ln w="12671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998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Sheet1!$B$1:$E$1</c:f>
              <c:strCache>
                <c:ptCount val="4"/>
                <c:pt idx="0">
                  <c:v>Федеральная собственность</c:v>
                </c:pt>
                <c:pt idx="1">
                  <c:v>Собственность субъектов Российской Федерации</c:v>
                </c:pt>
                <c:pt idx="2">
                  <c:v>Муниципальная собственность</c:v>
                </c:pt>
                <c:pt idx="3">
                  <c:v>Частная собственность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8</c:v>
                </c:pt>
                <c:pt idx="1">
                  <c:v>16</c:v>
                </c:pt>
                <c:pt idx="2">
                  <c:v>83</c:v>
                </c:pt>
                <c:pt idx="3">
                  <c:v>175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FFFFFF"/>
        </a:solidFill>
        <a:ln w="12671">
          <a:solidFill>
            <a:srgbClr val="FFFFFF"/>
          </a:solidFill>
          <a:prstDash val="solid"/>
        </a:ln>
      </c:spPr>
    </c:plotArea>
    <c:legend>
      <c:legendPos val="r"/>
      <c:overlay val="0"/>
      <c:spPr>
        <a:noFill/>
        <a:ln w="3168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197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81334237716277"/>
          <c:y val="4.6470060446902113E-2"/>
          <c:w val="0.92576760141824377"/>
          <c:h val="0.8521757363406939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</c:v>
                </c:pt>
              </c:strCache>
            </c:strRef>
          </c:tx>
          <c:spPr>
            <a:ln w="75876">
              <a:solidFill>
                <a:srgbClr val="FF0000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5.4093567251461985E-2"/>
                  <c:y val="-0.1066292646734551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4093567251461985E-2"/>
                  <c:y val="-8.4181219373914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9623325502225243E-2"/>
                  <c:y val="-6.56891437469448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8432549951541063E-2"/>
                  <c:y val="-7.2056096327572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5321635446106817E-2"/>
                  <c:y val="-6.91284200332940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681894423654928E-2"/>
                  <c:y val="-8.8898406701327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011695906432746E-2"/>
                  <c:y val="-8.6987031707292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859649122807015E-3"/>
                  <c:y val="-6.4538765460249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-5.6888888888888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18">
                <a:noFill/>
              </a:ln>
            </c:spPr>
            <c:txPr>
              <a:bodyPr/>
              <a:lstStyle/>
              <a:p>
                <a:pPr>
                  <a:defRPr sz="1396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Лист1!$A$2:$A$10</c:f>
              <c:numCache>
                <c:formatCode>General</c:formatCode>
                <c:ptCount val="9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  <c:pt idx="7">
                  <c:v>2023</c:v>
                </c:pt>
                <c:pt idx="8">
                  <c:v>2024</c:v>
                </c:pt>
              </c:numCache>
            </c:num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39.799999999999997</c:v>
                </c:pt>
                <c:pt idx="1">
                  <c:v>39.700000000000003</c:v>
                </c:pt>
                <c:pt idx="2">
                  <c:v>39.6</c:v>
                </c:pt>
                <c:pt idx="3">
                  <c:v>39.1</c:v>
                </c:pt>
                <c:pt idx="4">
                  <c:v>38.9</c:v>
                </c:pt>
                <c:pt idx="5">
                  <c:v>38.200000000000003</c:v>
                </c:pt>
                <c:pt idx="6">
                  <c:v>37.4</c:v>
                </c:pt>
                <c:pt idx="7">
                  <c:v>36.1</c:v>
                </c:pt>
                <c:pt idx="8" formatCode="0.0">
                  <c:v>35.5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00840320"/>
        <c:axId val="500841856"/>
      </c:lineChart>
      <c:catAx>
        <c:axId val="500840320"/>
        <c:scaling>
          <c:orientation val="minMax"/>
        </c:scaling>
        <c:delete val="0"/>
        <c:axPos val="b"/>
        <c:majorGridlines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196" b="0" baseline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00841856"/>
        <c:crosses val="autoZero"/>
        <c:auto val="1"/>
        <c:lblAlgn val="ctr"/>
        <c:lblOffset val="100"/>
        <c:noMultiLvlLbl val="0"/>
      </c:catAx>
      <c:valAx>
        <c:axId val="500841856"/>
        <c:scaling>
          <c:orientation val="minMax"/>
        </c:scaling>
        <c:delete val="0"/>
        <c:axPos val="l"/>
        <c:majorGridlines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sz="1396" b="0" baseline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00840320"/>
        <c:crosses val="autoZero"/>
        <c:crossBetween val="between"/>
      </c:valAx>
      <c:spPr>
        <a:noFill/>
        <a:ln w="25320">
          <a:solidFill>
            <a:srgbClr val="FF0000"/>
          </a:solidFill>
          <a:prstDash val="sysDash"/>
        </a:ln>
      </c:spPr>
    </c:plotArea>
    <c:plotVisOnly val="1"/>
    <c:dispBlanksAs val="zero"/>
    <c:showDLblsOverMax val="0"/>
  </c:chart>
  <c:txPr>
    <a:bodyPr/>
    <a:lstStyle/>
    <a:p>
      <a:pPr>
        <a:defRPr sz="1792"/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0200668896321072E-2"/>
          <c:y val="8.5020242914979755E-2"/>
          <c:w val="0.92474916387959871"/>
          <c:h val="0.708502024291498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3366FF"/>
            </a:solidFill>
            <a:ln w="1268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66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Sheet1!$B$1:$J$1</c:f>
              <c:strCache>
                <c:ptCount val="9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  <c:pt idx="7">
                  <c:v>2023</c:v>
                </c:pt>
                <c:pt idx="8">
                  <c:v>2024 (6 мес.)</c:v>
                </c:pt>
              </c:strCache>
            </c:strRef>
          </c:cat>
          <c:val>
            <c:numRef>
              <c:f>Sheet1!$B$2:$J$2</c:f>
              <c:numCache>
                <c:formatCode>General</c:formatCode>
                <c:ptCount val="9"/>
                <c:pt idx="0">
                  <c:v>1.54</c:v>
                </c:pt>
                <c:pt idx="1">
                  <c:v>1.27</c:v>
                </c:pt>
                <c:pt idx="2">
                  <c:v>1.42</c:v>
                </c:pt>
                <c:pt idx="3">
                  <c:v>1.49</c:v>
                </c:pt>
                <c:pt idx="4">
                  <c:v>1.9</c:v>
                </c:pt>
                <c:pt idx="5">
                  <c:v>2.36</c:v>
                </c:pt>
                <c:pt idx="6">
                  <c:v>2.81</c:v>
                </c:pt>
                <c:pt idx="7">
                  <c:v>3.58</c:v>
                </c:pt>
                <c:pt idx="8">
                  <c:v>1.94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4472576"/>
        <c:axId val="214474112"/>
      </c:barChart>
      <c:catAx>
        <c:axId val="214472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144741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4474112"/>
        <c:scaling>
          <c:orientation val="minMax"/>
        </c:scaling>
        <c:delete val="0"/>
        <c:axPos val="l"/>
        <c:majorGridlines>
          <c:spPr>
            <a:ln w="3171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14472576"/>
        <c:crosses val="autoZero"/>
        <c:crossBetween val="between"/>
      </c:valAx>
      <c:spPr>
        <a:solidFill>
          <a:srgbClr val="FFFFFF"/>
        </a:solidFill>
        <a:ln w="12683">
          <a:solidFill>
            <a:srgbClr val="FFFFFF"/>
          </a:solidFill>
          <a:prstDash val="solid"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74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4356435643564358E-2"/>
          <c:y val="4.9618320610687022E-2"/>
          <c:w val="0.92079207920792083"/>
          <c:h val="0.713740458015267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Индивидуальные предприниматели</c:v>
                </c:pt>
              </c:strCache>
            </c:strRef>
          </c:tx>
          <c:spPr>
            <a:solidFill>
              <a:srgbClr val="3366FF"/>
            </a:solidFill>
            <a:ln w="1266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15346534653465346"/>
                  <c:y val="0.4045801526717557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Mode val="edge"/>
                  <c:yMode val="edge"/>
                  <c:x val="0.28547854785478549"/>
                  <c:y val="0.4160305343511450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42079207920792078"/>
                  <c:y val="0.4274809160305343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Mode val="edge"/>
                  <c:yMode val="edge"/>
                  <c:x val="0.54125412541254125"/>
                  <c:y val="0.4160305343511450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66006600660066006"/>
                  <c:y val="0.435114503816793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Mode val="edge"/>
                  <c:yMode val="edge"/>
                  <c:x val="0.79867986798679869"/>
                  <c:y val="0.4122137404580152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37">
                <a:noFill/>
              </a:ln>
            </c:spPr>
            <c:txPr>
              <a:bodyPr/>
              <a:lstStyle/>
              <a:p>
                <a:pPr>
                  <a:defRPr sz="1147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Sheet1!$B$1:$G$1</c:f>
              <c:numCache>
                <c:formatCode>General</c:formatCode>
                <c:ptCount val="6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  <c:pt idx="5">
                  <c:v>2024</c:v>
                </c:pt>
              </c:numCache>
            </c:numRef>
          </c:cat>
          <c:val>
            <c:numRef>
              <c:f>Sheet1!$B$2:$G$2</c:f>
              <c:numCache>
                <c:formatCode>General</c:formatCode>
                <c:ptCount val="6"/>
                <c:pt idx="0">
                  <c:v>1036</c:v>
                </c:pt>
                <c:pt idx="1">
                  <c:v>1019</c:v>
                </c:pt>
                <c:pt idx="2">
                  <c:v>899</c:v>
                </c:pt>
                <c:pt idx="3">
                  <c:v>851</c:v>
                </c:pt>
                <c:pt idx="4">
                  <c:v>880</c:v>
                </c:pt>
                <c:pt idx="5">
                  <c:v>951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"Самозанятые"</c:v>
                </c:pt>
              </c:strCache>
            </c:strRef>
          </c:tx>
          <c:spPr>
            <a:solidFill>
              <a:srgbClr val="00FF00"/>
            </a:solidFill>
            <a:ln w="1266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1"/>
              <c:layout>
                <c:manualLayout>
                  <c:xMode val="edge"/>
                  <c:yMode val="edge"/>
                  <c:x val="0.34158415841584161"/>
                  <c:y val="0.4961832061068702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47854785478547857"/>
                  <c:y val="0.393129770992366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Mode val="edge"/>
                  <c:yMode val="edge"/>
                  <c:x val="0.59405940594059403"/>
                  <c:y val="0.4007633587786259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70957095709570961"/>
                  <c:y val="0.1259541984732824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Mode val="edge"/>
                  <c:yMode val="edge"/>
                  <c:x val="0.85643564356435642"/>
                  <c:y val="4.19847328244274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37">
                <a:noFill/>
              </a:ln>
            </c:spPr>
            <c:txPr>
              <a:bodyPr/>
              <a:lstStyle/>
              <a:p>
                <a:pPr>
                  <a:defRPr sz="1147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Sheet1!$B$1:$G$1</c:f>
              <c:numCache>
                <c:formatCode>General</c:formatCode>
                <c:ptCount val="6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  <c:pt idx="5">
                  <c:v>2024</c:v>
                </c:pt>
              </c:numCache>
            </c:numRef>
          </c:cat>
          <c:val>
            <c:numRef>
              <c:f>Sheet1!$B$3:$G$3</c:f>
              <c:numCache>
                <c:formatCode>General</c:formatCode>
                <c:ptCount val="6"/>
                <c:pt idx="1">
                  <c:v>545</c:v>
                </c:pt>
                <c:pt idx="2">
                  <c:v>925</c:v>
                </c:pt>
                <c:pt idx="3">
                  <c:v>1068</c:v>
                </c:pt>
                <c:pt idx="4">
                  <c:v>2140</c:v>
                </c:pt>
                <c:pt idx="5">
                  <c:v>2577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381252352"/>
        <c:axId val="381253888"/>
        <c:axId val="0"/>
      </c:bar3DChart>
      <c:catAx>
        <c:axId val="381252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8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38125388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81253888"/>
        <c:scaling>
          <c:orientation val="minMax"/>
        </c:scaling>
        <c:delete val="0"/>
        <c:axPos val="l"/>
        <c:majorGridlines>
          <c:spPr>
            <a:ln w="3167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8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381252352"/>
        <c:crosses val="autoZero"/>
        <c:crossBetween val="between"/>
      </c:valAx>
      <c:spPr>
        <a:noFill/>
        <a:ln w="25337">
          <a:noFill/>
        </a:ln>
      </c:spPr>
    </c:plotArea>
    <c:legend>
      <c:legendPos val="b"/>
      <c:layout>
        <c:manualLayout>
          <c:xMode val="edge"/>
          <c:yMode val="edge"/>
          <c:x val="0.22937293729372937"/>
          <c:y val="0.89694656488549618"/>
          <c:w val="0.56930693069306926"/>
          <c:h val="9.5419847328244281E-2"/>
        </c:manualLayout>
      </c:layout>
      <c:overlay val="0"/>
      <c:spPr>
        <a:noFill/>
        <a:ln w="3167">
          <a:solidFill>
            <a:srgbClr val="000000"/>
          </a:solidFill>
          <a:prstDash val="solid"/>
        </a:ln>
      </c:spPr>
      <c:txPr>
        <a:bodyPr/>
        <a:lstStyle/>
        <a:p>
          <a:pPr>
            <a:defRPr sz="918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4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  <c:spPr>
        <a:noFill/>
        <a:ln w="9525">
          <a:noFill/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2.2585521385109816E-2"/>
          <c:y val="3.6001571879654116E-2"/>
          <c:w val="0.94514944806473333"/>
          <c:h val="0.468085988478788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грантополучателей</c:v>
                </c:pt>
              </c:strCache>
            </c:strRef>
          </c:tx>
          <c:invertIfNegative val="0"/>
          <c:dLbls>
            <c:spPr>
              <a:noFill/>
              <a:ln w="25399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3</c:v>
                </c:pt>
                <c:pt idx="1">
                  <c:v>3</c:v>
                </c:pt>
                <c:pt idx="2">
                  <c:v>7</c:v>
                </c:pt>
                <c:pt idx="3">
                  <c:v>1</c:v>
                </c:pt>
                <c:pt idx="4">
                  <c:v>2</c:v>
                </c:pt>
                <c:pt idx="5">
                  <c:v>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Создано рабочих мест грантополучателями</c:v>
                </c:pt>
              </c:strCache>
            </c:strRef>
          </c:tx>
          <c:invertIfNegative val="0"/>
          <c:dLbls>
            <c:spPr>
              <a:noFill/>
              <a:ln w="25399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</c:numCache>
            </c:num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3</c:v>
                </c:pt>
                <c:pt idx="1">
                  <c:v>5</c:v>
                </c:pt>
                <c:pt idx="2">
                  <c:v>7</c:v>
                </c:pt>
                <c:pt idx="3">
                  <c:v>2</c:v>
                </c:pt>
                <c:pt idx="4">
                  <c:v>4</c:v>
                </c:pt>
                <c:pt idx="5">
                  <c:v>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Количество консультаций (в т.ч. по социальным контрактам)</c:v>
                </c:pt>
              </c:strCache>
            </c:strRef>
          </c:tx>
          <c:invertIfNegative val="0"/>
          <c:dLbls>
            <c:spPr>
              <a:noFill/>
              <a:ln w="25399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</c:numCache>
            </c:num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35</c:v>
                </c:pt>
                <c:pt idx="1">
                  <c:v>40</c:v>
                </c:pt>
                <c:pt idx="2">
                  <c:v>30</c:v>
                </c:pt>
                <c:pt idx="3" formatCode="0">
                  <c:v>35</c:v>
                </c:pt>
                <c:pt idx="4" formatCode="0">
                  <c:v>44</c:v>
                </c:pt>
                <c:pt idx="5">
                  <c:v>30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36442496"/>
        <c:axId val="336444032"/>
        <c:axId val="0"/>
      </c:bar3DChart>
      <c:catAx>
        <c:axId val="336442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197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36444032"/>
        <c:crosses val="autoZero"/>
        <c:auto val="1"/>
        <c:lblAlgn val="ctr"/>
        <c:lblOffset val="100"/>
        <c:noMultiLvlLbl val="0"/>
      </c:catAx>
      <c:valAx>
        <c:axId val="336444032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crossAx val="336442496"/>
        <c:crosses val="autoZero"/>
        <c:crossBetween val="between"/>
      </c:valAx>
      <c:spPr>
        <a:noFill/>
        <a:ln w="25399">
          <a:noFill/>
        </a:ln>
      </c:spPr>
    </c:plotArea>
    <c:legend>
      <c:legendPos val="b"/>
      <c:layout>
        <c:manualLayout>
          <c:xMode val="edge"/>
          <c:yMode val="edge"/>
          <c:wMode val="edge"/>
          <c:hMode val="edge"/>
          <c:x val="4.57083683398136E-2"/>
          <c:y val="0.62061230108474208"/>
          <c:w val="0.97687709631829522"/>
          <c:h val="0.97749903639667424"/>
        </c:manualLayout>
      </c:layout>
      <c:overlay val="0"/>
      <c:spPr>
        <a:noFill/>
        <a:ln w="25399">
          <a:noFill/>
        </a:ln>
      </c:spPr>
      <c:txPr>
        <a:bodyPr rot="0" spcFirstLastPara="1" vertOverflow="ellipsis" vert="horz" wrap="square" anchor="ctr" anchorCtr="1"/>
        <a:lstStyle/>
        <a:p>
          <a:pPr>
            <a:defRPr sz="1197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txPr>
        <a:bodyPr/>
        <a:lstStyle/>
        <a:p>
          <a:pPr>
            <a:defRPr sz="1600"/>
          </a:pPr>
          <a:endParaRPr lang="ru-RU"/>
        </a:p>
      </c:txPr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Лист1!$A$2</c:f>
              <c:strCache>
                <c:ptCount val="1"/>
                <c:pt idx="0">
                  <c:v>2024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rgbClr val="00B0F0"/>
              </a:solidFill>
            </c:spPr>
          </c:dPt>
          <c:dPt>
            <c:idx val="1"/>
            <c:bubble3D val="0"/>
            <c:spPr>
              <a:solidFill>
                <a:srgbClr val="92D050"/>
              </a:solidFill>
            </c:spPr>
          </c:dPt>
          <c:dLbls>
            <c:dLbl>
              <c:idx val="0"/>
              <c:layout>
                <c:manualLayout>
                  <c:x val="4.2122265966754155E-2"/>
                  <c:y val="-3.40478273549139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21345209973753279"/>
                  <c:y val="4.754666083406240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Лист1!$B$1:$C$1</c:f>
              <c:strCache>
                <c:ptCount val="2"/>
                <c:pt idx="0">
                  <c:v>ИП</c:v>
                </c:pt>
                <c:pt idx="1">
                  <c:v>Самозанятые</c:v>
                </c:pt>
              </c:strCache>
            </c:strRef>
          </c:cat>
          <c:val>
            <c:numRef>
              <c:f>Лист1!$B$2:$C$2</c:f>
              <c:numCache>
                <c:formatCode>General</c:formatCode>
                <c:ptCount val="2"/>
                <c:pt idx="0">
                  <c:v>1</c:v>
                </c:pt>
                <c:pt idx="1">
                  <c:v>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overlay val="0"/>
      <c:txPr>
        <a:bodyPr/>
        <a:lstStyle/>
        <a:p>
          <a:pPr rtl="0">
            <a:defRPr sz="1200"/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9.8187311178247735E-2"/>
          <c:y val="5.859375E-2"/>
          <c:w val="0.88670694864048338"/>
          <c:h val="0.7812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00FF00"/>
            </a:solidFill>
            <a:ln w="1265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17673716012084592"/>
                  <c:y val="0.2070312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Mode val="edge"/>
                  <c:yMode val="edge"/>
                  <c:x val="0.28398791540785501"/>
                  <c:y val="0.20312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39425981873111782"/>
                  <c:y val="0.195312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Mode val="edge"/>
                  <c:yMode val="edge"/>
                  <c:x val="0.5060422960725075"/>
                  <c:y val="7.4218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61027190332326287"/>
                  <c:y val="1.1718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Mode val="edge"/>
                  <c:yMode val="edge"/>
                  <c:x val="0.72205438066465255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Mode val="edge"/>
                  <c:yMode val="edge"/>
                  <c:x val="0.8534743202416919"/>
                  <c:y val="5.8593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12">
                <a:noFill/>
              </a:ln>
            </c:spPr>
            <c:txPr>
              <a:bodyPr/>
              <a:lstStyle/>
              <a:p>
                <a:pPr>
                  <a:defRPr sz="997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Sheet1!$B$1:$H$1</c:f>
              <c:numCache>
                <c:formatCode>General</c:formatCode>
                <c:ptCount val="7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</c:numCache>
            </c:numRef>
          </c:cat>
          <c:val>
            <c:numRef>
              <c:f>Sheet1!$B$2:$H$2</c:f>
              <c:numCache>
                <c:formatCode>General</c:formatCode>
                <c:ptCount val="7"/>
                <c:pt idx="0">
                  <c:v>3760189</c:v>
                </c:pt>
                <c:pt idx="1">
                  <c:v>3775666</c:v>
                </c:pt>
                <c:pt idx="2">
                  <c:v>3919666</c:v>
                </c:pt>
                <c:pt idx="3">
                  <c:v>4239568</c:v>
                </c:pt>
                <c:pt idx="4">
                  <c:v>5393229</c:v>
                </c:pt>
                <c:pt idx="5">
                  <c:v>5807531.5</c:v>
                </c:pt>
                <c:pt idx="6">
                  <c:v>4727378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499919488"/>
        <c:axId val="499921280"/>
        <c:axId val="0"/>
      </c:bar3DChart>
      <c:catAx>
        <c:axId val="4999194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96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49992128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99921280"/>
        <c:scaling>
          <c:orientation val="minMax"/>
        </c:scaling>
        <c:delete val="0"/>
        <c:axPos val="l"/>
        <c:majorGridlines>
          <c:spPr>
            <a:ln w="3164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96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499919488"/>
        <c:crosses val="autoZero"/>
        <c:crossBetween val="between"/>
      </c:valAx>
      <c:spPr>
        <a:noFill/>
        <a:ln w="25312">
          <a:noFill/>
        </a:ln>
      </c:spPr>
    </c:plotArea>
    <c:plotVisOnly val="1"/>
    <c:dispBlanksAs val="gap"/>
    <c:showDLblsOverMax val="0"/>
  </c:chart>
  <c:spPr>
    <a:solidFill>
      <a:srgbClr val="FFFFFF"/>
    </a:solidFill>
    <a:ln w="12656">
      <a:solidFill>
        <a:srgbClr val="FFFFFF"/>
      </a:solidFill>
      <a:prstDash val="solid"/>
    </a:ln>
  </c:spPr>
  <c:txPr>
    <a:bodyPr/>
    <a:lstStyle/>
    <a:p>
      <a:pPr>
        <a:defRPr sz="1121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6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030864197530864"/>
          <c:y val="6.1224489795918366E-2"/>
          <c:w val="0.8842592592592593"/>
          <c:h val="0.7755102040816326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3366FF"/>
            </a:solidFill>
            <a:ln w="1268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17746913580246915"/>
                  <c:y val="0.4734693877551020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Mode val="edge"/>
                  <c:yMode val="edge"/>
                  <c:x val="0.28858024691358025"/>
                  <c:y val="0.4857142857142857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40123456790123457"/>
                  <c:y val="0.4081632653061224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Mode val="edge"/>
                  <c:yMode val="edge"/>
                  <c:x val="0.50617283950617287"/>
                  <c:y val="0.3755102040816326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60956790123456794"/>
                  <c:y val="0.1469387755102040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Mode val="edge"/>
                  <c:yMode val="edge"/>
                  <c:x val="0.72685185185185186"/>
                  <c:y val="0.3755102040816326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Mode val="edge"/>
                  <c:yMode val="edge"/>
                  <c:x val="0.8271604938271605"/>
                  <c:y val="3.67346938775510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60">
                <a:noFill/>
              </a:ln>
            </c:spPr>
            <c:txPr>
              <a:bodyPr/>
              <a:lstStyle/>
              <a:p>
                <a:pPr>
                  <a:defRPr sz="1073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Sheet1!$B$1:$H$1</c:f>
              <c:numCache>
                <c:formatCode>General</c:formatCode>
                <c:ptCount val="7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</c:numCache>
            </c:numRef>
          </c:cat>
          <c:val>
            <c:numRef>
              <c:f>Sheet1!$B$2:$H$2</c:f>
              <c:numCache>
                <c:formatCode>General</c:formatCode>
                <c:ptCount val="7"/>
                <c:pt idx="0">
                  <c:v>360563</c:v>
                </c:pt>
                <c:pt idx="1">
                  <c:v>367649</c:v>
                </c:pt>
                <c:pt idx="2">
                  <c:v>468416</c:v>
                </c:pt>
                <c:pt idx="3">
                  <c:v>505172</c:v>
                </c:pt>
                <c:pt idx="4">
                  <c:v>1027936</c:v>
                </c:pt>
                <c:pt idx="5">
                  <c:v>575337</c:v>
                </c:pt>
                <c:pt idx="6">
                  <c:v>1274355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499949952"/>
        <c:axId val="499951488"/>
        <c:axId val="0"/>
      </c:bar3DChart>
      <c:catAx>
        <c:axId val="4999499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3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49995148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99951488"/>
        <c:scaling>
          <c:orientation val="minMax"/>
        </c:scaling>
        <c:delete val="0"/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3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499949952"/>
        <c:crosses val="autoZero"/>
        <c:crossBetween val="between"/>
      </c:valAx>
      <c:spPr>
        <a:noFill/>
        <a:ln w="2536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7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2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7363494539781594E-2"/>
          <c:y val="9.1891891891891897E-2"/>
          <c:w val="0.89703588143525737"/>
          <c:h val="0.6810810810810811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3366FF"/>
            </a:solidFill>
            <a:ln w="1271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21528861154446177"/>
                  <c:y val="0.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Mode val="edge"/>
                  <c:yMode val="edge"/>
                  <c:x val="0.30733229329173167"/>
                  <c:y val="0.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40561622464898595"/>
                  <c:y val="0.4054054054054054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Mode val="edge"/>
                  <c:yMode val="edge"/>
                  <c:x val="0.50390015600624027"/>
                  <c:y val="0.3891891891891892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5975039001560063"/>
                  <c:y val="0.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Mode val="edge"/>
                  <c:yMode val="edge"/>
                  <c:x val="0.69110764430577221"/>
                  <c:y val="0.3675675675675675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Mode val="edge"/>
                  <c:yMode val="edge"/>
                  <c:x val="0.78783151326053047"/>
                  <c:y val="2.70270270270270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19">
                <a:noFill/>
              </a:ln>
            </c:spPr>
            <c:txPr>
              <a:bodyPr/>
              <a:lstStyle/>
              <a:p>
                <a:pPr>
                  <a:defRPr sz="1001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Sheet1!$B$1:$H$1</c:f>
              <c:numCache>
                <c:formatCode>General</c:formatCode>
                <c:ptCount val="7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</c:numCache>
            </c:numRef>
          </c:cat>
          <c:val>
            <c:numRef>
              <c:f>Sheet1!$B$2:$H$2</c:f>
              <c:numCache>
                <c:formatCode>General</c:formatCode>
                <c:ptCount val="7"/>
                <c:pt idx="0">
                  <c:v>7474.8</c:v>
                </c:pt>
                <c:pt idx="1">
                  <c:v>6486.9</c:v>
                </c:pt>
                <c:pt idx="2">
                  <c:v>8240.4</c:v>
                </c:pt>
                <c:pt idx="3">
                  <c:v>8723.4</c:v>
                </c:pt>
                <c:pt idx="4">
                  <c:v>7673.9</c:v>
                </c:pt>
                <c:pt idx="5">
                  <c:v>11263.3</c:v>
                </c:pt>
                <c:pt idx="6">
                  <c:v>27850.9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500021504"/>
        <c:axId val="500027392"/>
        <c:axId val="0"/>
      </c:bar3DChart>
      <c:catAx>
        <c:axId val="500021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1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50002739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00027392"/>
        <c:scaling>
          <c:orientation val="minMax"/>
        </c:scaling>
        <c:delete val="0"/>
        <c:axPos val="l"/>
        <c:majorGridlines>
          <c:spPr>
            <a:ln w="3177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1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500021504"/>
        <c:crosses val="autoZero"/>
        <c:crossBetween val="between"/>
      </c:valAx>
      <c:spPr>
        <a:noFill/>
        <a:ln w="2541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2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Воздушный поток">
    <a:dk1>
      <a:sysClr val="windowText" lastClr="000000"/>
    </a:dk1>
    <a:lt1>
      <a:sysClr val="window" lastClr="FFFFFF"/>
    </a:lt1>
    <a:dk2>
      <a:srgbClr val="212745"/>
    </a:dk2>
    <a:lt2>
      <a:srgbClr val="B4DCFA"/>
    </a:lt2>
    <a:accent1>
      <a:srgbClr val="4E67C8"/>
    </a:accent1>
    <a:accent2>
      <a:srgbClr val="5ECCF3"/>
    </a:accent2>
    <a:accent3>
      <a:srgbClr val="A7EA52"/>
    </a:accent3>
    <a:accent4>
      <a:srgbClr val="5DCEAF"/>
    </a:accent4>
    <a:accent5>
      <a:srgbClr val="FF8021"/>
    </a:accent5>
    <a:accent6>
      <a:srgbClr val="F14124"/>
    </a:accent6>
    <a:hlink>
      <a:srgbClr val="56C7AA"/>
    </a:hlink>
    <a:folHlink>
      <a:srgbClr val="59A8D1"/>
    </a:folHlink>
  </a:clrScheme>
  <a:fontScheme name="Воздушный поток">
    <a:majorFont>
      <a:latin typeface="Trebuchet MS"/>
      <a:ea typeface=""/>
      <a:cs typeface=""/>
      <a:font script="Jpan" typeface="HGｺﾞｼｯｸM"/>
      <a:font script="Hang" typeface="HY그래픽B"/>
      <a:font script="Hans" typeface="方正姚体"/>
      <a:font script="Hant" typeface="微軟正黑體"/>
      <a:font script="Arab" typeface="Tahoma"/>
      <a:font script="Hebr" typeface="Gisha"/>
      <a:font script="Thai" typeface="Iris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ahoma"/>
      <a:font script="Uigh" typeface="Microsoft Uighur"/>
      <a:font script="Geor" typeface="Sylfaen"/>
    </a:majorFont>
    <a:minorFont>
      <a:latin typeface="Trebuchet MS"/>
      <a:ea typeface=""/>
      <a:cs typeface=""/>
      <a:font script="Jpan" typeface="HGｺﾞｼｯｸM"/>
      <a:font script="Hang" typeface="HY그래픽M"/>
      <a:font script="Hans" typeface="方正姚体"/>
      <a:font script="Hant" typeface="微軟正黑體"/>
      <a:font script="Arab" typeface="Tahoma"/>
      <a:font script="Hebr" typeface="Gisha"/>
      <a:font script="Thai" typeface="Iris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Воздушный поток">
    <a:fillStyleLst>
      <a:solidFill>
        <a:schemeClr val="phClr"/>
      </a:solidFill>
      <a:gradFill rotWithShape="1">
        <a:gsLst>
          <a:gs pos="28000">
            <a:schemeClr val="phClr">
              <a:tint val="18000"/>
              <a:satMod val="120000"/>
              <a:lumMod val="88000"/>
            </a:schemeClr>
          </a:gs>
          <a:gs pos="100000">
            <a:schemeClr val="phClr">
              <a:tint val="40000"/>
              <a:satMod val="100000"/>
              <a:lumMod val="78000"/>
            </a:schemeClr>
          </a:gs>
        </a:gsLst>
        <a:lin ang="5400000" scaled="0"/>
      </a:gradFill>
      <a:gradFill rotWithShape="1">
        <a:gsLst>
          <a:gs pos="0">
            <a:schemeClr val="phClr">
              <a:lumMod val="95000"/>
            </a:schemeClr>
          </a:gs>
          <a:gs pos="100000">
            <a:schemeClr val="phClr">
              <a:shade val="82000"/>
              <a:satMod val="125000"/>
              <a:lumMod val="74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5875" cap="flat" cmpd="sng" algn="ctr">
        <a:solidFill>
          <a:schemeClr val="phClr">
            <a:shade val="75000"/>
            <a:satMod val="125000"/>
            <a:lumMod val="7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63500" dist="50800" dir="5400000" sx="98000" sy="98000" rotWithShape="0">
            <a:srgbClr val="000000">
              <a:alpha val="20000"/>
            </a:srgbClr>
          </a:outerShdw>
        </a:effectLst>
      </a:effectStyle>
      <a:effectStyle>
        <a:effectLst>
          <a:outerShdw blurRad="40005" dist="22984" dir="5400000" rotWithShape="0">
            <a:srgbClr val="000000">
              <a:alpha val="45000"/>
            </a:srgbClr>
          </a:outerShdw>
        </a:effectLst>
        <a:scene3d>
          <a:camera prst="orthographicFront">
            <a:rot lat="0" lon="0" rev="0"/>
          </a:camera>
          <a:lightRig rig="balanced" dir="tr"/>
        </a:scene3d>
        <a:sp3d prstMaterial="matte">
          <a:bevelT w="19050" h="38100"/>
        </a:sp3d>
      </a:effectStyle>
      <a:effectStyle>
        <a:effectLst>
          <a:reflection blurRad="38100" stA="26000" endPos="23000" dist="25400" dir="5400000" sy="-100000" rotWithShape="0"/>
        </a:effectLst>
        <a:scene3d>
          <a:camera prst="orthographicFront">
            <a:rot lat="0" lon="0" rev="0"/>
          </a:camera>
          <a:lightRig rig="balanced" dir="tr"/>
        </a:scene3d>
        <a:sp3d contourW="14605" prstMaterial="plastic">
          <a:bevelT w="50800"/>
          <a:contourClr>
            <a:schemeClr val="phClr">
              <a:shade val="30000"/>
              <a:satMod val="120000"/>
            </a:schemeClr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98000"/>
              <a:shade val="90000"/>
              <a:satMod val="160000"/>
              <a:lumMod val="100000"/>
            </a:schemeClr>
          </a:gs>
          <a:gs pos="60000">
            <a:schemeClr val="phClr">
              <a:tint val="95000"/>
              <a:shade val="100000"/>
              <a:satMod val="130000"/>
              <a:lumMod val="130000"/>
            </a:schemeClr>
          </a:gs>
          <a:gs pos="100000">
            <a:schemeClr val="phClr">
              <a:tint val="97000"/>
              <a:shade val="100000"/>
              <a:hueMod val="100000"/>
              <a:satMod val="140000"/>
              <a:lumMod val="80000"/>
            </a:schemeClr>
          </a:gs>
        </a:gsLst>
        <a:path path="circle">
          <a:fillToRect l="20000" t="10000" r="20000" b="60000"/>
        </a:path>
      </a:gradFill>
      <a:gradFill rotWithShape="1">
        <a:gsLst>
          <a:gs pos="0">
            <a:schemeClr val="phClr">
              <a:tint val="94000"/>
              <a:satMod val="160000"/>
              <a:lumMod val="160000"/>
            </a:schemeClr>
          </a:gs>
          <a:gs pos="42000">
            <a:schemeClr val="phClr">
              <a:tint val="94000"/>
              <a:shade val="94000"/>
              <a:satMod val="160000"/>
              <a:lumMod val="130000"/>
            </a:schemeClr>
          </a:gs>
          <a:gs pos="100000">
            <a:schemeClr val="phClr">
              <a:tint val="97000"/>
              <a:shade val="94000"/>
              <a:satMod val="180000"/>
              <a:lumMod val="84000"/>
            </a:schemeClr>
          </a:gs>
        </a:gsLst>
        <a:path path="circle">
          <a:fillToRect l="24000" t="44000" r="24000" b="12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Воздушный поток">
    <a:dk1>
      <a:sysClr val="windowText" lastClr="000000"/>
    </a:dk1>
    <a:lt1>
      <a:sysClr val="window" lastClr="FFFFFF"/>
    </a:lt1>
    <a:dk2>
      <a:srgbClr val="212745"/>
    </a:dk2>
    <a:lt2>
      <a:srgbClr val="B4DCFA"/>
    </a:lt2>
    <a:accent1>
      <a:srgbClr val="4E67C8"/>
    </a:accent1>
    <a:accent2>
      <a:srgbClr val="5ECCF3"/>
    </a:accent2>
    <a:accent3>
      <a:srgbClr val="A7EA52"/>
    </a:accent3>
    <a:accent4>
      <a:srgbClr val="5DCEAF"/>
    </a:accent4>
    <a:accent5>
      <a:srgbClr val="FF8021"/>
    </a:accent5>
    <a:accent6>
      <a:srgbClr val="F14124"/>
    </a:accent6>
    <a:hlink>
      <a:srgbClr val="56C7AA"/>
    </a:hlink>
    <a:folHlink>
      <a:srgbClr val="59A8D1"/>
    </a:folHlink>
  </a:clrScheme>
  <a:fontScheme name="Воздушный поток">
    <a:majorFont>
      <a:latin typeface="Trebuchet MS"/>
      <a:ea typeface=""/>
      <a:cs typeface=""/>
      <a:font script="Jpan" typeface="HGｺﾞｼｯｸM"/>
      <a:font script="Hang" typeface="HY그래픽B"/>
      <a:font script="Hans" typeface="方正姚体"/>
      <a:font script="Hant" typeface="微軟正黑體"/>
      <a:font script="Arab" typeface="Tahoma"/>
      <a:font script="Hebr" typeface="Gisha"/>
      <a:font script="Thai" typeface="Iris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ahoma"/>
      <a:font script="Uigh" typeface="Microsoft Uighur"/>
      <a:font script="Geor" typeface="Sylfaen"/>
    </a:majorFont>
    <a:minorFont>
      <a:latin typeface="Trebuchet MS"/>
      <a:ea typeface=""/>
      <a:cs typeface=""/>
      <a:font script="Jpan" typeface="HGｺﾞｼｯｸM"/>
      <a:font script="Hang" typeface="HY그래픽M"/>
      <a:font script="Hans" typeface="方正姚体"/>
      <a:font script="Hant" typeface="微軟正黑體"/>
      <a:font script="Arab" typeface="Tahoma"/>
      <a:font script="Hebr" typeface="Gisha"/>
      <a:font script="Thai" typeface="Iris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Воздушный поток">
    <a:fillStyleLst>
      <a:solidFill>
        <a:schemeClr val="phClr"/>
      </a:solidFill>
      <a:gradFill rotWithShape="1">
        <a:gsLst>
          <a:gs pos="28000">
            <a:schemeClr val="phClr">
              <a:tint val="18000"/>
              <a:satMod val="120000"/>
              <a:lumMod val="88000"/>
            </a:schemeClr>
          </a:gs>
          <a:gs pos="100000">
            <a:schemeClr val="phClr">
              <a:tint val="40000"/>
              <a:satMod val="100000"/>
              <a:lumMod val="78000"/>
            </a:schemeClr>
          </a:gs>
        </a:gsLst>
        <a:lin ang="5400000" scaled="0"/>
      </a:gradFill>
      <a:gradFill rotWithShape="1">
        <a:gsLst>
          <a:gs pos="0">
            <a:schemeClr val="phClr">
              <a:lumMod val="95000"/>
            </a:schemeClr>
          </a:gs>
          <a:gs pos="100000">
            <a:schemeClr val="phClr">
              <a:shade val="82000"/>
              <a:satMod val="125000"/>
              <a:lumMod val="74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5875" cap="flat" cmpd="sng" algn="ctr">
        <a:solidFill>
          <a:schemeClr val="phClr">
            <a:shade val="75000"/>
            <a:satMod val="125000"/>
            <a:lumMod val="7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63500" dist="50800" dir="5400000" sx="98000" sy="98000" rotWithShape="0">
            <a:srgbClr val="000000">
              <a:alpha val="20000"/>
            </a:srgbClr>
          </a:outerShdw>
        </a:effectLst>
      </a:effectStyle>
      <a:effectStyle>
        <a:effectLst>
          <a:outerShdw blurRad="40005" dist="22984" dir="5400000" rotWithShape="0">
            <a:srgbClr val="000000">
              <a:alpha val="45000"/>
            </a:srgbClr>
          </a:outerShdw>
        </a:effectLst>
        <a:scene3d>
          <a:camera prst="orthographicFront">
            <a:rot lat="0" lon="0" rev="0"/>
          </a:camera>
          <a:lightRig rig="balanced" dir="tr"/>
        </a:scene3d>
        <a:sp3d prstMaterial="matte">
          <a:bevelT w="19050" h="38100"/>
        </a:sp3d>
      </a:effectStyle>
      <a:effectStyle>
        <a:effectLst>
          <a:reflection blurRad="38100" stA="26000" endPos="23000" dist="25400" dir="5400000" sy="-100000" rotWithShape="0"/>
        </a:effectLst>
        <a:scene3d>
          <a:camera prst="orthographicFront">
            <a:rot lat="0" lon="0" rev="0"/>
          </a:camera>
          <a:lightRig rig="balanced" dir="tr"/>
        </a:scene3d>
        <a:sp3d contourW="14605" prstMaterial="plastic">
          <a:bevelT w="50800"/>
          <a:contourClr>
            <a:schemeClr val="phClr">
              <a:shade val="30000"/>
              <a:satMod val="120000"/>
            </a:schemeClr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98000"/>
              <a:shade val="90000"/>
              <a:satMod val="160000"/>
              <a:lumMod val="100000"/>
            </a:schemeClr>
          </a:gs>
          <a:gs pos="60000">
            <a:schemeClr val="phClr">
              <a:tint val="95000"/>
              <a:shade val="100000"/>
              <a:satMod val="130000"/>
              <a:lumMod val="130000"/>
            </a:schemeClr>
          </a:gs>
          <a:gs pos="100000">
            <a:schemeClr val="phClr">
              <a:tint val="97000"/>
              <a:shade val="100000"/>
              <a:hueMod val="100000"/>
              <a:satMod val="140000"/>
              <a:lumMod val="80000"/>
            </a:schemeClr>
          </a:gs>
        </a:gsLst>
        <a:path path="circle">
          <a:fillToRect l="20000" t="10000" r="20000" b="60000"/>
        </a:path>
      </a:gradFill>
      <a:gradFill rotWithShape="1">
        <a:gsLst>
          <a:gs pos="0">
            <a:schemeClr val="phClr">
              <a:tint val="94000"/>
              <a:satMod val="160000"/>
              <a:lumMod val="160000"/>
            </a:schemeClr>
          </a:gs>
          <a:gs pos="42000">
            <a:schemeClr val="phClr">
              <a:tint val="94000"/>
              <a:shade val="94000"/>
              <a:satMod val="160000"/>
              <a:lumMod val="130000"/>
            </a:schemeClr>
          </a:gs>
          <a:gs pos="100000">
            <a:schemeClr val="phClr">
              <a:tint val="97000"/>
              <a:shade val="94000"/>
              <a:satMod val="180000"/>
              <a:lumMod val="84000"/>
            </a:schemeClr>
          </a:gs>
        </a:gsLst>
        <a:path path="circle">
          <a:fillToRect l="24000" t="44000" r="24000" b="12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78A51-4697-4832-BEC7-82B36EE4B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74</Pages>
  <Words>28588</Words>
  <Characters>162956</Characters>
  <Application>Microsoft Office Word</Application>
  <DocSecurity>0</DocSecurity>
  <Lines>1357</Lines>
  <Paragraphs>382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191162</CharactersWithSpaces>
  <SharedDoc>false</SharedDoc>
  <HLinks>
    <vt:vector size="300" baseType="variant">
      <vt:variant>
        <vt:i4>196674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P1225</vt:lpwstr>
      </vt:variant>
      <vt:variant>
        <vt:i4>1245234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_Toc185428401</vt:lpwstr>
      </vt:variant>
      <vt:variant>
        <vt:i4>1245234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_Toc185428400</vt:lpwstr>
      </vt:variant>
      <vt:variant>
        <vt:i4>1703989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_Toc185428399</vt:lpwstr>
      </vt:variant>
      <vt:variant>
        <vt:i4>1703989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_Toc185428398</vt:lpwstr>
      </vt:variant>
      <vt:variant>
        <vt:i4>1703989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_Toc185428397</vt:lpwstr>
      </vt:variant>
      <vt:variant>
        <vt:i4>1703989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_Toc185428396</vt:lpwstr>
      </vt:variant>
      <vt:variant>
        <vt:i4>1703989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_Toc185428395</vt:lpwstr>
      </vt:variant>
      <vt:variant>
        <vt:i4>1703989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_Toc185428394</vt:lpwstr>
      </vt:variant>
      <vt:variant>
        <vt:i4>1703989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_Toc185428393</vt:lpwstr>
      </vt:variant>
      <vt:variant>
        <vt:i4>1703989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_Toc185428392</vt:lpwstr>
      </vt:variant>
      <vt:variant>
        <vt:i4>1703989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_Toc185428391</vt:lpwstr>
      </vt:variant>
      <vt:variant>
        <vt:i4>1703989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_Toc185428390</vt:lpwstr>
      </vt:variant>
      <vt:variant>
        <vt:i4>1769525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_Toc185428389</vt:lpwstr>
      </vt:variant>
      <vt:variant>
        <vt:i4>1769525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_Toc185428388</vt:lpwstr>
      </vt:variant>
      <vt:variant>
        <vt:i4>1769525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_Toc185428387</vt:lpwstr>
      </vt:variant>
      <vt:variant>
        <vt:i4>1769525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_Toc185428386</vt:lpwstr>
      </vt:variant>
      <vt:variant>
        <vt:i4>1769525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_Toc185428385</vt:lpwstr>
      </vt:variant>
      <vt:variant>
        <vt:i4>1769525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_Toc185428384</vt:lpwstr>
      </vt:variant>
      <vt:variant>
        <vt:i4>1769525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_Toc185428383</vt:lpwstr>
      </vt:variant>
      <vt:variant>
        <vt:i4>1769525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_Toc185428382</vt:lpwstr>
      </vt:variant>
      <vt:variant>
        <vt:i4>1769525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_Toc185428381</vt:lpwstr>
      </vt:variant>
      <vt:variant>
        <vt:i4>1769525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_Toc185428380</vt:lpwstr>
      </vt:variant>
      <vt:variant>
        <vt:i4>1310773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_Toc185428379</vt:lpwstr>
      </vt:variant>
      <vt:variant>
        <vt:i4>1310773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_Toc185428378</vt:lpwstr>
      </vt:variant>
      <vt:variant>
        <vt:i4>1310773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_Toc185428377</vt:lpwstr>
      </vt:variant>
      <vt:variant>
        <vt:i4>1310773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_Toc185428376</vt:lpwstr>
      </vt:variant>
      <vt:variant>
        <vt:i4>1310773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_Toc185428375</vt:lpwstr>
      </vt:variant>
      <vt:variant>
        <vt:i4>1310773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_Toc185428374</vt:lpwstr>
      </vt:variant>
      <vt:variant>
        <vt:i4>1310773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_Toc185428373</vt:lpwstr>
      </vt:variant>
      <vt:variant>
        <vt:i4>1310773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_Toc185428372</vt:lpwstr>
      </vt:variant>
      <vt:variant>
        <vt:i4>1310773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_Toc185428371</vt:lpwstr>
      </vt:variant>
      <vt:variant>
        <vt:i4>1310773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_Toc185428370</vt:lpwstr>
      </vt:variant>
      <vt:variant>
        <vt:i4>1376309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_Toc185428369</vt:lpwstr>
      </vt:variant>
      <vt:variant>
        <vt:i4>1376309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_Toc185428368</vt:lpwstr>
      </vt:variant>
      <vt:variant>
        <vt:i4>1376309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_Toc185428367</vt:lpwstr>
      </vt:variant>
      <vt:variant>
        <vt:i4>1376309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_Toc185428366</vt:lpwstr>
      </vt:variant>
      <vt:variant>
        <vt:i4>1376309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_Toc185428365</vt:lpwstr>
      </vt:variant>
      <vt:variant>
        <vt:i4>1376309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_Toc185428364</vt:lpwstr>
      </vt:variant>
      <vt:variant>
        <vt:i4>1376309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_Toc185428363</vt:lpwstr>
      </vt:variant>
      <vt:variant>
        <vt:i4>1376309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_Toc185428362</vt:lpwstr>
      </vt:variant>
      <vt:variant>
        <vt:i4>1376309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_Toc185428361</vt:lpwstr>
      </vt:variant>
      <vt:variant>
        <vt:i4>1376309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_Toc185428360</vt:lpwstr>
      </vt:variant>
      <vt:variant>
        <vt:i4>1441845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_Toc185428359</vt:lpwstr>
      </vt:variant>
      <vt:variant>
        <vt:i4>1441845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_Toc185428358</vt:lpwstr>
      </vt:variant>
      <vt:variant>
        <vt:i4>1441845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_Toc185428357</vt:lpwstr>
      </vt:variant>
      <vt:variant>
        <vt:i4>1441845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_Toc185428356</vt:lpwstr>
      </vt:variant>
      <vt:variant>
        <vt:i4>1441845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_Toc185428355</vt:lpwstr>
      </vt:variant>
      <vt:variant>
        <vt:i4>1441845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_Toc185428354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_Toc185428353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Квачев В.В.</cp:lastModifiedBy>
  <cp:revision>2</cp:revision>
  <cp:lastPrinted>2024-11-27T12:38:00Z</cp:lastPrinted>
  <dcterms:created xsi:type="dcterms:W3CDTF">2025-01-31T10:51:00Z</dcterms:created>
  <dcterms:modified xsi:type="dcterms:W3CDTF">2025-01-31T10:51:00Z</dcterms:modified>
</cp:coreProperties>
</file>