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76" w:rsidRDefault="00F03D76" w:rsidP="00F03D76">
      <w:pPr>
        <w:autoSpaceDE w:val="0"/>
        <w:autoSpaceDN w:val="0"/>
        <w:adjustRightInd w:val="0"/>
        <w:spacing w:after="0" w:line="240" w:lineRule="auto"/>
        <w:rPr>
          <w:rFonts w:ascii="Times New Roman" w:hAnsi="Times New Roman" w:cs="Times New Roman"/>
          <w:b/>
          <w:sz w:val="20"/>
          <w:szCs w:val="20"/>
        </w:rPr>
      </w:pPr>
    </w:p>
    <w:p w:rsidR="00F03D76" w:rsidRPr="00F03D76" w:rsidRDefault="00F03D76" w:rsidP="00F03D76">
      <w:pPr>
        <w:autoSpaceDE w:val="0"/>
        <w:autoSpaceDN w:val="0"/>
        <w:adjustRightInd w:val="0"/>
        <w:spacing w:after="0" w:line="240" w:lineRule="auto"/>
        <w:jc w:val="center"/>
        <w:rPr>
          <w:rFonts w:ascii="Times New Roman" w:hAnsi="Times New Roman" w:cs="Times New Roman"/>
          <w:b/>
          <w:sz w:val="28"/>
          <w:szCs w:val="28"/>
        </w:rPr>
      </w:pPr>
      <w:r w:rsidRPr="00F03D76">
        <w:rPr>
          <w:rFonts w:ascii="Times New Roman" w:hAnsi="Times New Roman" w:cs="Times New Roman"/>
          <w:b/>
          <w:sz w:val="28"/>
          <w:szCs w:val="28"/>
        </w:rPr>
        <w:t>ПАМЯТКА</w:t>
      </w:r>
    </w:p>
    <w:p w:rsidR="00F03D76" w:rsidRPr="00F03D76" w:rsidRDefault="00F03D76" w:rsidP="00F03D76">
      <w:pPr>
        <w:autoSpaceDE w:val="0"/>
        <w:autoSpaceDN w:val="0"/>
        <w:adjustRightInd w:val="0"/>
        <w:spacing w:after="0" w:line="240" w:lineRule="auto"/>
        <w:jc w:val="center"/>
        <w:rPr>
          <w:rFonts w:ascii="Times New Roman" w:hAnsi="Times New Roman" w:cs="Times New Roman"/>
          <w:b/>
          <w:sz w:val="28"/>
          <w:szCs w:val="28"/>
        </w:rPr>
      </w:pPr>
      <w:r w:rsidRPr="00F03D76">
        <w:rPr>
          <w:rFonts w:ascii="Times New Roman" w:hAnsi="Times New Roman" w:cs="Times New Roman"/>
          <w:b/>
          <w:sz w:val="28"/>
          <w:szCs w:val="28"/>
        </w:rPr>
        <w:t>по вопросам оформления трудовых отношений и выплаты заработной платы</w:t>
      </w:r>
    </w:p>
    <w:p w:rsidR="00F03D76" w:rsidRPr="00F03D76" w:rsidRDefault="00F03D76" w:rsidP="00F03D76">
      <w:pPr>
        <w:autoSpaceDE w:val="0"/>
        <w:autoSpaceDN w:val="0"/>
        <w:adjustRightInd w:val="0"/>
        <w:spacing w:after="0" w:line="240" w:lineRule="auto"/>
        <w:ind w:firstLine="540"/>
        <w:jc w:val="both"/>
        <w:rPr>
          <w:rFonts w:ascii="Times New Roman" w:hAnsi="Times New Roman" w:cs="Times New Roman"/>
          <w:sz w:val="28"/>
          <w:szCs w:val="28"/>
        </w:rPr>
      </w:pP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b/>
          <w:sz w:val="28"/>
          <w:szCs w:val="28"/>
        </w:rPr>
        <w:t>1.Трудовые отношения</w:t>
      </w:r>
      <w:r w:rsidRPr="00F03D76">
        <w:rPr>
          <w:rFonts w:ascii="Times New Roman" w:hAnsi="Times New Roman" w:cs="Times New Roman"/>
          <w:sz w:val="28"/>
          <w:szCs w:val="28"/>
        </w:rPr>
        <w:t xml:space="preserve"> возникают между работником и работодателем на основании трудового договора, заключение которого является обязательным условием при приеме на работу (</w:t>
      </w:r>
      <w:hyperlink r:id="rId5" w:history="1">
        <w:r w:rsidRPr="00F03D76">
          <w:rPr>
            <w:rFonts w:ascii="Times New Roman" w:hAnsi="Times New Roman" w:cs="Times New Roman"/>
            <w:sz w:val="28"/>
            <w:szCs w:val="28"/>
          </w:rPr>
          <w:t>статья 16</w:t>
        </w:r>
      </w:hyperlink>
      <w:r w:rsidRPr="00F03D76">
        <w:rPr>
          <w:rFonts w:ascii="Times New Roman" w:hAnsi="Times New Roman" w:cs="Times New Roman"/>
          <w:sz w:val="28"/>
          <w:szCs w:val="28"/>
        </w:rPr>
        <w:t xml:space="preserve"> ТК РФ). </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b/>
          <w:bCs/>
          <w:sz w:val="28"/>
          <w:szCs w:val="28"/>
        </w:rPr>
        <w:t>2.Трудовой договор</w:t>
      </w:r>
      <w:r w:rsidRPr="00F03D76">
        <w:rPr>
          <w:rFonts w:ascii="Times New Roman" w:hAnsi="Times New Roman" w:cs="Times New Roman"/>
          <w:sz w:val="28"/>
          <w:szCs w:val="28"/>
        </w:rPr>
        <w:t xml:space="preserve"> представляет собой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Работодатель разрабатывает трудовой договор самостоятельно, обязательно включая в него условия, перечень которых установлен статьей 57 ТК РФ.</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Трудовой договор заключается в письменной форме в двух экземплярах, каждый из которых подписывается работником и работодателем. Экземпляр, хранящийся у работодателя, должен содержать подпись работника о получении своего экземпляра договора.</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ТК РФ не допускается заключение между работником и работодателем гражданско-правового договора, если фактически между ними имеют место трудовые отношения (</w:t>
      </w:r>
      <w:hyperlink r:id="rId6" w:history="1">
        <w:r w:rsidRPr="00F03D76">
          <w:rPr>
            <w:rFonts w:ascii="Times New Roman" w:hAnsi="Times New Roman" w:cs="Times New Roman"/>
            <w:sz w:val="28"/>
            <w:szCs w:val="28"/>
          </w:rPr>
          <w:t>часть 2 статьи 15</w:t>
        </w:r>
      </w:hyperlink>
      <w:r w:rsidRPr="00F03D76">
        <w:rPr>
          <w:rFonts w:ascii="Times New Roman" w:hAnsi="Times New Roman" w:cs="Times New Roman"/>
          <w:sz w:val="28"/>
          <w:szCs w:val="28"/>
        </w:rPr>
        <w:t xml:space="preserve"> ТК РФ).</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Возникшие на основании гражданско-правового договора отношения могут быть признаны трудовыми:</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В течение трех рабочих дней со дня признания отношений, возникших на основании гражданско-правового договора, трудовыми с работником должен быть заключен трудовой договор. При этом днем начала трудовых отношений является день фактического допущения лица к исполнению обязанностей, предусмотренных гражданско-правовым договором.</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Следует иметь в виду, что признание указанных отношений трудовыми повлечет перерасчет и уплату работодателем налогов и страховых взносов в ОСФР.</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xml:space="preserve">За уклонение от оформления, ненадлежащее оформление трудового договора либо заключение гражданско-правового договора, фактически </w:t>
      </w:r>
      <w:r w:rsidRPr="00F03D76">
        <w:rPr>
          <w:rFonts w:ascii="Times New Roman" w:hAnsi="Times New Roman" w:cs="Times New Roman"/>
          <w:sz w:val="28"/>
          <w:szCs w:val="28"/>
        </w:rPr>
        <w:lastRenderedPageBreak/>
        <w:t>регулирующего трудовые отношения, работодатель может быть привлечен к административной ответственности (</w:t>
      </w:r>
      <w:hyperlink r:id="rId7" w:history="1">
        <w:r w:rsidRPr="00F03D76">
          <w:rPr>
            <w:rFonts w:ascii="Times New Roman" w:hAnsi="Times New Roman" w:cs="Times New Roman"/>
            <w:sz w:val="28"/>
            <w:szCs w:val="28"/>
          </w:rPr>
          <w:t>статья 5.27</w:t>
        </w:r>
      </w:hyperlink>
      <w:r w:rsidRPr="00F03D76">
        <w:rPr>
          <w:rFonts w:ascii="Times New Roman" w:hAnsi="Times New Roman" w:cs="Times New Roman"/>
          <w:sz w:val="28"/>
          <w:szCs w:val="28"/>
        </w:rPr>
        <w:t xml:space="preserve"> </w:t>
      </w:r>
      <w:proofErr w:type="spellStart"/>
      <w:r w:rsidRPr="00F03D76">
        <w:rPr>
          <w:rFonts w:ascii="Times New Roman" w:hAnsi="Times New Roman" w:cs="Times New Roman"/>
          <w:sz w:val="28"/>
          <w:szCs w:val="28"/>
        </w:rPr>
        <w:t>КоАП</w:t>
      </w:r>
      <w:proofErr w:type="spellEnd"/>
      <w:r w:rsidRPr="00F03D76">
        <w:rPr>
          <w:rFonts w:ascii="Times New Roman" w:hAnsi="Times New Roman" w:cs="Times New Roman"/>
          <w:sz w:val="28"/>
          <w:szCs w:val="28"/>
        </w:rPr>
        <w:t xml:space="preserve"> РФ).</w:t>
      </w:r>
    </w:p>
    <w:p w:rsidR="00F03D76" w:rsidRPr="00F03D76" w:rsidRDefault="00F03D76" w:rsidP="00F03D76">
      <w:pPr>
        <w:pStyle w:val="a4"/>
        <w:tabs>
          <w:tab w:val="left" w:pos="284"/>
        </w:tabs>
        <w:spacing w:after="0" w:line="240" w:lineRule="auto"/>
        <w:ind w:left="0" w:firstLine="284"/>
        <w:jc w:val="both"/>
        <w:rPr>
          <w:rFonts w:ascii="Times New Roman" w:eastAsia="Times New Roman" w:hAnsi="Times New Roman" w:cs="Times New Roman"/>
          <w:b/>
          <w:sz w:val="28"/>
          <w:szCs w:val="28"/>
          <w:lang w:eastAsia="ru-RU"/>
        </w:rPr>
      </w:pPr>
      <w:r w:rsidRPr="00F03D76">
        <w:rPr>
          <w:rFonts w:ascii="Times New Roman" w:hAnsi="Times New Roman" w:cs="Times New Roman"/>
          <w:b/>
          <w:sz w:val="28"/>
          <w:szCs w:val="28"/>
          <w:lang w:eastAsia="ru-RU"/>
        </w:rPr>
        <w:t>Нарушение трудового законодательства влечет предупреждение или наложение административного штрафа:</w:t>
      </w:r>
    </w:p>
    <w:p w:rsidR="00F03D76" w:rsidRPr="00F03D76" w:rsidRDefault="00F03D76" w:rsidP="00F03D76">
      <w:pPr>
        <w:pStyle w:val="a4"/>
        <w:numPr>
          <w:ilvl w:val="0"/>
          <w:numId w:val="1"/>
        </w:numPr>
        <w:tabs>
          <w:tab w:val="left" w:pos="284"/>
        </w:tabs>
        <w:spacing w:after="0" w:line="240" w:lineRule="auto"/>
        <w:ind w:left="68" w:hanging="68"/>
        <w:jc w:val="both"/>
        <w:rPr>
          <w:rFonts w:ascii="Times New Roman" w:eastAsia="Times New Roman" w:hAnsi="Times New Roman" w:cs="Times New Roman"/>
          <w:sz w:val="28"/>
          <w:szCs w:val="28"/>
          <w:lang w:eastAsia="ru-RU"/>
        </w:rPr>
      </w:pPr>
      <w:r w:rsidRPr="00F03D76">
        <w:rPr>
          <w:rFonts w:ascii="Times New Roman" w:hAnsi="Times New Roman" w:cs="Times New Roman"/>
          <w:sz w:val="28"/>
          <w:szCs w:val="28"/>
          <w:lang w:eastAsia="ru-RU"/>
        </w:rPr>
        <w:t xml:space="preserve">     Административный штраф на должностных лиц в размере от 10 000 до 20000 рублей; на лиц, осуществляющих предпринимательскую деятельность без образования юридического лица - от 5 000 до 10 000 рублей; на юридических лиц — от 50 000 до 100 000 рублей (статья 5.27 Кодекса РФ об </w:t>
      </w:r>
      <w:r w:rsidRPr="00F03D76">
        <w:rPr>
          <w:rFonts w:ascii="Times New Roman" w:eastAsia="Times New Roman" w:hAnsi="Times New Roman" w:cs="Times New Roman"/>
          <w:sz w:val="28"/>
          <w:szCs w:val="28"/>
          <w:lang w:eastAsia="ru-RU"/>
        </w:rPr>
        <w:t>административных правонарушениях)</w:t>
      </w:r>
    </w:p>
    <w:p w:rsidR="00F03D76" w:rsidRPr="00F03D76" w:rsidRDefault="00F03D76" w:rsidP="00F03D76">
      <w:pPr>
        <w:numPr>
          <w:ilvl w:val="0"/>
          <w:numId w:val="1"/>
        </w:numPr>
        <w:tabs>
          <w:tab w:val="num" w:pos="0"/>
        </w:tabs>
        <w:autoSpaceDE w:val="0"/>
        <w:autoSpaceDN w:val="0"/>
        <w:adjustRightInd w:val="0"/>
        <w:spacing w:after="0" w:line="240" w:lineRule="auto"/>
        <w:ind w:left="0" w:firstLine="0"/>
        <w:jc w:val="both"/>
        <w:rPr>
          <w:rFonts w:ascii="Times New Roman" w:hAnsi="Times New Roman" w:cs="Times New Roman"/>
          <w:sz w:val="28"/>
          <w:szCs w:val="28"/>
        </w:rPr>
      </w:pPr>
      <w:r w:rsidRPr="00F03D76">
        <w:rPr>
          <w:rFonts w:ascii="Times New Roman" w:eastAsia="Times New Roman" w:hAnsi="Times New Roman" w:cs="Times New Roman"/>
          <w:sz w:val="28"/>
          <w:szCs w:val="28"/>
        </w:rPr>
        <w:t>Повторное нарушение  влечет для должностных лиц дисквалификацию на срок от 1 года до 3 лет; на лиц, осуществляющих предпринимательскую деятельность без  образования юридического лица, наложение штрафа от 30 000 до 40 000 рублей; на юридических лиц — от 100 000 до 200 000 рублей.</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p>
    <w:p w:rsidR="00F03D76" w:rsidRPr="00F03D76" w:rsidRDefault="00F03D76" w:rsidP="00F03D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3D76">
        <w:rPr>
          <w:rFonts w:ascii="Times New Roman" w:hAnsi="Times New Roman" w:cs="Times New Roman"/>
          <w:b/>
          <w:sz w:val="28"/>
          <w:szCs w:val="28"/>
        </w:rPr>
        <w:t>3.Заработная плата</w:t>
      </w:r>
      <w:r w:rsidRPr="00F03D76">
        <w:rPr>
          <w:rFonts w:ascii="Times New Roman" w:hAnsi="Times New Roman" w:cs="Times New Roman"/>
          <w:sz w:val="28"/>
          <w:szCs w:val="28"/>
        </w:rPr>
        <w:t xml:space="preserve"> выплачивается </w:t>
      </w:r>
      <w:r w:rsidRPr="00F03D76">
        <w:rPr>
          <w:rFonts w:ascii="Times New Roman" w:eastAsia="Calibri" w:hAnsi="Times New Roman" w:cs="Times New Roman"/>
          <w:sz w:val="28"/>
          <w:szCs w:val="28"/>
        </w:rPr>
        <w:t>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 (ст. 136 ТК РФ).</w:t>
      </w:r>
    </w:p>
    <w:p w:rsidR="00F03D76" w:rsidRPr="00F03D76" w:rsidRDefault="00F03D76" w:rsidP="00F03D76">
      <w:pPr>
        <w:autoSpaceDE w:val="0"/>
        <w:autoSpaceDN w:val="0"/>
        <w:adjustRightInd w:val="0"/>
        <w:spacing w:after="0" w:line="240" w:lineRule="auto"/>
        <w:ind w:firstLine="709"/>
        <w:jc w:val="both"/>
        <w:rPr>
          <w:rFonts w:ascii="Times New Roman" w:eastAsia="Calibri" w:hAnsi="Times New Roman" w:cs="Times New Roman"/>
          <w:color w:val="222222"/>
          <w:sz w:val="28"/>
          <w:szCs w:val="28"/>
        </w:rPr>
      </w:pPr>
      <w:r w:rsidRPr="00F03D76">
        <w:rPr>
          <w:rFonts w:ascii="Times New Roman" w:eastAsia="Calibri"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w:t>
      </w:r>
      <w:r w:rsidRPr="00F03D76">
        <w:rPr>
          <w:rFonts w:ascii="Times New Roman" w:eastAsia="Calibri" w:hAnsi="Times New Roman" w:cs="Times New Roman"/>
          <w:b/>
          <w:bCs/>
          <w:sz w:val="28"/>
          <w:szCs w:val="28"/>
        </w:rPr>
        <w:t>не может быть ниже минимального</w:t>
      </w:r>
      <w:r w:rsidRPr="00F03D76">
        <w:rPr>
          <w:rStyle w:val="a3"/>
          <w:rFonts w:ascii="Times New Roman" w:eastAsia="Calibri" w:hAnsi="Times New Roman" w:cs="Times New Roman"/>
          <w:color w:val="222222"/>
          <w:sz w:val="28"/>
          <w:szCs w:val="28"/>
        </w:rPr>
        <w:t xml:space="preserve"> размера оплаты труда </w:t>
      </w:r>
      <w:r w:rsidRPr="00F03D76">
        <w:rPr>
          <w:rFonts w:ascii="Times New Roman" w:eastAsia="Calibri" w:hAnsi="Times New Roman" w:cs="Times New Roman"/>
          <w:color w:val="222222"/>
          <w:sz w:val="28"/>
          <w:szCs w:val="28"/>
        </w:rPr>
        <w:t>(ст. 133 ТК РФ).</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xml:space="preserve">На территории Омской области </w:t>
      </w:r>
      <w:r w:rsidRPr="00F03D76">
        <w:rPr>
          <w:rFonts w:ascii="Times New Roman" w:hAnsi="Times New Roman" w:cs="Times New Roman"/>
          <w:b/>
          <w:sz w:val="28"/>
          <w:szCs w:val="28"/>
        </w:rPr>
        <w:t>с 1 января 202</w:t>
      </w:r>
      <w:r w:rsidR="00E70068">
        <w:rPr>
          <w:rFonts w:ascii="Times New Roman" w:hAnsi="Times New Roman" w:cs="Times New Roman"/>
          <w:b/>
          <w:sz w:val="28"/>
          <w:szCs w:val="28"/>
        </w:rPr>
        <w:t>5</w:t>
      </w:r>
      <w:r w:rsidRPr="00F03D76">
        <w:rPr>
          <w:rFonts w:ascii="Times New Roman" w:hAnsi="Times New Roman" w:cs="Times New Roman"/>
          <w:b/>
          <w:sz w:val="28"/>
          <w:szCs w:val="28"/>
        </w:rPr>
        <w:t xml:space="preserve"> года </w:t>
      </w:r>
      <w:r w:rsidRPr="00F03D76">
        <w:rPr>
          <w:rFonts w:ascii="Times New Roman" w:hAnsi="Times New Roman" w:cs="Times New Roman"/>
          <w:sz w:val="28"/>
          <w:szCs w:val="28"/>
        </w:rPr>
        <w:t>в соответствии со статьей 133.1 ТК РФ установлена минимальная заработная плата  в следующих размерах:</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xml:space="preserve">1) для работников некоммерческих организаций, организаций, финансируемых из областного и местных бюджетов Омской области, а также работников, участвующих в общественных работах, организованных в соответствии с абзацем восьмым подпункта 8 пункта 1 статьи 7.1-1 Закона Российской Федерации "О занятости населения в Российской Федерации", </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b/>
          <w:sz w:val="28"/>
          <w:szCs w:val="28"/>
        </w:rPr>
      </w:pPr>
      <w:r w:rsidRPr="00F03D76">
        <w:rPr>
          <w:rFonts w:ascii="Times New Roman" w:hAnsi="Times New Roman" w:cs="Times New Roman"/>
          <w:sz w:val="28"/>
          <w:szCs w:val="28"/>
        </w:rPr>
        <w:t xml:space="preserve">– </w:t>
      </w:r>
      <w:r w:rsidR="00E70068">
        <w:rPr>
          <w:rFonts w:ascii="Times New Roman" w:hAnsi="Times New Roman" w:cs="Times New Roman"/>
          <w:b/>
          <w:sz w:val="28"/>
          <w:szCs w:val="28"/>
        </w:rPr>
        <w:t xml:space="preserve">22 440 </w:t>
      </w:r>
      <w:r w:rsidRPr="00F03D76">
        <w:rPr>
          <w:rFonts w:ascii="Times New Roman" w:hAnsi="Times New Roman" w:cs="Times New Roman"/>
          <w:b/>
          <w:sz w:val="28"/>
          <w:szCs w:val="28"/>
        </w:rPr>
        <w:t xml:space="preserve">руб.; </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xml:space="preserve">2) для работников других работодателей – </w:t>
      </w:r>
      <w:r w:rsidR="00E70068">
        <w:rPr>
          <w:rFonts w:ascii="Times New Roman" w:hAnsi="Times New Roman" w:cs="Times New Roman"/>
          <w:b/>
          <w:sz w:val="28"/>
          <w:szCs w:val="28"/>
        </w:rPr>
        <w:t>22740</w:t>
      </w:r>
      <w:r w:rsidRPr="00F03D76">
        <w:rPr>
          <w:rFonts w:ascii="Times New Roman" w:hAnsi="Times New Roman" w:cs="Times New Roman"/>
          <w:b/>
          <w:sz w:val="28"/>
          <w:szCs w:val="28"/>
        </w:rPr>
        <w:t xml:space="preserve"> руб.</w:t>
      </w:r>
      <w:r w:rsidRPr="00F03D76">
        <w:rPr>
          <w:rFonts w:ascii="Times New Roman" w:hAnsi="Times New Roman" w:cs="Times New Roman"/>
          <w:sz w:val="28"/>
          <w:szCs w:val="28"/>
        </w:rPr>
        <w:t xml:space="preserve"> С учетом районного коэффициента 1,15 данные суммы составят </w:t>
      </w:r>
      <w:r w:rsidR="00E70068">
        <w:rPr>
          <w:rFonts w:ascii="Times New Roman" w:hAnsi="Times New Roman" w:cs="Times New Roman"/>
          <w:b/>
          <w:sz w:val="28"/>
          <w:szCs w:val="28"/>
        </w:rPr>
        <w:t>25 806</w:t>
      </w:r>
      <w:r w:rsidRPr="00F03D76">
        <w:rPr>
          <w:rFonts w:ascii="Times New Roman" w:hAnsi="Times New Roman" w:cs="Times New Roman"/>
          <w:b/>
          <w:sz w:val="28"/>
          <w:szCs w:val="28"/>
        </w:rPr>
        <w:t xml:space="preserve"> руб. и </w:t>
      </w:r>
      <w:r w:rsidR="00E70068">
        <w:rPr>
          <w:rFonts w:ascii="Times New Roman" w:hAnsi="Times New Roman" w:cs="Times New Roman"/>
          <w:b/>
          <w:sz w:val="28"/>
          <w:szCs w:val="28"/>
        </w:rPr>
        <w:t>26 151</w:t>
      </w:r>
      <w:r w:rsidRPr="00F03D76">
        <w:rPr>
          <w:rFonts w:ascii="Times New Roman" w:hAnsi="Times New Roman" w:cs="Times New Roman"/>
          <w:b/>
          <w:sz w:val="28"/>
          <w:szCs w:val="28"/>
        </w:rPr>
        <w:t xml:space="preserve"> руб</w:t>
      </w:r>
      <w:r w:rsidRPr="00F03D76">
        <w:rPr>
          <w:rFonts w:ascii="Times New Roman" w:hAnsi="Times New Roman" w:cs="Times New Roman"/>
          <w:sz w:val="28"/>
          <w:szCs w:val="28"/>
        </w:rPr>
        <w:t xml:space="preserve">. соответственно. </w:t>
      </w:r>
      <w:r w:rsidRPr="00F03D76">
        <w:rPr>
          <w:rFonts w:ascii="Times New Roman" w:hAnsi="Times New Roman" w:cs="Times New Roman"/>
          <w:sz w:val="28"/>
          <w:szCs w:val="28"/>
        </w:rPr>
        <w:tab/>
      </w:r>
    </w:p>
    <w:p w:rsidR="00F03D76" w:rsidRPr="00F03D76" w:rsidRDefault="00F03D76" w:rsidP="00F03D76">
      <w:pPr>
        <w:autoSpaceDE w:val="0"/>
        <w:autoSpaceDN w:val="0"/>
        <w:adjustRightInd w:val="0"/>
        <w:spacing w:after="0" w:line="240" w:lineRule="auto"/>
        <w:ind w:firstLine="709"/>
        <w:jc w:val="both"/>
        <w:rPr>
          <w:rStyle w:val="text-osnovnoy1"/>
          <w:rFonts w:ascii="Times New Roman" w:hAnsi="Times New Roman" w:cs="Times New Roman"/>
          <w:sz w:val="28"/>
          <w:szCs w:val="28"/>
        </w:rPr>
      </w:pPr>
      <w:r w:rsidRPr="00F03D76">
        <w:rPr>
          <w:rFonts w:ascii="Times New Roman" w:eastAsia="Calibri" w:hAnsi="Times New Roman" w:cs="Times New Roman"/>
          <w:sz w:val="28"/>
          <w:szCs w:val="28"/>
        </w:rPr>
        <w:t xml:space="preserve">Распространенным способом ущемления прав работников является практика </w:t>
      </w:r>
      <w:r w:rsidRPr="00F03D76">
        <w:rPr>
          <w:rFonts w:ascii="Times New Roman" w:hAnsi="Times New Roman" w:cs="Times New Roman"/>
          <w:sz w:val="28"/>
          <w:szCs w:val="28"/>
        </w:rPr>
        <w:t>выплаты работникам части (обычно большей</w:t>
      </w:r>
      <w:r w:rsidRPr="00F03D76">
        <w:rPr>
          <w:rFonts w:ascii="Times New Roman" w:eastAsia="Calibri" w:hAnsi="Times New Roman" w:cs="Times New Roman"/>
          <w:sz w:val="28"/>
          <w:szCs w:val="28"/>
        </w:rPr>
        <w:t xml:space="preserve">) зарплаты в конверте, так называемую «теневую» заработную плату. </w:t>
      </w:r>
    </w:p>
    <w:p w:rsidR="00F03D76" w:rsidRPr="00F03D76" w:rsidRDefault="00F03D76" w:rsidP="00F03D76">
      <w:pPr>
        <w:pStyle w:val="a5"/>
        <w:shd w:val="clear" w:color="auto" w:fill="FFFFFF"/>
        <w:spacing w:before="0" w:beforeAutospacing="0" w:after="0" w:afterAutospacing="0"/>
        <w:rPr>
          <w:sz w:val="28"/>
          <w:szCs w:val="28"/>
        </w:rPr>
      </w:pPr>
      <w:r w:rsidRPr="00F03D76">
        <w:rPr>
          <w:rStyle w:val="text-osnovnoy1"/>
          <w:rFonts w:ascii="Times New Roman" w:hAnsi="Times New Roman" w:cs="Times New Roman"/>
          <w:b/>
          <w:sz w:val="28"/>
          <w:szCs w:val="28"/>
        </w:rPr>
        <w:t>Под «теневой» заработной платой подразумевается</w:t>
      </w:r>
      <w:r w:rsidRPr="00F03D76">
        <w:rPr>
          <w:rStyle w:val="text-osnovnoy1"/>
          <w:rFonts w:ascii="Times New Roman" w:hAnsi="Times New Roman" w:cs="Times New Roman"/>
          <w:sz w:val="28"/>
          <w:szCs w:val="28"/>
        </w:rPr>
        <w:t xml:space="preserve"> выплата работникам, не учитываемая при налогообложении, – это заработная плата, выдаваемая в «конвертах» или промышленными и продовольственными товарами. Значительное число организаций малого и среднего бизнеса, не желая уплачивать налоги с фонда оплаты труда в полном объеме, часть заработной платы выплачивают официально, а другую, как правило, большую ее часть, выплачивают, не отражая в бухгалтерских документах, либо выплачивают полностью в конвертах.</w:t>
      </w:r>
    </w:p>
    <w:p w:rsidR="00F03D76" w:rsidRPr="00F03D76" w:rsidRDefault="00F03D76" w:rsidP="00F03D76">
      <w:pPr>
        <w:pStyle w:val="a5"/>
        <w:shd w:val="clear" w:color="auto" w:fill="FFFFFF"/>
        <w:spacing w:before="0" w:beforeAutospacing="0" w:after="0" w:afterAutospacing="0"/>
        <w:rPr>
          <w:rStyle w:val="text-osnovnoy1"/>
          <w:rFonts w:ascii="Times New Roman" w:hAnsi="Times New Roman" w:cs="Times New Roman"/>
          <w:sz w:val="28"/>
          <w:szCs w:val="28"/>
        </w:rPr>
      </w:pPr>
      <w:r w:rsidRPr="00F03D76">
        <w:rPr>
          <w:rStyle w:val="text-osnovnoy1"/>
          <w:rFonts w:ascii="Times New Roman" w:hAnsi="Times New Roman" w:cs="Times New Roman"/>
          <w:sz w:val="28"/>
          <w:szCs w:val="28"/>
        </w:rPr>
        <w:t xml:space="preserve">Сокрытие сумм реально выплачиваемой заработной платы, занижение работодателями суммы страховых взносов, перечисляемых в Пенсионный фонд, </w:t>
      </w:r>
      <w:r w:rsidRPr="00F03D76">
        <w:rPr>
          <w:rStyle w:val="text-osnovnoy1"/>
          <w:rFonts w:ascii="Times New Roman" w:hAnsi="Times New Roman" w:cs="Times New Roman"/>
          <w:sz w:val="28"/>
          <w:szCs w:val="28"/>
        </w:rPr>
        <w:lastRenderedPageBreak/>
        <w:t>ведет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наемных работников. Распространено явление, когда работодатели используют труд наемных работников без оформления трудовых договоров, тем самым работодатель лишает своих сотрудников заслуженного пенсионного обеспечения. А сами граждане, соглашаясь с такой формой расчетов за труд, лишают себя, в свою очередь, возможности оплаты больничных листов,</w:t>
      </w:r>
      <w:r w:rsidRPr="00F03D76">
        <w:rPr>
          <w:rFonts w:eastAsia="Calibri"/>
          <w:sz w:val="28"/>
          <w:szCs w:val="28"/>
        </w:rPr>
        <w:t xml:space="preserve"> социальных гарантий, связанных с сокращением, обучением, рождением ребенка</w:t>
      </w:r>
      <w:r w:rsidRPr="00F03D76">
        <w:rPr>
          <w:rStyle w:val="text-osnovnoy1"/>
          <w:rFonts w:ascii="Times New Roman" w:hAnsi="Times New Roman" w:cs="Times New Roman"/>
          <w:sz w:val="28"/>
          <w:szCs w:val="28"/>
        </w:rPr>
        <w:t xml:space="preserve"> и других видов пособий, </w:t>
      </w:r>
      <w:r w:rsidRPr="00F03D76">
        <w:rPr>
          <w:rFonts w:eastAsia="Calibri"/>
          <w:sz w:val="28"/>
          <w:szCs w:val="28"/>
        </w:rPr>
        <w:t xml:space="preserve">получить отпускные, </w:t>
      </w:r>
      <w:r w:rsidRPr="00F03D76">
        <w:rPr>
          <w:rStyle w:val="text-osnovnoy1"/>
          <w:rFonts w:ascii="Times New Roman" w:hAnsi="Times New Roman" w:cs="Times New Roman"/>
          <w:sz w:val="28"/>
          <w:szCs w:val="28"/>
        </w:rPr>
        <w:t>выходное пособие при увольнении,</w:t>
      </w:r>
      <w:r w:rsidRPr="00F03D76">
        <w:rPr>
          <w:rFonts w:eastAsia="Calibri"/>
          <w:sz w:val="28"/>
          <w:szCs w:val="28"/>
        </w:rPr>
        <w:t xml:space="preserve"> зарплату в случае первого же конфликта с работодателем </w:t>
      </w:r>
      <w:r w:rsidRPr="00F03D76">
        <w:rPr>
          <w:rStyle w:val="text-osnovnoy1"/>
          <w:rFonts w:ascii="Times New Roman" w:hAnsi="Times New Roman" w:cs="Times New Roman"/>
          <w:sz w:val="28"/>
          <w:szCs w:val="28"/>
        </w:rPr>
        <w:t>и в перспективе могут рассчитывать только на минимальные пенсии, т.к. при начислении любых выплат учитываются только официальные данные, представленные работодателями.</w:t>
      </w:r>
    </w:p>
    <w:p w:rsidR="00F03D76" w:rsidRPr="00F03D76" w:rsidRDefault="00F03D76" w:rsidP="00F03D76">
      <w:pPr>
        <w:pStyle w:val="a5"/>
        <w:spacing w:before="0" w:beforeAutospacing="0" w:after="0" w:afterAutospacing="0"/>
        <w:rPr>
          <w:sz w:val="28"/>
          <w:szCs w:val="28"/>
        </w:rPr>
      </w:pPr>
      <w:r w:rsidRPr="00F03D76">
        <w:rPr>
          <w:sz w:val="28"/>
          <w:szCs w:val="28"/>
        </w:rPr>
        <w:t xml:space="preserve">В частности, у такого работника не идет трудовой стаж, в том числе льготный трудовой стаж, который необходим для ряда категорий работников для досрочного получения трудовой пенсии по старости в соответствии с Федеральным законом «О трудовых пенсиях в Российской Федерации». </w:t>
      </w:r>
    </w:p>
    <w:p w:rsidR="00F03D76" w:rsidRPr="00F03D76" w:rsidRDefault="00F03D76" w:rsidP="00F03D76">
      <w:pPr>
        <w:pStyle w:val="a5"/>
        <w:spacing w:before="0" w:beforeAutospacing="0" w:after="0" w:afterAutospacing="0"/>
        <w:rPr>
          <w:sz w:val="28"/>
          <w:szCs w:val="28"/>
        </w:rPr>
      </w:pPr>
      <w:r w:rsidRPr="00F03D76">
        <w:rPr>
          <w:sz w:val="28"/>
          <w:szCs w:val="28"/>
        </w:rPr>
        <w:t xml:space="preserve">Работник также не получает возмещение по утрате здоровья от производственного травматизма и профессиональных заболеваний, т.к.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 </w:t>
      </w:r>
    </w:p>
    <w:p w:rsidR="00F03D76" w:rsidRPr="00F03D76" w:rsidRDefault="00F03D76" w:rsidP="00F03D76">
      <w:pPr>
        <w:pStyle w:val="a5"/>
        <w:spacing w:before="0" w:beforeAutospacing="0" w:after="0" w:afterAutospacing="0"/>
        <w:rPr>
          <w:sz w:val="28"/>
          <w:szCs w:val="28"/>
        </w:rPr>
      </w:pPr>
      <w:r w:rsidRPr="00F03D76">
        <w:rPr>
          <w:sz w:val="28"/>
          <w:szCs w:val="28"/>
        </w:rPr>
        <w:t xml:space="preserve">Работник лишается гарантированного минимального размера оплаты труда: работодатель может платить столько, сколько он захочет. </w:t>
      </w:r>
    </w:p>
    <w:p w:rsidR="00F03D76" w:rsidRPr="00F03D76" w:rsidRDefault="00F03D76" w:rsidP="00F03D76">
      <w:pPr>
        <w:pStyle w:val="a5"/>
        <w:shd w:val="clear" w:color="auto" w:fill="FFFFFF"/>
        <w:spacing w:before="0" w:beforeAutospacing="0" w:after="0" w:afterAutospacing="0"/>
        <w:rPr>
          <w:sz w:val="28"/>
          <w:szCs w:val="28"/>
        </w:rPr>
      </w:pPr>
      <w:r w:rsidRPr="00F03D76">
        <w:rPr>
          <w:sz w:val="28"/>
          <w:szCs w:val="28"/>
        </w:rPr>
        <w:t xml:space="preserve">Необходимо отметить, что при любом варианте «серых трудовых отношений» и, как следствие, выплаты зарплаты «в конверте» возникает проблема следующего рода: с одной стороны работнику платят, как правило, достаточно большую заработную плату, при этом с неё не уплачиваются налоги, различные взносы в фонды обязательного социального страхования, т.е. фактически у работника «в кармане» должно оставаться больше денег. Однако работник, работая в условиях «серой схемы трудовых отношений» остается полностью незащищенным в своих взаимоотношениях с работодателем; он не в состоянии отстоять и защитить свои права и законные интересы в том случае, когда их нарушает или иным образом ущемляет работодатель. Доказать факт трудовых отношений в суде очень сложно, т.к. для этого требуются свидетельские показания, однако, далеко не всегда действующие работники организации соглашаются дать показания на суде против собственного работодателя. </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b/>
          <w:sz w:val="28"/>
          <w:szCs w:val="28"/>
        </w:rPr>
      </w:pPr>
      <w:r w:rsidRPr="00F03D76">
        <w:rPr>
          <w:rFonts w:ascii="Times New Roman" w:hAnsi="Times New Roman" w:cs="Times New Roman"/>
          <w:b/>
          <w:sz w:val="28"/>
          <w:szCs w:val="28"/>
        </w:rPr>
        <w:t>4. О</w:t>
      </w:r>
      <w:r w:rsidRPr="00F03D76">
        <w:rPr>
          <w:rFonts w:ascii="Times New Roman" w:eastAsia="Calibri" w:hAnsi="Times New Roman" w:cs="Times New Roman"/>
          <w:b/>
          <w:sz w:val="28"/>
          <w:szCs w:val="28"/>
        </w:rPr>
        <w:t xml:space="preserve">сновные способы защиты </w:t>
      </w:r>
      <w:r w:rsidRPr="00F03D76">
        <w:rPr>
          <w:rFonts w:ascii="Times New Roman" w:hAnsi="Times New Roman" w:cs="Times New Roman"/>
          <w:b/>
          <w:sz w:val="28"/>
          <w:szCs w:val="28"/>
        </w:rPr>
        <w:t xml:space="preserve">работником своих </w:t>
      </w:r>
      <w:r w:rsidRPr="00F03D76">
        <w:rPr>
          <w:rFonts w:ascii="Times New Roman" w:eastAsia="Calibri" w:hAnsi="Times New Roman" w:cs="Times New Roman"/>
          <w:b/>
          <w:sz w:val="28"/>
          <w:szCs w:val="28"/>
        </w:rPr>
        <w:t xml:space="preserve">трудовых </w:t>
      </w:r>
      <w:r w:rsidRPr="00F03D76">
        <w:rPr>
          <w:rFonts w:ascii="Times New Roman" w:hAnsi="Times New Roman" w:cs="Times New Roman"/>
          <w:b/>
          <w:sz w:val="28"/>
          <w:szCs w:val="28"/>
        </w:rPr>
        <w:t>прав и свобод</w:t>
      </w:r>
      <w:r w:rsidRPr="00F03D76">
        <w:rPr>
          <w:rFonts w:ascii="Times New Roman" w:eastAsia="Calibri" w:hAnsi="Times New Roman" w:cs="Times New Roman"/>
          <w:b/>
          <w:sz w:val="28"/>
          <w:szCs w:val="28"/>
        </w:rPr>
        <w:t>:</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xml:space="preserve">- </w:t>
      </w:r>
      <w:r w:rsidRPr="00F03D76">
        <w:rPr>
          <w:rFonts w:ascii="Times New Roman" w:eastAsia="Calibri" w:hAnsi="Times New Roman" w:cs="Times New Roman"/>
          <w:sz w:val="28"/>
          <w:szCs w:val="28"/>
        </w:rPr>
        <w:t xml:space="preserve">самозащита работниками трудовых прав; </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w:t>
      </w:r>
      <w:r w:rsidRPr="00F03D76">
        <w:rPr>
          <w:rFonts w:ascii="Times New Roman" w:eastAsia="Calibri" w:hAnsi="Times New Roman" w:cs="Times New Roman"/>
          <w:sz w:val="28"/>
          <w:szCs w:val="28"/>
        </w:rPr>
        <w:t xml:space="preserve">защита трудовых прав и законных интересов работников профессиональными союзами; </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w:t>
      </w:r>
      <w:r w:rsidRPr="00F03D76">
        <w:rPr>
          <w:rFonts w:ascii="Times New Roman" w:eastAsia="Calibri" w:hAnsi="Times New Roman" w:cs="Times New Roman"/>
          <w:sz w:val="28"/>
          <w:szCs w:val="28"/>
        </w:rPr>
        <w:t xml:space="preserve">государственный контроль (надзор) за соблюдением трудового законодательства и иных нормативных правовых актов, содержащих нормы трудового права; </w:t>
      </w:r>
    </w:p>
    <w:p w:rsidR="00F03D76" w:rsidRPr="00F03D76" w:rsidRDefault="00F03D76" w:rsidP="00F03D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3D76">
        <w:rPr>
          <w:rFonts w:ascii="Times New Roman" w:hAnsi="Times New Roman" w:cs="Times New Roman"/>
          <w:sz w:val="28"/>
          <w:szCs w:val="28"/>
        </w:rPr>
        <w:t xml:space="preserve">- </w:t>
      </w:r>
      <w:r w:rsidRPr="00F03D76">
        <w:rPr>
          <w:rFonts w:ascii="Times New Roman" w:eastAsia="Calibri" w:hAnsi="Times New Roman" w:cs="Times New Roman"/>
          <w:sz w:val="28"/>
          <w:szCs w:val="28"/>
        </w:rPr>
        <w:t>судебная защита.</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p>
    <w:p w:rsidR="00F03D76" w:rsidRPr="00F03D76" w:rsidRDefault="00F03D76" w:rsidP="00F03D7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3D76">
        <w:rPr>
          <w:rFonts w:ascii="Times New Roman" w:hAnsi="Times New Roman" w:cs="Times New Roman"/>
          <w:sz w:val="28"/>
          <w:szCs w:val="28"/>
        </w:rPr>
        <w:lastRenderedPageBreak/>
        <w:t>Г</w:t>
      </w:r>
      <w:r w:rsidRPr="00F03D76">
        <w:rPr>
          <w:rFonts w:ascii="Times New Roman" w:eastAsia="Calibri" w:hAnsi="Times New Roman" w:cs="Times New Roman"/>
          <w:sz w:val="28"/>
          <w:szCs w:val="28"/>
        </w:rPr>
        <w:t xml:space="preserve">осударственный надзор за соблюдением трудового законодательства и иных нормативных правовых актов, содержащих нормы трудового права, </w:t>
      </w:r>
      <w:r w:rsidRPr="00F03D76">
        <w:rPr>
          <w:rFonts w:ascii="Times New Roman" w:hAnsi="Times New Roman" w:cs="Times New Roman"/>
          <w:sz w:val="28"/>
          <w:szCs w:val="28"/>
        </w:rPr>
        <w:t xml:space="preserve">в Омской области </w:t>
      </w:r>
      <w:r w:rsidRPr="00F03D76">
        <w:rPr>
          <w:rFonts w:ascii="Times New Roman" w:eastAsia="Calibri" w:hAnsi="Times New Roman" w:cs="Times New Roman"/>
          <w:sz w:val="28"/>
          <w:szCs w:val="28"/>
        </w:rPr>
        <w:t xml:space="preserve">осуществляется </w:t>
      </w:r>
      <w:r w:rsidRPr="00F03D76">
        <w:rPr>
          <w:rFonts w:ascii="Times New Roman" w:hAnsi="Times New Roman" w:cs="Times New Roman"/>
          <w:sz w:val="28"/>
          <w:szCs w:val="28"/>
        </w:rPr>
        <w:t>Государственной инспекцией</w:t>
      </w:r>
      <w:r w:rsidRPr="00F03D76">
        <w:rPr>
          <w:rFonts w:ascii="Times New Roman" w:eastAsia="Calibri" w:hAnsi="Times New Roman" w:cs="Times New Roman"/>
          <w:sz w:val="28"/>
          <w:szCs w:val="28"/>
        </w:rPr>
        <w:t xml:space="preserve"> труда в Омской области (адрес: </w:t>
      </w:r>
      <w:smartTag w:uri="urn:schemas-microsoft-com:office:smarttags" w:element="metricconverter">
        <w:smartTagPr>
          <w:attr w:name="ProductID" w:val="644043, г"/>
        </w:smartTagPr>
        <w:r w:rsidRPr="00F03D76">
          <w:rPr>
            <w:rFonts w:ascii="Times New Roman" w:eastAsia="Calibri" w:hAnsi="Times New Roman" w:cs="Times New Roman"/>
            <w:sz w:val="28"/>
            <w:szCs w:val="28"/>
          </w:rPr>
          <w:t>644043, г</w:t>
        </w:r>
      </w:smartTag>
      <w:r w:rsidRPr="00F03D76">
        <w:rPr>
          <w:rFonts w:ascii="Times New Roman" w:eastAsia="Calibri" w:hAnsi="Times New Roman" w:cs="Times New Roman"/>
          <w:sz w:val="28"/>
          <w:szCs w:val="28"/>
        </w:rPr>
        <w:t xml:space="preserve">. Омск, ул. Певцова, д. 13, тел. </w:t>
      </w:r>
      <w:r w:rsidR="00175782">
        <w:rPr>
          <w:rFonts w:ascii="Times New Roman" w:eastAsia="Calibri" w:hAnsi="Times New Roman" w:cs="Times New Roman"/>
          <w:sz w:val="28"/>
          <w:szCs w:val="28"/>
        </w:rPr>
        <w:t>8(3812)</w:t>
      </w:r>
      <w:r w:rsidRPr="00F03D76">
        <w:rPr>
          <w:rFonts w:ascii="Times New Roman" w:eastAsia="Calibri" w:hAnsi="Times New Roman" w:cs="Times New Roman"/>
          <w:sz w:val="28"/>
          <w:szCs w:val="28"/>
        </w:rPr>
        <w:t>24-</w:t>
      </w:r>
      <w:r w:rsidR="00175782">
        <w:rPr>
          <w:rFonts w:ascii="Times New Roman" w:eastAsia="Calibri" w:hAnsi="Times New Roman" w:cs="Times New Roman"/>
          <w:sz w:val="28"/>
          <w:szCs w:val="28"/>
        </w:rPr>
        <w:t>77</w:t>
      </w:r>
      <w:r w:rsidRPr="00F03D76">
        <w:rPr>
          <w:rFonts w:ascii="Times New Roman" w:eastAsia="Calibri" w:hAnsi="Times New Roman" w:cs="Times New Roman"/>
          <w:sz w:val="28"/>
          <w:szCs w:val="28"/>
        </w:rPr>
        <w:t>-</w:t>
      </w:r>
      <w:r w:rsidR="00175782">
        <w:rPr>
          <w:rFonts w:ascii="Times New Roman" w:eastAsia="Calibri" w:hAnsi="Times New Roman" w:cs="Times New Roman"/>
          <w:sz w:val="28"/>
          <w:szCs w:val="28"/>
        </w:rPr>
        <w:t>79</w:t>
      </w:r>
      <w:r w:rsidRPr="00F03D76">
        <w:rPr>
          <w:rFonts w:ascii="Times New Roman" w:eastAsia="Calibri" w:hAnsi="Times New Roman" w:cs="Times New Roman"/>
          <w:sz w:val="28"/>
          <w:szCs w:val="28"/>
        </w:rPr>
        <w:t>)</w:t>
      </w:r>
      <w:bookmarkStart w:id="0" w:name="_GoBack"/>
      <w:bookmarkEnd w:id="0"/>
      <w:r w:rsidRPr="00F03D76">
        <w:rPr>
          <w:rFonts w:ascii="Times New Roman" w:eastAsia="Calibri" w:hAnsi="Times New Roman" w:cs="Times New Roman"/>
          <w:sz w:val="28"/>
          <w:szCs w:val="28"/>
        </w:rPr>
        <w:t xml:space="preserve">. </w:t>
      </w:r>
      <w:r w:rsidRPr="00F03D76">
        <w:rPr>
          <w:rFonts w:ascii="Times New Roman" w:hAnsi="Times New Roman" w:cs="Times New Roman"/>
          <w:sz w:val="28"/>
          <w:szCs w:val="28"/>
        </w:rPr>
        <w:t>О</w:t>
      </w:r>
      <w:r w:rsidRPr="00F03D76">
        <w:rPr>
          <w:rFonts w:ascii="Times New Roman" w:eastAsia="Calibri" w:hAnsi="Times New Roman" w:cs="Times New Roman"/>
          <w:sz w:val="28"/>
          <w:szCs w:val="28"/>
        </w:rPr>
        <w:t>снованием для проведения внеплановой проверки является обращение или заявление работника о нарушении работодателем его трудовых прав.</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xml:space="preserve">В целях информирования государственных (муниципальных) органов власти о работодателях, нарушающих нормы трудового законодательства, можно обращаться: </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xml:space="preserve">- </w:t>
      </w:r>
      <w:r w:rsidR="00175782">
        <w:rPr>
          <w:rFonts w:ascii="Times New Roman" w:hAnsi="Times New Roman" w:cs="Times New Roman"/>
          <w:sz w:val="28"/>
          <w:szCs w:val="28"/>
        </w:rPr>
        <w:t>по телефонам «горячей линии»: 2</w:t>
      </w:r>
      <w:r w:rsidRPr="00F03D76">
        <w:rPr>
          <w:rFonts w:ascii="Times New Roman" w:hAnsi="Times New Roman" w:cs="Times New Roman"/>
          <w:sz w:val="28"/>
          <w:szCs w:val="28"/>
        </w:rPr>
        <w:t>3</w:t>
      </w:r>
      <w:r w:rsidR="00175782">
        <w:rPr>
          <w:rFonts w:ascii="Times New Roman" w:hAnsi="Times New Roman" w:cs="Times New Roman"/>
          <w:sz w:val="28"/>
          <w:szCs w:val="28"/>
        </w:rPr>
        <w:t>-</w:t>
      </w:r>
      <w:r w:rsidRPr="00F03D76">
        <w:rPr>
          <w:rFonts w:ascii="Times New Roman" w:hAnsi="Times New Roman" w:cs="Times New Roman"/>
          <w:sz w:val="28"/>
          <w:szCs w:val="28"/>
        </w:rPr>
        <w:t>207, 22-415;</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xml:space="preserve">- по </w:t>
      </w:r>
      <w:proofErr w:type="spellStart"/>
      <w:r w:rsidRPr="00F03D76">
        <w:rPr>
          <w:rFonts w:ascii="Times New Roman" w:hAnsi="Times New Roman" w:cs="Times New Roman"/>
          <w:sz w:val="28"/>
          <w:szCs w:val="28"/>
        </w:rPr>
        <w:t>электроннному</w:t>
      </w:r>
      <w:proofErr w:type="spellEnd"/>
      <w:r w:rsidRPr="00F03D76">
        <w:rPr>
          <w:rFonts w:ascii="Times New Roman" w:hAnsi="Times New Roman" w:cs="Times New Roman"/>
          <w:sz w:val="28"/>
          <w:szCs w:val="28"/>
        </w:rPr>
        <w:t xml:space="preserve"> адресу: </w:t>
      </w:r>
      <w:hyperlink r:id="rId8" w:history="1">
        <w:r w:rsidRPr="00F03D76">
          <w:rPr>
            <w:rStyle w:val="a6"/>
            <w:rFonts w:ascii="Times New Roman" w:hAnsi="Times New Roman" w:cs="Times New Roman"/>
            <w:sz w:val="28"/>
            <w:szCs w:val="28"/>
            <w:lang w:val="en-US"/>
          </w:rPr>
          <w:t>kalachin</w:t>
        </w:r>
        <w:r w:rsidRPr="00F03D76">
          <w:rPr>
            <w:rStyle w:val="a6"/>
            <w:rFonts w:ascii="Times New Roman" w:hAnsi="Times New Roman" w:cs="Times New Roman"/>
            <w:sz w:val="28"/>
            <w:szCs w:val="28"/>
          </w:rPr>
          <w:t>_</w:t>
        </w:r>
        <w:r w:rsidRPr="00F03D76">
          <w:rPr>
            <w:rStyle w:val="a6"/>
            <w:rFonts w:ascii="Times New Roman" w:hAnsi="Times New Roman" w:cs="Times New Roman"/>
            <w:sz w:val="28"/>
            <w:szCs w:val="28"/>
            <w:lang w:val="en-US"/>
          </w:rPr>
          <w:t>tu</w:t>
        </w:r>
        <w:r w:rsidRPr="00F03D76">
          <w:rPr>
            <w:rStyle w:val="a6"/>
            <w:rFonts w:ascii="Times New Roman" w:hAnsi="Times New Roman" w:cs="Times New Roman"/>
            <w:sz w:val="28"/>
            <w:szCs w:val="28"/>
          </w:rPr>
          <w:t>@</w:t>
        </w:r>
        <w:r w:rsidRPr="00F03D76">
          <w:rPr>
            <w:rStyle w:val="a6"/>
            <w:rFonts w:ascii="Times New Roman" w:hAnsi="Times New Roman" w:cs="Times New Roman"/>
            <w:sz w:val="28"/>
            <w:szCs w:val="28"/>
            <w:lang w:val="en-US"/>
          </w:rPr>
          <w:t>mtsr</w:t>
        </w:r>
        <w:r w:rsidRPr="00F03D76">
          <w:rPr>
            <w:rStyle w:val="a6"/>
            <w:rFonts w:ascii="Times New Roman" w:hAnsi="Times New Roman" w:cs="Times New Roman"/>
            <w:sz w:val="28"/>
            <w:szCs w:val="28"/>
          </w:rPr>
          <w:t>.</w:t>
        </w:r>
        <w:r w:rsidRPr="00F03D76">
          <w:rPr>
            <w:rStyle w:val="a6"/>
            <w:rFonts w:ascii="Times New Roman" w:hAnsi="Times New Roman" w:cs="Times New Roman"/>
            <w:sz w:val="28"/>
            <w:szCs w:val="28"/>
            <w:lang w:val="en-US"/>
          </w:rPr>
          <w:t>omskportal</w:t>
        </w:r>
        <w:r w:rsidRPr="00F03D76">
          <w:rPr>
            <w:rStyle w:val="a6"/>
            <w:rFonts w:ascii="Times New Roman" w:hAnsi="Times New Roman" w:cs="Times New Roman"/>
            <w:sz w:val="28"/>
            <w:szCs w:val="28"/>
          </w:rPr>
          <w:t>.</w:t>
        </w:r>
        <w:r w:rsidRPr="00F03D76">
          <w:rPr>
            <w:rStyle w:val="a6"/>
            <w:rFonts w:ascii="Times New Roman" w:hAnsi="Times New Roman" w:cs="Times New Roman"/>
            <w:sz w:val="28"/>
            <w:szCs w:val="28"/>
            <w:lang w:val="en-US"/>
          </w:rPr>
          <w:t>ru</w:t>
        </w:r>
      </w:hyperlink>
      <w:r w:rsidRPr="00F03D76">
        <w:rPr>
          <w:rFonts w:ascii="Times New Roman" w:hAnsi="Times New Roman" w:cs="Times New Roman"/>
          <w:sz w:val="28"/>
          <w:szCs w:val="28"/>
        </w:rPr>
        <w:t xml:space="preserve">, </w:t>
      </w:r>
    </w:p>
    <w:p w:rsidR="00F03D76" w:rsidRPr="00F03D76" w:rsidRDefault="00F03D76" w:rsidP="00F03D76">
      <w:pPr>
        <w:autoSpaceDE w:val="0"/>
        <w:autoSpaceDN w:val="0"/>
        <w:adjustRightInd w:val="0"/>
        <w:spacing w:after="0" w:line="240" w:lineRule="auto"/>
        <w:ind w:firstLine="709"/>
        <w:jc w:val="both"/>
        <w:rPr>
          <w:rFonts w:ascii="Times New Roman" w:hAnsi="Times New Roman" w:cs="Times New Roman"/>
          <w:sz w:val="28"/>
          <w:szCs w:val="28"/>
        </w:rPr>
      </w:pPr>
      <w:r w:rsidRPr="00F03D76">
        <w:rPr>
          <w:rFonts w:ascii="Times New Roman" w:hAnsi="Times New Roman" w:cs="Times New Roman"/>
          <w:sz w:val="28"/>
          <w:szCs w:val="28"/>
        </w:rPr>
        <w:t>- по адресу: г. Калачинск, ул. Петра Ильичева,9, где расположен ящик для сбора обращений, где можно получить консультацию.</w:t>
      </w:r>
    </w:p>
    <w:p w:rsidR="00F03D76" w:rsidRPr="00F03D76" w:rsidRDefault="00F03D76" w:rsidP="00F03D76">
      <w:pPr>
        <w:spacing w:after="0" w:line="240" w:lineRule="auto"/>
        <w:rPr>
          <w:rFonts w:ascii="Times New Roman" w:hAnsi="Times New Roman" w:cs="Times New Roman"/>
          <w:sz w:val="28"/>
          <w:szCs w:val="28"/>
        </w:rPr>
      </w:pPr>
      <w:r w:rsidRPr="00F03D76">
        <w:rPr>
          <w:rFonts w:ascii="Times New Roman" w:hAnsi="Times New Roman" w:cs="Times New Roman"/>
          <w:sz w:val="28"/>
          <w:szCs w:val="28"/>
        </w:rPr>
        <w:t xml:space="preserve">_____________________________________ </w:t>
      </w:r>
    </w:p>
    <w:p w:rsidR="00F03D76" w:rsidRPr="00F03D76" w:rsidRDefault="00F03D76" w:rsidP="00F03D76">
      <w:pPr>
        <w:spacing w:after="0" w:line="240" w:lineRule="auto"/>
        <w:rPr>
          <w:rFonts w:ascii="Times New Roman" w:hAnsi="Times New Roman" w:cs="Times New Roman"/>
          <w:sz w:val="28"/>
          <w:szCs w:val="28"/>
        </w:rPr>
      </w:pPr>
      <w:r w:rsidRPr="00F03D76">
        <w:rPr>
          <w:rFonts w:ascii="Times New Roman" w:hAnsi="Times New Roman" w:cs="Times New Roman"/>
          <w:sz w:val="28"/>
          <w:szCs w:val="28"/>
        </w:rPr>
        <w:t>МТСР Омской области</w:t>
      </w:r>
    </w:p>
    <w:p w:rsidR="00F03D76" w:rsidRPr="00F03D76" w:rsidRDefault="00F03D76" w:rsidP="00F03D76">
      <w:pPr>
        <w:rPr>
          <w:rFonts w:ascii="Times New Roman" w:hAnsi="Times New Roman" w:cs="Times New Roman"/>
          <w:sz w:val="28"/>
          <w:szCs w:val="28"/>
        </w:rPr>
      </w:pPr>
      <w:r w:rsidRPr="00F03D76">
        <w:rPr>
          <w:rFonts w:ascii="Times New Roman" w:hAnsi="Times New Roman" w:cs="Times New Roman"/>
          <w:sz w:val="28"/>
          <w:szCs w:val="28"/>
        </w:rPr>
        <w:t>МУ МТСР № 7</w:t>
      </w:r>
    </w:p>
    <w:p w:rsidR="00541A42" w:rsidRPr="00F03D76" w:rsidRDefault="00541A42" w:rsidP="00F03D76">
      <w:pPr>
        <w:rPr>
          <w:rFonts w:ascii="Times New Roman" w:hAnsi="Times New Roman" w:cs="Times New Roman"/>
          <w:sz w:val="28"/>
          <w:szCs w:val="28"/>
        </w:rPr>
      </w:pPr>
    </w:p>
    <w:sectPr w:rsidR="00541A42" w:rsidRPr="00F03D76" w:rsidSect="00F03D76">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D09D1"/>
    <w:multiLevelType w:val="hybridMultilevel"/>
    <w:tmpl w:val="EF82D7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0"/>
  <w:proofState w:spelling="clean"/>
  <w:defaultTabStop w:val="708"/>
  <w:characterSpacingControl w:val="doNotCompress"/>
  <w:compat/>
  <w:rsids>
    <w:rsidRoot w:val="00F03D76"/>
    <w:rsid w:val="00175782"/>
    <w:rsid w:val="001B6505"/>
    <w:rsid w:val="00291AEC"/>
    <w:rsid w:val="00541A42"/>
    <w:rsid w:val="006965A1"/>
    <w:rsid w:val="00BF4578"/>
    <w:rsid w:val="00CD760D"/>
    <w:rsid w:val="00E70068"/>
    <w:rsid w:val="00F03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03D76"/>
    <w:rPr>
      <w:b/>
      <w:bCs/>
    </w:rPr>
  </w:style>
  <w:style w:type="paragraph" w:styleId="a4">
    <w:name w:val="List Paragraph"/>
    <w:basedOn w:val="a"/>
    <w:qFormat/>
    <w:rsid w:val="00F03D76"/>
    <w:pPr>
      <w:ind w:left="720"/>
      <w:contextualSpacing/>
    </w:pPr>
    <w:rPr>
      <w:rFonts w:eastAsiaTheme="minorHAnsi"/>
      <w:lang w:eastAsia="en-US"/>
    </w:rPr>
  </w:style>
  <w:style w:type="paragraph" w:styleId="a5">
    <w:name w:val="Normal (Web)"/>
    <w:basedOn w:val="a"/>
    <w:uiPriority w:val="99"/>
    <w:unhideWhenUsed/>
    <w:rsid w:val="00F03D76"/>
    <w:pPr>
      <w:spacing w:before="100" w:beforeAutospacing="1" w:after="100" w:afterAutospacing="1" w:line="240" w:lineRule="auto"/>
      <w:ind w:firstLine="450"/>
      <w:jc w:val="both"/>
    </w:pPr>
    <w:rPr>
      <w:rFonts w:ascii="Times New Roman" w:eastAsia="SimSun" w:hAnsi="Times New Roman" w:cs="Times New Roman"/>
      <w:sz w:val="24"/>
      <w:szCs w:val="24"/>
      <w:lang w:eastAsia="zh-CN"/>
    </w:rPr>
  </w:style>
  <w:style w:type="character" w:customStyle="1" w:styleId="text-osnovnoy1">
    <w:name w:val="text-osnovnoy1"/>
    <w:basedOn w:val="a0"/>
    <w:rsid w:val="00F03D76"/>
    <w:rPr>
      <w:rFonts w:ascii="Arial" w:hAnsi="Arial" w:cs="Arial" w:hint="default"/>
      <w:color w:val="000000"/>
      <w:sz w:val="18"/>
      <w:szCs w:val="18"/>
    </w:rPr>
  </w:style>
  <w:style w:type="character" w:styleId="a6">
    <w:name w:val="Hyperlink"/>
    <w:basedOn w:val="a0"/>
    <w:uiPriority w:val="99"/>
    <w:unhideWhenUsed/>
    <w:rsid w:val="00F03D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lachin_tu@mtsr.omskportal.ru" TargetMode="External"/><Relationship Id="rId3" Type="http://schemas.openxmlformats.org/officeDocument/2006/relationships/settings" Target="settings.xml"/><Relationship Id="rId7" Type="http://schemas.openxmlformats.org/officeDocument/2006/relationships/hyperlink" Target="consultantplus://offline/ref=C1C9801D5B94F4CBF0C4711C272ED70D6B8FDEE33FEDF55BBEEC7132492EB1DB59A59E84610E9CE712O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C9801D5B94F4CBF0C4711C272ED70D6B8ED8EF32EEF55BBEEC7132492EB1DB59A59E84610C9AE912O2J" TargetMode="External"/><Relationship Id="rId5" Type="http://schemas.openxmlformats.org/officeDocument/2006/relationships/hyperlink" Target="consultantplus://offline/ref=31FB56E9CCA084FAFC1F89A2BD6708DB678B67DE6540CD260DDCD273D77920FD19ACD3061F90BC85XCNB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8322</Characters>
  <Application>Microsoft Office Word</Application>
  <DocSecurity>0</DocSecurity>
  <Lines>69</Lines>
  <Paragraphs>19</Paragraphs>
  <ScaleCrop>false</ScaleCrop>
  <Company>МУ7 МТСР ОО</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Мазепа</dc:creator>
  <cp:lastModifiedBy>Мазепа</cp:lastModifiedBy>
  <cp:revision>2</cp:revision>
  <cp:lastPrinted>2024-03-14T10:44:00Z</cp:lastPrinted>
  <dcterms:created xsi:type="dcterms:W3CDTF">2025-01-09T03:38:00Z</dcterms:created>
  <dcterms:modified xsi:type="dcterms:W3CDTF">2025-01-09T03:38:00Z</dcterms:modified>
</cp:coreProperties>
</file>