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225CCC" w:rsidRDefault="00225CCC" w:rsidP="00225CCC">
      <w:pPr>
        <w:rPr>
          <w:b/>
          <w:sz w:val="28"/>
          <w:szCs w:val="28"/>
        </w:rPr>
      </w:pPr>
      <w:r>
        <w:rPr>
          <w:b/>
          <w:sz w:val="28"/>
          <w:szCs w:val="28"/>
        </w:rPr>
        <w:t>17 декабря 2021 года                                                                             №71-РС</w:t>
      </w:r>
    </w:p>
    <w:p w:rsidR="00225CCC" w:rsidRPr="00A16D2E" w:rsidRDefault="00225CCC"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5C7F73">
        <w:rPr>
          <w:sz w:val="28"/>
          <w:szCs w:val="28"/>
        </w:rPr>
        <w:t>2</w:t>
      </w:r>
      <w:r w:rsidRPr="00A16D2E">
        <w:rPr>
          <w:sz w:val="28"/>
          <w:szCs w:val="28"/>
        </w:rPr>
        <w:t xml:space="preserve"> год </w:t>
      </w:r>
      <w:r w:rsidR="00597373">
        <w:rPr>
          <w:sz w:val="28"/>
          <w:szCs w:val="28"/>
        </w:rPr>
        <w:t>и на плановый период 20</w:t>
      </w:r>
      <w:r w:rsidR="000C2359">
        <w:rPr>
          <w:sz w:val="28"/>
          <w:szCs w:val="28"/>
        </w:rPr>
        <w:t>2</w:t>
      </w:r>
      <w:r w:rsidR="005C7F73">
        <w:rPr>
          <w:sz w:val="28"/>
          <w:szCs w:val="28"/>
        </w:rPr>
        <w:t>3</w:t>
      </w:r>
      <w:r w:rsidR="00907E5E">
        <w:rPr>
          <w:sz w:val="28"/>
          <w:szCs w:val="28"/>
        </w:rPr>
        <w:t xml:space="preserve"> и 20</w:t>
      </w:r>
      <w:r w:rsidR="00BF3439">
        <w:rPr>
          <w:sz w:val="28"/>
          <w:szCs w:val="28"/>
        </w:rPr>
        <w:t>2</w:t>
      </w:r>
      <w:r w:rsidR="005C7F73">
        <w:rPr>
          <w:sz w:val="28"/>
          <w:szCs w:val="28"/>
        </w:rPr>
        <w:t>4</w:t>
      </w:r>
      <w:r w:rsidR="00907E5E">
        <w:rPr>
          <w:sz w:val="28"/>
          <w:szCs w:val="28"/>
        </w:rPr>
        <w:t xml:space="preserve"> годов</w:t>
      </w:r>
    </w:p>
    <w:p w:rsidR="00B17F4C" w:rsidRDefault="00763B5C" w:rsidP="00B17F4C">
      <w:pPr>
        <w:jc w:val="center"/>
        <w:rPr>
          <w:sz w:val="28"/>
          <w:szCs w:val="28"/>
        </w:rPr>
      </w:pPr>
      <w:r>
        <w:rPr>
          <w:sz w:val="28"/>
          <w:szCs w:val="28"/>
        </w:rPr>
        <w:t xml:space="preserve">(в редакции решения Совета от </w:t>
      </w:r>
      <w:r w:rsidR="008D3330">
        <w:rPr>
          <w:sz w:val="28"/>
          <w:szCs w:val="28"/>
        </w:rPr>
        <w:t>2</w:t>
      </w:r>
      <w:r w:rsidR="00B85362">
        <w:rPr>
          <w:sz w:val="28"/>
          <w:szCs w:val="28"/>
        </w:rPr>
        <w:t>8</w:t>
      </w:r>
      <w:r>
        <w:rPr>
          <w:sz w:val="28"/>
          <w:szCs w:val="28"/>
        </w:rPr>
        <w:t>.</w:t>
      </w:r>
      <w:r w:rsidR="0080791E">
        <w:rPr>
          <w:sz w:val="28"/>
          <w:szCs w:val="28"/>
        </w:rPr>
        <w:t>10</w:t>
      </w:r>
      <w:r>
        <w:rPr>
          <w:sz w:val="28"/>
          <w:szCs w:val="28"/>
        </w:rPr>
        <w:t xml:space="preserve">.2022 года № </w:t>
      </w:r>
      <w:r w:rsidR="00B85362">
        <w:rPr>
          <w:sz w:val="28"/>
          <w:szCs w:val="28"/>
        </w:rPr>
        <w:t>58</w:t>
      </w:r>
      <w:bookmarkStart w:id="0" w:name="_GoBack"/>
      <w:bookmarkEnd w:id="0"/>
      <w:r>
        <w:rPr>
          <w:sz w:val="28"/>
          <w:szCs w:val="28"/>
        </w:rPr>
        <w:t>-РС</w:t>
      </w:r>
      <w:r w:rsidR="001D22D5">
        <w:rPr>
          <w:sz w:val="28"/>
          <w:szCs w:val="28"/>
        </w:rPr>
        <w:t>)</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5C7F73">
        <w:rPr>
          <w:sz w:val="28"/>
          <w:szCs w:val="28"/>
        </w:rPr>
        <w:t>2</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 </w:t>
      </w:r>
      <w:r w:rsidR="00D01349">
        <w:rPr>
          <w:sz w:val="28"/>
          <w:szCs w:val="28"/>
        </w:rPr>
        <w:t xml:space="preserve">            </w:t>
      </w:r>
      <w:r w:rsidR="00C9171D" w:rsidRPr="00B81D3A">
        <w:rPr>
          <w:sz w:val="28"/>
          <w:szCs w:val="28"/>
        </w:rPr>
        <w:t xml:space="preserve"> </w:t>
      </w:r>
      <w:r w:rsidR="000D284A">
        <w:rPr>
          <w:sz w:val="28"/>
        </w:rPr>
        <w:t>1 055 250 729,37</w:t>
      </w:r>
      <w:r w:rsidR="000D284A">
        <w:rPr>
          <w:sz w:val="28"/>
        </w:rPr>
        <w:t xml:space="preserve"> </w:t>
      </w:r>
      <w:r w:rsidRPr="00B81D3A">
        <w:rPr>
          <w:sz w:val="28"/>
          <w:szCs w:val="28"/>
        </w:rPr>
        <w:t>руб</w:t>
      </w:r>
      <w:r w:rsidR="00686AE6">
        <w:rPr>
          <w:sz w:val="28"/>
          <w:szCs w:val="28"/>
        </w:rPr>
        <w:t>лей</w:t>
      </w:r>
      <w:r w:rsidRPr="00B81D3A">
        <w:rPr>
          <w:sz w:val="28"/>
          <w:szCs w:val="28"/>
        </w:rPr>
        <w:t>;</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6367B4">
        <w:rPr>
          <w:sz w:val="28"/>
        </w:rPr>
        <w:t>1 072 780 854,41</w:t>
      </w:r>
      <w:r w:rsidR="006367B4">
        <w:rPr>
          <w:sz w:val="28"/>
        </w:rPr>
        <w:t xml:space="preserve"> </w:t>
      </w:r>
      <w:r w:rsidRPr="00B81D3A">
        <w:rPr>
          <w:sz w:val="28"/>
          <w:szCs w:val="28"/>
        </w:rPr>
        <w:t>руб</w:t>
      </w:r>
      <w:r w:rsidR="00686AE6">
        <w:rPr>
          <w:sz w:val="28"/>
          <w:szCs w:val="28"/>
        </w:rPr>
        <w:t>лей</w:t>
      </w:r>
      <w:r w:rsidRPr="00B81D3A">
        <w:rPr>
          <w:sz w:val="28"/>
          <w:szCs w:val="28"/>
        </w:rPr>
        <w:t>;</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 </w:t>
      </w:r>
      <w:r w:rsidR="00D153FE" w:rsidRPr="00B81D3A">
        <w:rPr>
          <w:sz w:val="28"/>
          <w:szCs w:val="28"/>
        </w:rPr>
        <w:t>районного</w:t>
      </w:r>
      <w:r w:rsidRPr="00B81D3A">
        <w:rPr>
          <w:sz w:val="28"/>
          <w:szCs w:val="28"/>
        </w:rPr>
        <w:t xml:space="preserve"> бюджета </w:t>
      </w:r>
      <w:r w:rsidR="001D22D5">
        <w:rPr>
          <w:sz w:val="28"/>
          <w:szCs w:val="28"/>
        </w:rPr>
        <w:t xml:space="preserve">в сумме </w:t>
      </w:r>
      <w:r w:rsidR="003C6920">
        <w:rPr>
          <w:sz w:val="28"/>
        </w:rPr>
        <w:t>17 530 125,04</w:t>
      </w:r>
      <w:r w:rsidR="00686AE6">
        <w:rPr>
          <w:sz w:val="28"/>
          <w:szCs w:val="28"/>
        </w:rPr>
        <w:t xml:space="preserve"> рублей.</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3C1FE8">
        <w:rPr>
          <w:sz w:val="28"/>
          <w:szCs w:val="28"/>
        </w:rPr>
        <w:t>3</w:t>
      </w:r>
      <w:r w:rsidR="00E67F15" w:rsidRPr="008C1CD0">
        <w:rPr>
          <w:sz w:val="28"/>
          <w:szCs w:val="28"/>
        </w:rPr>
        <w:t xml:space="preserve"> и 20</w:t>
      </w:r>
      <w:r w:rsidR="004A125D" w:rsidRPr="008C1CD0">
        <w:rPr>
          <w:sz w:val="28"/>
          <w:szCs w:val="28"/>
        </w:rPr>
        <w:t>2</w:t>
      </w:r>
      <w:r w:rsidR="003C1FE8">
        <w:rPr>
          <w:sz w:val="28"/>
          <w:szCs w:val="28"/>
        </w:rPr>
        <w:t>4</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3C1FE8">
        <w:rPr>
          <w:sz w:val="28"/>
          <w:szCs w:val="28"/>
        </w:rPr>
        <w:t>3</w:t>
      </w:r>
      <w:r>
        <w:rPr>
          <w:sz w:val="28"/>
          <w:szCs w:val="28"/>
        </w:rPr>
        <w:t xml:space="preserve"> год в сумме </w:t>
      </w:r>
      <w:r w:rsidR="00355963">
        <w:rPr>
          <w:sz w:val="28"/>
          <w:szCs w:val="28"/>
        </w:rPr>
        <w:t xml:space="preserve"> </w:t>
      </w:r>
      <w:r w:rsidR="00EF5894">
        <w:rPr>
          <w:sz w:val="28"/>
          <w:szCs w:val="28"/>
        </w:rPr>
        <w:t>79</w:t>
      </w:r>
      <w:r w:rsidR="00FC4466">
        <w:rPr>
          <w:sz w:val="28"/>
          <w:szCs w:val="28"/>
        </w:rPr>
        <w:t>9 488 136</w:t>
      </w:r>
      <w:r w:rsidR="00EF5894">
        <w:rPr>
          <w:sz w:val="28"/>
          <w:szCs w:val="28"/>
        </w:rPr>
        <w:t>,</w:t>
      </w:r>
      <w:r w:rsidR="00FC4466">
        <w:rPr>
          <w:sz w:val="28"/>
          <w:szCs w:val="28"/>
        </w:rPr>
        <w:t>49</w:t>
      </w:r>
      <w:r>
        <w:rPr>
          <w:sz w:val="28"/>
          <w:szCs w:val="28"/>
        </w:rPr>
        <w:t xml:space="preserve"> рублей и на 20</w:t>
      </w:r>
      <w:r w:rsidR="004A125D">
        <w:rPr>
          <w:sz w:val="28"/>
          <w:szCs w:val="28"/>
        </w:rPr>
        <w:t>2</w:t>
      </w:r>
      <w:r w:rsidR="003C1FE8">
        <w:rPr>
          <w:sz w:val="28"/>
          <w:szCs w:val="28"/>
        </w:rPr>
        <w:t>4</w:t>
      </w:r>
      <w:r>
        <w:rPr>
          <w:sz w:val="28"/>
          <w:szCs w:val="28"/>
        </w:rPr>
        <w:t xml:space="preserve"> </w:t>
      </w:r>
      <w:r w:rsidR="00856028">
        <w:rPr>
          <w:sz w:val="28"/>
          <w:szCs w:val="28"/>
        </w:rPr>
        <w:t xml:space="preserve">год в сумме </w:t>
      </w:r>
      <w:r w:rsidR="00D92E13">
        <w:rPr>
          <w:sz w:val="28"/>
          <w:szCs w:val="28"/>
        </w:rPr>
        <w:t>731 451 375,52</w:t>
      </w:r>
      <w:r w:rsidR="00B82A9E">
        <w:rPr>
          <w:sz w:val="28"/>
          <w:szCs w:val="28"/>
        </w:rPr>
        <w:t xml:space="preserve">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3C1FE8">
        <w:rPr>
          <w:sz w:val="28"/>
          <w:szCs w:val="28"/>
        </w:rPr>
        <w:t>3</w:t>
      </w:r>
      <w:r w:rsidR="00E012B1">
        <w:rPr>
          <w:sz w:val="28"/>
          <w:szCs w:val="28"/>
        </w:rPr>
        <w:t xml:space="preserve"> год в сумме </w:t>
      </w:r>
      <w:r w:rsidR="00EF5894">
        <w:rPr>
          <w:sz w:val="28"/>
          <w:szCs w:val="28"/>
        </w:rPr>
        <w:t>79</w:t>
      </w:r>
      <w:r w:rsidR="00374D8F">
        <w:rPr>
          <w:sz w:val="28"/>
          <w:szCs w:val="28"/>
        </w:rPr>
        <w:t xml:space="preserve">9 488 </w:t>
      </w:r>
      <w:r w:rsidR="00EF5894">
        <w:rPr>
          <w:sz w:val="28"/>
          <w:szCs w:val="28"/>
        </w:rPr>
        <w:t>1</w:t>
      </w:r>
      <w:r w:rsidR="00374D8F">
        <w:rPr>
          <w:sz w:val="28"/>
          <w:szCs w:val="28"/>
        </w:rPr>
        <w:t>36</w:t>
      </w:r>
      <w:r w:rsidR="00EF5894">
        <w:rPr>
          <w:sz w:val="28"/>
          <w:szCs w:val="28"/>
        </w:rPr>
        <w:t>,</w:t>
      </w:r>
      <w:r w:rsidR="00374D8F">
        <w:rPr>
          <w:sz w:val="28"/>
          <w:szCs w:val="28"/>
        </w:rPr>
        <w:t>49</w:t>
      </w:r>
      <w:r w:rsidR="00EF5894">
        <w:rPr>
          <w:sz w:val="28"/>
          <w:szCs w:val="28"/>
        </w:rPr>
        <w:t xml:space="preserve"> </w:t>
      </w:r>
      <w:r w:rsidR="00E012B1">
        <w:rPr>
          <w:sz w:val="28"/>
          <w:szCs w:val="28"/>
        </w:rPr>
        <w:t xml:space="preserve">рублей, в том числе условно утвержденные расходы в сумме </w:t>
      </w:r>
      <w:r w:rsidR="003C1FE8">
        <w:rPr>
          <w:sz w:val="28"/>
          <w:szCs w:val="28"/>
        </w:rPr>
        <w:t>7 876 715,34</w:t>
      </w:r>
      <w:r w:rsidR="00355963">
        <w:rPr>
          <w:sz w:val="28"/>
          <w:szCs w:val="28"/>
        </w:rPr>
        <w:t xml:space="preserve"> </w:t>
      </w:r>
      <w:r w:rsidR="006075DC">
        <w:rPr>
          <w:sz w:val="28"/>
          <w:szCs w:val="28"/>
        </w:rPr>
        <w:t xml:space="preserve"> рублей, и на 20</w:t>
      </w:r>
      <w:r w:rsidR="00C95589">
        <w:rPr>
          <w:sz w:val="28"/>
          <w:szCs w:val="28"/>
        </w:rPr>
        <w:t>2</w:t>
      </w:r>
      <w:r w:rsidR="003C1FE8">
        <w:rPr>
          <w:sz w:val="28"/>
          <w:szCs w:val="28"/>
        </w:rPr>
        <w:t>4</w:t>
      </w:r>
      <w:r w:rsidR="006075DC">
        <w:rPr>
          <w:sz w:val="28"/>
          <w:szCs w:val="28"/>
        </w:rPr>
        <w:t xml:space="preserve"> год в сумме </w:t>
      </w:r>
      <w:r w:rsidR="00D92E13">
        <w:rPr>
          <w:sz w:val="28"/>
          <w:szCs w:val="28"/>
        </w:rPr>
        <w:t xml:space="preserve">731 451 375,52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3C1FE8">
        <w:rPr>
          <w:sz w:val="28"/>
          <w:szCs w:val="28"/>
        </w:rPr>
        <w:t>14 410 868,04</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3C1FE8">
        <w:rPr>
          <w:sz w:val="28"/>
          <w:szCs w:val="28"/>
        </w:rPr>
        <w:t>3</w:t>
      </w:r>
      <w:r w:rsidRPr="00B81D3A">
        <w:rPr>
          <w:sz w:val="28"/>
          <w:szCs w:val="28"/>
        </w:rPr>
        <w:t xml:space="preserve"> год равный нулю  и на 20</w:t>
      </w:r>
      <w:r w:rsidR="00EC552A">
        <w:rPr>
          <w:sz w:val="28"/>
          <w:szCs w:val="28"/>
        </w:rPr>
        <w:t>2</w:t>
      </w:r>
      <w:r w:rsidR="003C1FE8">
        <w:rPr>
          <w:sz w:val="28"/>
          <w:szCs w:val="28"/>
        </w:rPr>
        <w:t>4</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3C1FE8">
        <w:rPr>
          <w:sz w:val="28"/>
          <w:szCs w:val="28"/>
        </w:rPr>
        <w:t>2</w:t>
      </w:r>
      <w:r w:rsidR="00AA58D0">
        <w:rPr>
          <w:sz w:val="28"/>
          <w:szCs w:val="28"/>
        </w:rPr>
        <w:t xml:space="preserve"> </w:t>
      </w:r>
      <w:r w:rsidRPr="00B81D3A">
        <w:rPr>
          <w:sz w:val="28"/>
          <w:szCs w:val="28"/>
        </w:rPr>
        <w:t xml:space="preserve">году </w:t>
      </w:r>
      <w:r w:rsidR="008F3BF5">
        <w:rPr>
          <w:sz w:val="28"/>
          <w:szCs w:val="28"/>
        </w:rPr>
        <w:t>и в плановом периоде 20</w:t>
      </w:r>
      <w:r w:rsidR="00724CC6">
        <w:rPr>
          <w:sz w:val="28"/>
          <w:szCs w:val="28"/>
        </w:rPr>
        <w:t>2</w:t>
      </w:r>
      <w:r w:rsidR="003C1FE8">
        <w:rPr>
          <w:sz w:val="28"/>
          <w:szCs w:val="28"/>
        </w:rPr>
        <w:t>3</w:t>
      </w:r>
      <w:r w:rsidR="008F3BF5">
        <w:rPr>
          <w:sz w:val="28"/>
          <w:szCs w:val="28"/>
        </w:rPr>
        <w:t xml:space="preserve"> и 20</w:t>
      </w:r>
      <w:r w:rsidR="00EC552A">
        <w:rPr>
          <w:sz w:val="28"/>
          <w:szCs w:val="28"/>
        </w:rPr>
        <w:t>2</w:t>
      </w:r>
      <w:r w:rsidR="003C1FE8">
        <w:rPr>
          <w:sz w:val="28"/>
          <w:szCs w:val="28"/>
        </w:rPr>
        <w:t>4</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t xml:space="preserve">1) </w:t>
      </w:r>
      <w:r w:rsidR="00AF2D90">
        <w:rPr>
          <w:sz w:val="28"/>
          <w:szCs w:val="28"/>
        </w:rPr>
        <w:t xml:space="preserve">доходов от федеральных налогов и сборов, в том числе от налогов, предусмотренных специальными налоговыми режимами, в соответствии с </w:t>
      </w:r>
      <w:r w:rsidR="00AF2D90">
        <w:rPr>
          <w:sz w:val="28"/>
          <w:szCs w:val="28"/>
        </w:rPr>
        <w:lastRenderedPageBreak/>
        <w:t>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9"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4A4878">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Pr>
          <w:sz w:val="28"/>
          <w:szCs w:val="28"/>
        </w:rPr>
        <w:t>2</w:t>
      </w:r>
      <w:r w:rsidR="00190B46" w:rsidRPr="00B81D3A">
        <w:rPr>
          <w:sz w:val="28"/>
          <w:szCs w:val="28"/>
        </w:rPr>
        <w:t xml:space="preserve"> год </w:t>
      </w:r>
      <w:r w:rsidR="0009759F">
        <w:rPr>
          <w:sz w:val="28"/>
          <w:szCs w:val="28"/>
        </w:rPr>
        <w:t>и на плановый период 20</w:t>
      </w:r>
      <w:r w:rsidR="002D23DF">
        <w:rPr>
          <w:sz w:val="28"/>
          <w:szCs w:val="28"/>
        </w:rPr>
        <w:t>2</w:t>
      </w:r>
      <w:r>
        <w:rPr>
          <w:sz w:val="28"/>
          <w:szCs w:val="28"/>
        </w:rPr>
        <w:t>3</w:t>
      </w:r>
      <w:r w:rsidR="0009759F">
        <w:rPr>
          <w:sz w:val="28"/>
          <w:szCs w:val="28"/>
        </w:rPr>
        <w:t xml:space="preserve"> и 20</w:t>
      </w:r>
      <w:r w:rsidR="00373C5B">
        <w:rPr>
          <w:sz w:val="28"/>
          <w:szCs w:val="28"/>
        </w:rPr>
        <w:t>2</w:t>
      </w:r>
      <w:r>
        <w:rPr>
          <w:sz w:val="28"/>
          <w:szCs w:val="28"/>
        </w:rPr>
        <w:t>4</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2966AD">
        <w:rPr>
          <w:sz w:val="28"/>
          <w:szCs w:val="28"/>
        </w:rPr>
        <w:t>2</w:t>
      </w:r>
      <w:r w:rsidRPr="006B1A80">
        <w:rPr>
          <w:sz w:val="28"/>
          <w:szCs w:val="28"/>
        </w:rPr>
        <w:t xml:space="preserve"> год в сумме </w:t>
      </w:r>
      <w:r w:rsidR="00BE1EA2">
        <w:rPr>
          <w:sz w:val="28"/>
        </w:rPr>
        <w:t xml:space="preserve">16 692 280,00 </w:t>
      </w:r>
      <w:r w:rsidRPr="006B1A80">
        <w:rPr>
          <w:sz w:val="28"/>
          <w:szCs w:val="28"/>
        </w:rPr>
        <w:t>руб</w:t>
      </w:r>
      <w:r w:rsidR="00003389" w:rsidRPr="006B1A80">
        <w:rPr>
          <w:sz w:val="28"/>
          <w:szCs w:val="28"/>
        </w:rPr>
        <w:t>лей, на 20</w:t>
      </w:r>
      <w:r w:rsidR="00E001A9" w:rsidRPr="006B1A80">
        <w:rPr>
          <w:sz w:val="28"/>
          <w:szCs w:val="28"/>
        </w:rPr>
        <w:t>2</w:t>
      </w:r>
      <w:r w:rsidR="00297BF0">
        <w:rPr>
          <w:sz w:val="28"/>
          <w:szCs w:val="28"/>
        </w:rPr>
        <w:t>3</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297BF0">
        <w:rPr>
          <w:sz w:val="28"/>
          <w:szCs w:val="28"/>
        </w:rPr>
        <w:t>4</w:t>
      </w:r>
      <w:r w:rsidR="00003389" w:rsidRPr="006B1A80">
        <w:rPr>
          <w:sz w:val="28"/>
          <w:szCs w:val="28"/>
        </w:rPr>
        <w:t xml:space="preserve"> год в сумме </w:t>
      </w:r>
      <w:r w:rsidR="00297BF0">
        <w:rPr>
          <w:sz w:val="28"/>
          <w:szCs w:val="28"/>
        </w:rPr>
        <w:t>15 465 150,00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297BF0">
        <w:rPr>
          <w:sz w:val="28"/>
          <w:szCs w:val="28"/>
        </w:rPr>
        <w:t>2</w:t>
      </w:r>
      <w:r w:rsidR="00190B46" w:rsidRPr="00B81D3A">
        <w:rPr>
          <w:sz w:val="28"/>
          <w:szCs w:val="28"/>
        </w:rPr>
        <w:t xml:space="preserve"> год в размере </w:t>
      </w:r>
      <w:r w:rsidR="00BF0014">
        <w:rPr>
          <w:sz w:val="28"/>
          <w:szCs w:val="28"/>
        </w:rPr>
        <w:t xml:space="preserve"> </w:t>
      </w:r>
      <w:r w:rsidR="00002D6D">
        <w:rPr>
          <w:sz w:val="28"/>
          <w:szCs w:val="28"/>
        </w:rPr>
        <w:t>2 103 606,30</w:t>
      </w:r>
      <w:r w:rsidR="00B75861">
        <w:rPr>
          <w:sz w:val="28"/>
          <w:szCs w:val="28"/>
        </w:rPr>
        <w:t xml:space="preserve"> </w:t>
      </w:r>
      <w:r w:rsidR="00763293">
        <w:rPr>
          <w:sz w:val="28"/>
          <w:szCs w:val="28"/>
        </w:rPr>
        <w:t xml:space="preserve"> рублей, на 20</w:t>
      </w:r>
      <w:r w:rsidR="00147419">
        <w:rPr>
          <w:sz w:val="28"/>
          <w:szCs w:val="28"/>
        </w:rPr>
        <w:t>2</w:t>
      </w:r>
      <w:r w:rsidR="00297BF0">
        <w:rPr>
          <w:sz w:val="28"/>
          <w:szCs w:val="28"/>
        </w:rPr>
        <w:t>3</w:t>
      </w:r>
      <w:r w:rsidR="00763293">
        <w:rPr>
          <w:sz w:val="28"/>
          <w:szCs w:val="28"/>
        </w:rPr>
        <w:t xml:space="preserve"> год в размере </w:t>
      </w:r>
      <w:r w:rsidR="00297BF0">
        <w:rPr>
          <w:sz w:val="28"/>
          <w:szCs w:val="28"/>
        </w:rPr>
        <w:t>2</w:t>
      </w:r>
      <w:r w:rsidR="00002D6D">
        <w:rPr>
          <w:sz w:val="28"/>
          <w:szCs w:val="28"/>
        </w:rPr>
        <w:t> 153 810</w:t>
      </w:r>
      <w:r w:rsidR="00297BF0">
        <w:rPr>
          <w:sz w:val="28"/>
          <w:szCs w:val="28"/>
        </w:rPr>
        <w:t>,00</w:t>
      </w:r>
      <w:r w:rsidR="00763293">
        <w:rPr>
          <w:sz w:val="28"/>
          <w:szCs w:val="28"/>
        </w:rPr>
        <w:t xml:space="preserve"> рублей, на 20</w:t>
      </w:r>
      <w:r w:rsidR="00B75861">
        <w:rPr>
          <w:sz w:val="28"/>
          <w:szCs w:val="28"/>
        </w:rPr>
        <w:t>2</w:t>
      </w:r>
      <w:r w:rsidR="00297BF0">
        <w:rPr>
          <w:sz w:val="28"/>
          <w:szCs w:val="28"/>
        </w:rPr>
        <w:t>4</w:t>
      </w:r>
      <w:r w:rsidR="00763293">
        <w:rPr>
          <w:sz w:val="28"/>
          <w:szCs w:val="28"/>
        </w:rPr>
        <w:t xml:space="preserve"> год в размере </w:t>
      </w:r>
      <w:r w:rsidR="00297BF0">
        <w:rPr>
          <w:sz w:val="28"/>
          <w:szCs w:val="28"/>
        </w:rPr>
        <w:t>2</w:t>
      </w:r>
      <w:r w:rsidR="00002D6D">
        <w:rPr>
          <w:sz w:val="28"/>
          <w:szCs w:val="28"/>
        </w:rPr>
        <w:t> 251 840,00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297BF0">
        <w:rPr>
          <w:sz w:val="28"/>
          <w:szCs w:val="28"/>
        </w:rPr>
        <w:t>2</w:t>
      </w:r>
      <w:r w:rsidRPr="00B81D3A">
        <w:rPr>
          <w:sz w:val="28"/>
          <w:szCs w:val="28"/>
        </w:rPr>
        <w:t xml:space="preserve"> год </w:t>
      </w:r>
      <w:r w:rsidR="0017301D">
        <w:rPr>
          <w:sz w:val="28"/>
          <w:szCs w:val="28"/>
        </w:rPr>
        <w:t>и на плановый период 20</w:t>
      </w:r>
      <w:r w:rsidR="006E07A2">
        <w:rPr>
          <w:sz w:val="28"/>
          <w:szCs w:val="28"/>
        </w:rPr>
        <w:t>2</w:t>
      </w:r>
      <w:r w:rsidR="00297BF0">
        <w:rPr>
          <w:sz w:val="28"/>
          <w:szCs w:val="28"/>
        </w:rPr>
        <w:t>3</w:t>
      </w:r>
      <w:r w:rsidR="0017301D">
        <w:rPr>
          <w:sz w:val="28"/>
          <w:szCs w:val="28"/>
        </w:rPr>
        <w:t xml:space="preserve"> и 20</w:t>
      </w:r>
      <w:r w:rsidR="00B75861">
        <w:rPr>
          <w:sz w:val="28"/>
          <w:szCs w:val="28"/>
        </w:rPr>
        <w:t>2</w:t>
      </w:r>
      <w:r w:rsidR="00297BF0">
        <w:rPr>
          <w:sz w:val="28"/>
          <w:szCs w:val="28"/>
        </w:rPr>
        <w:t>4</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297BF0">
        <w:rPr>
          <w:sz w:val="28"/>
          <w:szCs w:val="28"/>
        </w:rPr>
        <w:t>2</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297BF0">
        <w:rPr>
          <w:sz w:val="28"/>
          <w:szCs w:val="28"/>
        </w:rPr>
        <w:t>3</w:t>
      </w:r>
      <w:r w:rsidR="0017301D" w:rsidRPr="00F00B40">
        <w:rPr>
          <w:sz w:val="28"/>
          <w:szCs w:val="28"/>
        </w:rPr>
        <w:t xml:space="preserve"> и 20</w:t>
      </w:r>
      <w:r w:rsidR="00B75861" w:rsidRPr="00F00B40">
        <w:rPr>
          <w:sz w:val="28"/>
          <w:szCs w:val="28"/>
        </w:rPr>
        <w:t>2</w:t>
      </w:r>
      <w:r w:rsidR="00297BF0">
        <w:rPr>
          <w:sz w:val="28"/>
          <w:szCs w:val="28"/>
        </w:rPr>
        <w:t>4</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297BF0">
        <w:rPr>
          <w:sz w:val="28"/>
          <w:szCs w:val="28"/>
        </w:rPr>
        <w:t>2</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297BF0">
        <w:rPr>
          <w:sz w:val="28"/>
          <w:szCs w:val="28"/>
        </w:rPr>
        <w:t>3</w:t>
      </w:r>
      <w:r w:rsidR="00B75861" w:rsidRPr="001B0537">
        <w:rPr>
          <w:sz w:val="28"/>
          <w:szCs w:val="28"/>
        </w:rPr>
        <w:t xml:space="preserve"> и 202</w:t>
      </w:r>
      <w:r w:rsidR="00297BF0">
        <w:rPr>
          <w:sz w:val="28"/>
          <w:szCs w:val="28"/>
        </w:rPr>
        <w:t>4</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Омской области на 20</w:t>
      </w:r>
      <w:r w:rsidR="00147419">
        <w:rPr>
          <w:sz w:val="28"/>
          <w:szCs w:val="28"/>
        </w:rPr>
        <w:t>2</w:t>
      </w:r>
      <w:r w:rsidR="00297BF0">
        <w:rPr>
          <w:sz w:val="28"/>
          <w:szCs w:val="28"/>
        </w:rPr>
        <w:t>2</w:t>
      </w:r>
      <w:r w:rsidR="00277D8E" w:rsidRPr="00B81D3A">
        <w:rPr>
          <w:sz w:val="28"/>
          <w:szCs w:val="28"/>
        </w:rPr>
        <w:t xml:space="preserve"> год в сумме</w:t>
      </w:r>
      <w:r w:rsidR="001E492E">
        <w:rPr>
          <w:sz w:val="28"/>
          <w:szCs w:val="28"/>
        </w:rPr>
        <w:t xml:space="preserve"> </w:t>
      </w:r>
      <w:r w:rsidR="00E15CBA">
        <w:rPr>
          <w:sz w:val="28"/>
          <w:szCs w:val="28"/>
        </w:rPr>
        <w:t>3 447 726,86</w:t>
      </w:r>
      <w:r w:rsidR="00277D8E" w:rsidRPr="00B81D3A">
        <w:rPr>
          <w:sz w:val="28"/>
          <w:szCs w:val="28"/>
        </w:rPr>
        <w:t xml:space="preserve"> руб</w:t>
      </w:r>
      <w:r w:rsidR="001E492E">
        <w:rPr>
          <w:sz w:val="28"/>
          <w:szCs w:val="28"/>
        </w:rPr>
        <w:t>лей, на 20</w:t>
      </w:r>
      <w:r w:rsidR="00E611E8">
        <w:rPr>
          <w:sz w:val="28"/>
          <w:szCs w:val="28"/>
        </w:rPr>
        <w:t>2</w:t>
      </w:r>
      <w:r w:rsidR="00297BF0">
        <w:rPr>
          <w:sz w:val="28"/>
          <w:szCs w:val="28"/>
        </w:rPr>
        <w:t>3</w:t>
      </w:r>
      <w:r w:rsidR="001E492E">
        <w:rPr>
          <w:sz w:val="28"/>
          <w:szCs w:val="28"/>
        </w:rPr>
        <w:t xml:space="preserve"> год в сумме </w:t>
      </w:r>
      <w:r w:rsidR="008D3330">
        <w:rPr>
          <w:sz w:val="28"/>
          <w:szCs w:val="28"/>
        </w:rPr>
        <w:t>9 170 000,00</w:t>
      </w:r>
      <w:r w:rsidR="001E492E">
        <w:rPr>
          <w:sz w:val="28"/>
          <w:szCs w:val="28"/>
        </w:rPr>
        <w:t xml:space="preserve"> рублей, на 20</w:t>
      </w:r>
      <w:r w:rsidR="00E611E8">
        <w:rPr>
          <w:sz w:val="28"/>
          <w:szCs w:val="28"/>
        </w:rPr>
        <w:t>2</w:t>
      </w:r>
      <w:r w:rsidR="00297BF0">
        <w:rPr>
          <w:sz w:val="28"/>
          <w:szCs w:val="28"/>
        </w:rPr>
        <w:t>4</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 xml:space="preserve">5. Установить в соответствии с </w:t>
      </w:r>
      <w:hyperlink r:id="rId10"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w:t>
      </w:r>
      <w:proofErr w:type="gramStart"/>
      <w:r w:rsidR="001F681D">
        <w:rPr>
          <w:sz w:val="28"/>
          <w:szCs w:val="28"/>
        </w:rPr>
        <w:t>в</w:t>
      </w:r>
      <w:proofErr w:type="gramEnd"/>
      <w:r w:rsidR="001F681D">
        <w:rPr>
          <w:sz w:val="28"/>
          <w:szCs w:val="28"/>
        </w:rPr>
        <w:t xml:space="preserve"> </w:t>
      </w:r>
      <w:r w:rsidR="001F681D">
        <w:rPr>
          <w:sz w:val="28"/>
          <w:szCs w:val="28"/>
        </w:rPr>
        <w:lastRenderedPageBreak/>
        <w:t xml:space="preserve">Калачинском муниципальном </w:t>
      </w:r>
      <w:proofErr w:type="gramStart"/>
      <w:r w:rsidR="001F681D">
        <w:rPr>
          <w:sz w:val="28"/>
          <w:szCs w:val="28"/>
        </w:rPr>
        <w:t>районе</w:t>
      </w:r>
      <w:proofErr w:type="gramEnd"/>
      <w:r w:rsidR="001F681D">
        <w:rPr>
          <w:sz w:val="28"/>
          <w:szCs w:val="28"/>
        </w:rPr>
        <w:t xml:space="preserve"> Омской области»</w:t>
      </w:r>
      <w:r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297BF0">
        <w:rPr>
          <w:sz w:val="28"/>
          <w:szCs w:val="28"/>
        </w:rPr>
        <w:t>2</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lastRenderedPageBreak/>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B33360" w:rsidRDefault="00963C5F" w:rsidP="007B7B0B">
      <w:pPr>
        <w:autoSpaceDE w:val="0"/>
        <w:autoSpaceDN w:val="0"/>
        <w:adjustRightInd w:val="0"/>
        <w:ind w:firstLine="700"/>
        <w:jc w:val="both"/>
        <w:rPr>
          <w:sz w:val="28"/>
          <w:szCs w:val="28"/>
        </w:rPr>
      </w:pPr>
      <w:r>
        <w:rPr>
          <w:sz w:val="28"/>
          <w:szCs w:val="28"/>
        </w:rPr>
        <w:t>1</w:t>
      </w:r>
      <w:r w:rsidR="00B33360">
        <w:rPr>
          <w:sz w:val="28"/>
          <w:szCs w:val="28"/>
        </w:rPr>
        <w:t xml:space="preserve">) </w:t>
      </w:r>
      <w:r>
        <w:rPr>
          <w:sz w:val="28"/>
          <w:szCs w:val="28"/>
        </w:rPr>
        <w:t xml:space="preserve">других вопросов в области социальной </w:t>
      </w:r>
      <w:proofErr w:type="gramStart"/>
      <w:r>
        <w:rPr>
          <w:sz w:val="28"/>
          <w:szCs w:val="28"/>
        </w:rPr>
        <w:t>политики на возмещение</w:t>
      </w:r>
      <w:proofErr w:type="gramEnd"/>
      <w:r>
        <w:rPr>
          <w:sz w:val="28"/>
          <w:szCs w:val="28"/>
        </w:rPr>
        <w:t xml:space="preserve"> стоимости услуг по погребению</w:t>
      </w:r>
      <w:r w:rsidR="0076570D">
        <w:rPr>
          <w:sz w:val="28"/>
          <w:szCs w:val="28"/>
        </w:rPr>
        <w:t>;</w:t>
      </w:r>
    </w:p>
    <w:p w:rsidR="0076570D" w:rsidRDefault="00963C5F" w:rsidP="007B7B0B">
      <w:pPr>
        <w:autoSpaceDE w:val="0"/>
        <w:autoSpaceDN w:val="0"/>
        <w:adjustRightInd w:val="0"/>
        <w:ind w:firstLine="700"/>
        <w:jc w:val="both"/>
        <w:rPr>
          <w:sz w:val="28"/>
          <w:szCs w:val="28"/>
        </w:rPr>
      </w:pPr>
      <w:r>
        <w:rPr>
          <w:sz w:val="28"/>
          <w:szCs w:val="28"/>
        </w:rPr>
        <w:t>2</w:t>
      </w:r>
      <w:r w:rsidR="0076570D">
        <w:rPr>
          <w:sz w:val="28"/>
          <w:szCs w:val="28"/>
        </w:rPr>
        <w:t xml:space="preserve">) благоустройства на организацию </w:t>
      </w:r>
      <w:r w:rsidR="00792AB4">
        <w:rPr>
          <w:sz w:val="28"/>
          <w:szCs w:val="28"/>
        </w:rPr>
        <w:t>ритуальных услуг</w:t>
      </w:r>
      <w:r>
        <w:rPr>
          <w:sz w:val="28"/>
          <w:szCs w:val="28"/>
        </w:rPr>
        <w:t>.</w:t>
      </w:r>
    </w:p>
    <w:p w:rsidR="006A50CC" w:rsidRPr="00E9602D" w:rsidRDefault="006A50CC" w:rsidP="007B7B0B">
      <w:pPr>
        <w:autoSpaceDE w:val="0"/>
        <w:autoSpaceDN w:val="0"/>
        <w:adjustRightInd w:val="0"/>
        <w:ind w:firstLine="700"/>
        <w:jc w:val="both"/>
        <w:rPr>
          <w:sz w:val="28"/>
          <w:szCs w:val="28"/>
        </w:rPr>
      </w:pPr>
      <w:r>
        <w:rPr>
          <w:sz w:val="28"/>
          <w:szCs w:val="28"/>
        </w:rPr>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lastRenderedPageBreak/>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61116">
        <w:rPr>
          <w:color w:val="000000" w:themeColor="text1"/>
          <w:sz w:val="28"/>
          <w:szCs w:val="28"/>
        </w:rPr>
        <w:t>2</w:t>
      </w:r>
      <w:r w:rsidR="007430A0" w:rsidRPr="00615E57">
        <w:rPr>
          <w:color w:val="000000" w:themeColor="text1"/>
          <w:sz w:val="28"/>
          <w:szCs w:val="28"/>
        </w:rPr>
        <w:t xml:space="preserve"> год в размере </w:t>
      </w:r>
      <w:r w:rsidR="008D3330">
        <w:rPr>
          <w:color w:val="000000" w:themeColor="text1"/>
          <w:sz w:val="28"/>
          <w:szCs w:val="28"/>
        </w:rPr>
        <w:t>1 4</w:t>
      </w:r>
      <w:r w:rsidR="00575C7C">
        <w:rPr>
          <w:color w:val="000000" w:themeColor="text1"/>
          <w:sz w:val="28"/>
          <w:szCs w:val="28"/>
        </w:rPr>
        <w:t>8</w:t>
      </w:r>
      <w:r w:rsidR="00EC062C">
        <w:rPr>
          <w:color w:val="000000" w:themeColor="text1"/>
          <w:sz w:val="28"/>
          <w:szCs w:val="28"/>
        </w:rPr>
        <w:t xml:space="preserve">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61116">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61116">
        <w:rPr>
          <w:sz w:val="28"/>
          <w:szCs w:val="28"/>
        </w:rPr>
        <w:t>4</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A6912" w:rsidRDefault="00BA6912" w:rsidP="00BA6912">
      <w:pPr>
        <w:ind w:firstLine="567"/>
        <w:jc w:val="both"/>
        <w:rPr>
          <w:sz w:val="28"/>
        </w:rPr>
      </w:pPr>
    </w:p>
    <w:p w:rsidR="00BA6912" w:rsidRDefault="00BA6912" w:rsidP="00BA6912">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A6912" w:rsidRDefault="00BA6912" w:rsidP="00BA6912">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2022 год и на плановый период 2023 и 2024 годов согласно приложению № 6 к настоящему решению.</w:t>
      </w:r>
    </w:p>
    <w:p w:rsidR="00BA6912" w:rsidRDefault="00BA6912" w:rsidP="00BA6912">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81D3A" w:rsidRDefault="00BA6912" w:rsidP="00BA6912">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2022 год и на плановый период 2023 и 2024 годов осуществляется в соответствии с законодательством.</w:t>
      </w:r>
    </w:p>
    <w:p w:rsidR="00BA6912" w:rsidRPr="00BE6CDB" w:rsidRDefault="00BA6912"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8A11F3">
        <w:rPr>
          <w:color w:val="000000" w:themeColor="text1"/>
          <w:sz w:val="28"/>
          <w:szCs w:val="28"/>
        </w:rPr>
        <w:t>2</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8A11F3">
        <w:rPr>
          <w:color w:val="000000" w:themeColor="text1"/>
          <w:sz w:val="28"/>
          <w:szCs w:val="28"/>
        </w:rPr>
        <w:t>3</w:t>
      </w:r>
      <w:r w:rsidR="00F70ECF">
        <w:rPr>
          <w:color w:val="000000" w:themeColor="text1"/>
          <w:sz w:val="28"/>
          <w:szCs w:val="28"/>
        </w:rPr>
        <w:t xml:space="preserve"> и 20</w:t>
      </w:r>
      <w:r w:rsidR="005D0016">
        <w:rPr>
          <w:color w:val="000000" w:themeColor="text1"/>
          <w:sz w:val="28"/>
          <w:szCs w:val="28"/>
        </w:rPr>
        <w:t>2</w:t>
      </w:r>
      <w:r w:rsidR="008A11F3">
        <w:rPr>
          <w:color w:val="000000" w:themeColor="text1"/>
          <w:sz w:val="28"/>
          <w:szCs w:val="28"/>
        </w:rPr>
        <w:t>4</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lastRenderedPageBreak/>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111F73">
        <w:rPr>
          <w:color w:val="000000" w:themeColor="text1"/>
          <w:sz w:val="28"/>
          <w:szCs w:val="28"/>
        </w:rPr>
        <w:t>2</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6367B4">
        <w:rPr>
          <w:sz w:val="28"/>
        </w:rPr>
        <w:t>740 276 037,29</w:t>
      </w:r>
      <w:r w:rsidR="00A13F0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1960C5">
        <w:rPr>
          <w:sz w:val="28"/>
          <w:szCs w:val="28"/>
        </w:rPr>
        <w:t>3</w:t>
      </w:r>
      <w:r w:rsidR="00EE21FE">
        <w:rPr>
          <w:sz w:val="28"/>
          <w:szCs w:val="28"/>
        </w:rPr>
        <w:t xml:space="preserve"> год в </w:t>
      </w:r>
      <w:r w:rsidR="00966B92">
        <w:rPr>
          <w:sz w:val="28"/>
          <w:szCs w:val="28"/>
        </w:rPr>
        <w:t>сумме</w:t>
      </w:r>
      <w:r w:rsidR="00EE21FE">
        <w:rPr>
          <w:sz w:val="28"/>
          <w:szCs w:val="28"/>
        </w:rPr>
        <w:t xml:space="preserve"> </w:t>
      </w:r>
      <w:r w:rsidR="00BC5B44">
        <w:rPr>
          <w:sz w:val="28"/>
          <w:szCs w:val="28"/>
        </w:rPr>
        <w:t>5</w:t>
      </w:r>
      <w:r w:rsidR="000162F6">
        <w:rPr>
          <w:sz w:val="28"/>
          <w:szCs w:val="28"/>
        </w:rPr>
        <w:t>19 615 996,02</w:t>
      </w:r>
      <w:r w:rsidR="00EE21FE">
        <w:rPr>
          <w:sz w:val="28"/>
          <w:szCs w:val="28"/>
        </w:rPr>
        <w:t xml:space="preserve"> рублей, на 20</w:t>
      </w:r>
      <w:r w:rsidR="00DD3E97">
        <w:rPr>
          <w:sz w:val="28"/>
          <w:szCs w:val="28"/>
        </w:rPr>
        <w:t>2</w:t>
      </w:r>
      <w:r w:rsidR="001960C5">
        <w:rPr>
          <w:sz w:val="28"/>
          <w:szCs w:val="28"/>
        </w:rPr>
        <w:t>4</w:t>
      </w:r>
      <w:r w:rsidR="00EE21FE">
        <w:rPr>
          <w:sz w:val="28"/>
          <w:szCs w:val="28"/>
        </w:rPr>
        <w:t xml:space="preserve"> год в размере </w:t>
      </w:r>
      <w:r w:rsidR="00D92E13">
        <w:rPr>
          <w:sz w:val="28"/>
          <w:szCs w:val="28"/>
        </w:rPr>
        <w:t>463 653 094,73</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E84897">
        <w:rPr>
          <w:sz w:val="28"/>
          <w:szCs w:val="28"/>
        </w:rPr>
        <w:t>2</w:t>
      </w:r>
      <w:r w:rsidRPr="00E84897">
        <w:rPr>
          <w:sz w:val="28"/>
          <w:szCs w:val="28"/>
        </w:rPr>
        <w:t xml:space="preserve"> году в сумме </w:t>
      </w:r>
      <w:r w:rsidR="00BD6D09">
        <w:rPr>
          <w:sz w:val="28"/>
        </w:rPr>
        <w:t>5</w:t>
      </w:r>
      <w:r w:rsidR="00012A29">
        <w:rPr>
          <w:sz w:val="28"/>
        </w:rPr>
        <w:t>9 195 550,93</w:t>
      </w:r>
      <w:r w:rsidR="00BD6D09">
        <w:rPr>
          <w:sz w:val="28"/>
        </w:rPr>
        <w:t xml:space="preserve"> </w:t>
      </w:r>
      <w:r w:rsidR="00EE21FE" w:rsidRPr="00E84897">
        <w:rPr>
          <w:sz w:val="28"/>
          <w:szCs w:val="28"/>
        </w:rPr>
        <w:t>рублей, на 20</w:t>
      </w:r>
      <w:r w:rsidR="00E64ACD" w:rsidRPr="00E84897">
        <w:rPr>
          <w:sz w:val="28"/>
          <w:szCs w:val="28"/>
        </w:rPr>
        <w:t>2</w:t>
      </w:r>
      <w:r w:rsidR="00E84897">
        <w:rPr>
          <w:sz w:val="28"/>
          <w:szCs w:val="28"/>
        </w:rPr>
        <w:t>3</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BA6912">
        <w:rPr>
          <w:sz w:val="28"/>
        </w:rPr>
        <w:t>48 439 039,59</w:t>
      </w:r>
      <w:r w:rsidR="00EE21FE" w:rsidRPr="00E84897">
        <w:rPr>
          <w:sz w:val="28"/>
          <w:szCs w:val="28"/>
        </w:rPr>
        <w:t xml:space="preserve"> рублей, на 20</w:t>
      </w:r>
      <w:r w:rsidR="009D30C0" w:rsidRPr="00E84897">
        <w:rPr>
          <w:sz w:val="28"/>
          <w:szCs w:val="28"/>
        </w:rPr>
        <w:t>2</w:t>
      </w:r>
      <w:r w:rsidR="00E84897">
        <w:rPr>
          <w:sz w:val="28"/>
          <w:szCs w:val="28"/>
        </w:rPr>
        <w:t>4</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E84897">
        <w:rPr>
          <w:sz w:val="28"/>
          <w:szCs w:val="28"/>
        </w:rPr>
        <w:t>42 787 657</w:t>
      </w:r>
      <w:r w:rsidR="008B59CD" w:rsidRPr="00E84897">
        <w:rPr>
          <w:sz w:val="28"/>
          <w:szCs w:val="28"/>
        </w:rPr>
        <w:t>,00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E84897">
        <w:rPr>
          <w:sz w:val="28"/>
          <w:szCs w:val="28"/>
        </w:rPr>
        <w:t>2</w:t>
      </w:r>
      <w:r w:rsidR="00190B46" w:rsidRPr="00407310">
        <w:rPr>
          <w:sz w:val="28"/>
          <w:szCs w:val="28"/>
        </w:rPr>
        <w:t xml:space="preserve"> год в сумме </w:t>
      </w:r>
      <w:r w:rsidR="00E84897">
        <w:rPr>
          <w:sz w:val="28"/>
          <w:szCs w:val="28"/>
        </w:rPr>
        <w:t>53 484 571</w:t>
      </w:r>
      <w:r w:rsidR="00325AD3" w:rsidRPr="00407310">
        <w:rPr>
          <w:sz w:val="28"/>
          <w:szCs w:val="28"/>
        </w:rPr>
        <w:t>,00 рублей, на 20</w:t>
      </w:r>
      <w:r w:rsidR="0042314D">
        <w:rPr>
          <w:sz w:val="28"/>
          <w:szCs w:val="28"/>
        </w:rPr>
        <w:t>2</w:t>
      </w:r>
      <w:r w:rsidR="00E84897">
        <w:rPr>
          <w:sz w:val="28"/>
          <w:szCs w:val="28"/>
        </w:rPr>
        <w:t>3</w:t>
      </w:r>
      <w:r w:rsidR="00325AD3" w:rsidRPr="00407310">
        <w:rPr>
          <w:sz w:val="28"/>
          <w:szCs w:val="28"/>
        </w:rPr>
        <w:t xml:space="preserve"> год в сумме </w:t>
      </w:r>
      <w:r w:rsidR="00E84897">
        <w:rPr>
          <w:sz w:val="28"/>
          <w:szCs w:val="28"/>
        </w:rPr>
        <w:t>42 787 657</w:t>
      </w:r>
      <w:r w:rsidR="008B59CD">
        <w:rPr>
          <w:sz w:val="28"/>
          <w:szCs w:val="28"/>
        </w:rPr>
        <w:t>,</w:t>
      </w:r>
      <w:r w:rsidR="00325AD3" w:rsidRPr="00407310">
        <w:rPr>
          <w:sz w:val="28"/>
          <w:szCs w:val="28"/>
        </w:rPr>
        <w:t>00 рублей, на 20</w:t>
      </w:r>
      <w:r w:rsidR="00826278">
        <w:rPr>
          <w:sz w:val="28"/>
          <w:szCs w:val="28"/>
        </w:rPr>
        <w:t>2</w:t>
      </w:r>
      <w:r w:rsidR="00E84897">
        <w:rPr>
          <w:sz w:val="28"/>
          <w:szCs w:val="28"/>
        </w:rPr>
        <w:t>4</w:t>
      </w:r>
      <w:r w:rsidR="00325AD3" w:rsidRPr="00407310">
        <w:rPr>
          <w:sz w:val="28"/>
          <w:szCs w:val="28"/>
        </w:rPr>
        <w:t xml:space="preserve"> год в сумме </w:t>
      </w:r>
      <w:r w:rsidR="00E84897">
        <w:rPr>
          <w:sz w:val="28"/>
          <w:szCs w:val="28"/>
        </w:rPr>
        <w:t>42 787 657</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2</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E84897">
        <w:rPr>
          <w:rFonts w:ascii="Times New Roman" w:hAnsi="Times New Roman" w:cs="Times New Roman"/>
          <w:color w:val="000000" w:themeColor="text1"/>
          <w:sz w:val="28"/>
          <w:szCs w:val="28"/>
        </w:rPr>
        <w:t>4</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A6912">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2E2F7C">
        <w:rPr>
          <w:rFonts w:ascii="Times New Roman" w:hAnsi="Times New Roman" w:cs="Times New Roman"/>
          <w:sz w:val="28"/>
          <w:szCs w:val="28"/>
        </w:rPr>
        <w:t>3</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2E2F7C">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BA6912">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w:t>
      </w:r>
      <w:r w:rsidR="0067424B" w:rsidRPr="002E2F7C">
        <w:rPr>
          <w:rFonts w:ascii="Times New Roman" w:hAnsi="Times New Roman" w:cs="Times New Roman"/>
          <w:sz w:val="28"/>
          <w:szCs w:val="28"/>
        </w:rPr>
        <w:lastRenderedPageBreak/>
        <w:t xml:space="preserve">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2E2F7C">
        <w:rPr>
          <w:rFonts w:ascii="Times New Roman" w:hAnsi="Times New Roman" w:cs="Times New Roman"/>
          <w:sz w:val="28"/>
          <w:szCs w:val="28"/>
        </w:rPr>
        <w:t>2</w:t>
      </w:r>
      <w:r w:rsidR="0042314D" w:rsidRPr="002E2F7C">
        <w:rPr>
          <w:rFonts w:ascii="Times New Roman" w:hAnsi="Times New Roman" w:cs="Times New Roman"/>
          <w:sz w:val="28"/>
          <w:szCs w:val="28"/>
        </w:rPr>
        <w:t xml:space="preserve"> год и на плановый период 202</w:t>
      </w:r>
      <w:r w:rsidR="002E2F7C">
        <w:rPr>
          <w:rFonts w:ascii="Times New Roman" w:hAnsi="Times New Roman" w:cs="Times New Roman"/>
          <w:sz w:val="28"/>
          <w:szCs w:val="28"/>
        </w:rPr>
        <w:t>3</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2E2F7C">
        <w:rPr>
          <w:rFonts w:ascii="Times New Roman" w:hAnsi="Times New Roman" w:cs="Times New Roman"/>
          <w:sz w:val="28"/>
          <w:szCs w:val="28"/>
        </w:rPr>
        <w:t>4</w:t>
      </w:r>
      <w:r w:rsidR="009818E9" w:rsidRPr="002E2F7C">
        <w:rPr>
          <w:rFonts w:ascii="Times New Roman" w:hAnsi="Times New Roman" w:cs="Times New Roman"/>
          <w:sz w:val="28"/>
          <w:szCs w:val="28"/>
        </w:rPr>
        <w:t xml:space="preserve"> годов согласно приложению № </w:t>
      </w:r>
      <w:r w:rsidR="00BA6912">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2E2F7C">
        <w:rPr>
          <w:color w:val="000000" w:themeColor="text1"/>
          <w:sz w:val="28"/>
          <w:szCs w:val="28"/>
        </w:rPr>
        <w:t>2</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2E2F7C">
        <w:rPr>
          <w:sz w:val="28"/>
          <w:szCs w:val="28"/>
        </w:rPr>
        <w:t>3</w:t>
      </w:r>
      <w:r w:rsidR="00DA5951" w:rsidRPr="006A79A4">
        <w:rPr>
          <w:sz w:val="28"/>
          <w:szCs w:val="28"/>
        </w:rPr>
        <w:t xml:space="preserve"> и 20</w:t>
      </w:r>
      <w:r w:rsidR="005811DA" w:rsidRPr="006A79A4">
        <w:rPr>
          <w:sz w:val="28"/>
          <w:szCs w:val="28"/>
        </w:rPr>
        <w:t>2</w:t>
      </w:r>
      <w:r w:rsidR="002E2F7C">
        <w:rPr>
          <w:sz w:val="28"/>
          <w:szCs w:val="28"/>
        </w:rPr>
        <w:t>4</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2E2F7C">
        <w:rPr>
          <w:color w:val="000000" w:themeColor="text1"/>
          <w:sz w:val="28"/>
          <w:szCs w:val="28"/>
        </w:rPr>
        <w:t>3</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2E2F7C">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2E2F7C">
        <w:rPr>
          <w:color w:val="000000" w:themeColor="text1"/>
          <w:sz w:val="28"/>
          <w:szCs w:val="28"/>
        </w:rPr>
        <w:t>5</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2E2F7C">
        <w:rPr>
          <w:color w:val="000000" w:themeColor="text1"/>
          <w:sz w:val="28"/>
          <w:szCs w:val="28"/>
        </w:rPr>
        <w:t>2</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2E2F7C">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2E2F7C">
        <w:rPr>
          <w:color w:val="000000" w:themeColor="text1"/>
          <w:sz w:val="28"/>
          <w:szCs w:val="28"/>
        </w:rPr>
        <w:t>4</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2E2F7C">
        <w:rPr>
          <w:color w:val="000000" w:themeColor="text1"/>
          <w:sz w:val="28"/>
          <w:szCs w:val="28"/>
        </w:rPr>
        <w:t>2</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2E2F7C">
        <w:rPr>
          <w:color w:val="000000" w:themeColor="text1"/>
          <w:sz w:val="28"/>
          <w:szCs w:val="28"/>
        </w:rPr>
        <w:t>3</w:t>
      </w:r>
      <w:r w:rsidR="00107481">
        <w:rPr>
          <w:color w:val="000000" w:themeColor="text1"/>
          <w:sz w:val="28"/>
          <w:szCs w:val="28"/>
        </w:rPr>
        <w:t xml:space="preserve"> и 20</w:t>
      </w:r>
      <w:r w:rsidR="00F044EE">
        <w:rPr>
          <w:color w:val="000000" w:themeColor="text1"/>
          <w:sz w:val="28"/>
          <w:szCs w:val="28"/>
        </w:rPr>
        <w:t>2</w:t>
      </w:r>
      <w:r w:rsidR="002E2F7C">
        <w:rPr>
          <w:color w:val="000000" w:themeColor="text1"/>
          <w:sz w:val="28"/>
          <w:szCs w:val="28"/>
        </w:rPr>
        <w:t>4</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BA6912">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B23F1D">
        <w:rPr>
          <w:color w:val="000000" w:themeColor="text1"/>
          <w:sz w:val="28"/>
          <w:szCs w:val="28"/>
        </w:rPr>
        <w:t>2</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B23F1D">
        <w:rPr>
          <w:color w:val="000000" w:themeColor="text1"/>
          <w:sz w:val="28"/>
          <w:szCs w:val="28"/>
        </w:rPr>
        <w:t>3</w:t>
      </w:r>
      <w:r w:rsidR="005023FF">
        <w:rPr>
          <w:color w:val="000000" w:themeColor="text1"/>
          <w:sz w:val="28"/>
          <w:szCs w:val="28"/>
        </w:rPr>
        <w:t xml:space="preserve"> и 20</w:t>
      </w:r>
      <w:r w:rsidR="00BE6E82">
        <w:rPr>
          <w:color w:val="000000" w:themeColor="text1"/>
          <w:sz w:val="28"/>
          <w:szCs w:val="28"/>
        </w:rPr>
        <w:t>2</w:t>
      </w:r>
      <w:r w:rsidR="00B23F1D">
        <w:rPr>
          <w:color w:val="000000" w:themeColor="text1"/>
          <w:sz w:val="28"/>
          <w:szCs w:val="28"/>
        </w:rPr>
        <w:t>4</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 xml:space="preserve">йся </w:t>
      </w:r>
      <w:r w:rsidR="00F15012">
        <w:rPr>
          <w:color w:val="000000" w:themeColor="text1"/>
          <w:sz w:val="28"/>
          <w:szCs w:val="28"/>
        </w:rPr>
        <w:lastRenderedPageBreak/>
        <w:t>по состоянию на 1 января 202</w:t>
      </w:r>
      <w:r w:rsidR="00B23F1D">
        <w:rPr>
          <w:color w:val="000000" w:themeColor="text1"/>
          <w:sz w:val="28"/>
          <w:szCs w:val="28"/>
        </w:rPr>
        <w:t>2</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B23F1D">
        <w:rPr>
          <w:color w:val="000000" w:themeColor="text1"/>
          <w:sz w:val="28"/>
          <w:szCs w:val="28"/>
        </w:rPr>
        <w:t>2</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B23F1D">
        <w:rPr>
          <w:color w:val="000000" w:themeColor="text1"/>
          <w:sz w:val="28"/>
          <w:szCs w:val="28"/>
        </w:rPr>
        <w:t>2</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w:t>
      </w:r>
      <w:r w:rsidR="00507C29" w:rsidRPr="00DD22CB">
        <w:rPr>
          <w:color w:val="000000" w:themeColor="text1"/>
          <w:sz w:val="28"/>
          <w:szCs w:val="28"/>
        </w:rPr>
        <w:lastRenderedPageBreak/>
        <w:t>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0248E1">
        <w:rPr>
          <w:color w:val="000000" w:themeColor="text1"/>
          <w:sz w:val="28"/>
          <w:szCs w:val="28"/>
        </w:rPr>
        <w:t xml:space="preserve">2 </w:t>
      </w:r>
      <w:r w:rsidRPr="00863ABD">
        <w:rPr>
          <w:color w:val="000000" w:themeColor="text1"/>
          <w:sz w:val="28"/>
          <w:szCs w:val="28"/>
        </w:rPr>
        <w:t>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0248E1">
        <w:rPr>
          <w:sz w:val="28"/>
          <w:szCs w:val="28"/>
        </w:rPr>
        <w:t>2</w:t>
      </w:r>
      <w:r w:rsidR="005A6823">
        <w:rPr>
          <w:sz w:val="28"/>
          <w:szCs w:val="28"/>
        </w:rPr>
        <w:t xml:space="preserve"> году;</w:t>
      </w:r>
    </w:p>
    <w:p w:rsidR="005A6823" w:rsidRDefault="005A6823" w:rsidP="001F1148">
      <w:pPr>
        <w:pStyle w:val="ab"/>
        <w:numPr>
          <w:ilvl w:val="0"/>
          <w:numId w:val="5"/>
        </w:numPr>
        <w:autoSpaceDE w:val="0"/>
        <w:autoSpaceDN w:val="0"/>
        <w:adjustRightInd w:val="0"/>
        <w:jc w:val="both"/>
        <w:rPr>
          <w:sz w:val="28"/>
          <w:szCs w:val="28"/>
        </w:rPr>
      </w:pPr>
      <w:r>
        <w:rPr>
          <w:sz w:val="28"/>
          <w:szCs w:val="28"/>
        </w:rPr>
        <w:t>увеличение бюджетных ассигнований на исполнение расходных</w:t>
      </w:r>
    </w:p>
    <w:p w:rsidR="005A6823" w:rsidRPr="005A6823" w:rsidRDefault="005A6823" w:rsidP="005A6823">
      <w:pPr>
        <w:autoSpaceDE w:val="0"/>
        <w:autoSpaceDN w:val="0"/>
        <w:adjustRightInd w:val="0"/>
        <w:jc w:val="both"/>
        <w:rPr>
          <w:sz w:val="28"/>
          <w:szCs w:val="28"/>
        </w:rPr>
      </w:pPr>
      <w:r w:rsidRPr="005A6823">
        <w:rPr>
          <w:sz w:val="28"/>
          <w:szCs w:val="28"/>
        </w:rPr>
        <w:t>обязательств муниципального района текущего финансового года</w:t>
      </w:r>
      <w:r>
        <w:rPr>
          <w:sz w:val="28"/>
          <w:szCs w:val="28"/>
        </w:rPr>
        <w:t>.</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0248E1">
        <w:rPr>
          <w:sz w:val="28"/>
          <w:szCs w:val="28"/>
        </w:rPr>
        <w:t>2</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0248E1">
        <w:rPr>
          <w:color w:val="000000" w:themeColor="text1"/>
          <w:sz w:val="28"/>
          <w:szCs w:val="28"/>
        </w:rPr>
        <w:t>2</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0248E1">
        <w:rPr>
          <w:color w:val="000000" w:themeColor="text1"/>
          <w:sz w:val="28"/>
          <w:szCs w:val="28"/>
        </w:rPr>
        <w:t>2</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0248E1">
        <w:rPr>
          <w:color w:val="000000" w:themeColor="text1"/>
          <w:sz w:val="28"/>
          <w:szCs w:val="28"/>
        </w:rPr>
        <w:t>2</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3F6537">
        <w:rPr>
          <w:color w:val="000000" w:themeColor="text1"/>
          <w:sz w:val="28"/>
          <w:szCs w:val="28"/>
        </w:rPr>
        <w:t>2</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3F6537">
        <w:rPr>
          <w:color w:val="000000" w:themeColor="text1"/>
          <w:sz w:val="28"/>
          <w:szCs w:val="28"/>
        </w:rPr>
        <w:t>2</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B96999">
        <w:rPr>
          <w:color w:val="000000" w:themeColor="text1"/>
          <w:sz w:val="28"/>
          <w:szCs w:val="28"/>
        </w:rPr>
        <w:t>17</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3F6537">
        <w:rPr>
          <w:color w:val="000000" w:themeColor="text1"/>
          <w:sz w:val="28"/>
          <w:szCs w:val="28"/>
        </w:rPr>
        <w:t>1</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B96999">
        <w:rPr>
          <w:color w:val="000000" w:themeColor="text1"/>
          <w:sz w:val="28"/>
          <w:szCs w:val="28"/>
        </w:rPr>
        <w:t>71</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85362">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2D6D"/>
    <w:rsid w:val="00003389"/>
    <w:rsid w:val="00003676"/>
    <w:rsid w:val="00004444"/>
    <w:rsid w:val="00004798"/>
    <w:rsid w:val="0000531E"/>
    <w:rsid w:val="000053D4"/>
    <w:rsid w:val="000064F5"/>
    <w:rsid w:val="00006A4E"/>
    <w:rsid w:val="00006C9A"/>
    <w:rsid w:val="000073CC"/>
    <w:rsid w:val="0000754F"/>
    <w:rsid w:val="00012A29"/>
    <w:rsid w:val="00012EA4"/>
    <w:rsid w:val="000162F6"/>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4E3F"/>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284A"/>
    <w:rsid w:val="000D312C"/>
    <w:rsid w:val="000D3C23"/>
    <w:rsid w:val="000D473C"/>
    <w:rsid w:val="000D4CC6"/>
    <w:rsid w:val="000D7690"/>
    <w:rsid w:val="000D7921"/>
    <w:rsid w:val="000E29EA"/>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3982"/>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402D"/>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2D5"/>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5CCC"/>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6EFE"/>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97F85"/>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930"/>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47AA3"/>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4D8F"/>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6920"/>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9D9"/>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C7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823"/>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442"/>
    <w:rsid w:val="005C386C"/>
    <w:rsid w:val="005C4F2B"/>
    <w:rsid w:val="005C6236"/>
    <w:rsid w:val="005C76A1"/>
    <w:rsid w:val="005C78F2"/>
    <w:rsid w:val="005C7919"/>
    <w:rsid w:val="005C7F73"/>
    <w:rsid w:val="005C7FCF"/>
    <w:rsid w:val="005D0016"/>
    <w:rsid w:val="005D0332"/>
    <w:rsid w:val="005D1977"/>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6C40"/>
    <w:rsid w:val="00617294"/>
    <w:rsid w:val="0061744A"/>
    <w:rsid w:val="00620243"/>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4BFB"/>
    <w:rsid w:val="00635DA0"/>
    <w:rsid w:val="006363CA"/>
    <w:rsid w:val="006367B4"/>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2D95"/>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6AE6"/>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5D11"/>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480"/>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B5C"/>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0791E"/>
    <w:rsid w:val="00810124"/>
    <w:rsid w:val="00811FAB"/>
    <w:rsid w:val="008122EF"/>
    <w:rsid w:val="008127B3"/>
    <w:rsid w:val="00813347"/>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5993"/>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3330"/>
    <w:rsid w:val="008D4378"/>
    <w:rsid w:val="008D5609"/>
    <w:rsid w:val="008D62CC"/>
    <w:rsid w:val="008D6CC8"/>
    <w:rsid w:val="008D7D96"/>
    <w:rsid w:val="008E06A2"/>
    <w:rsid w:val="008E169F"/>
    <w:rsid w:val="008E1DC4"/>
    <w:rsid w:val="008E2028"/>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6ABF"/>
    <w:rsid w:val="00907432"/>
    <w:rsid w:val="00907E5E"/>
    <w:rsid w:val="009102FF"/>
    <w:rsid w:val="00911EED"/>
    <w:rsid w:val="00912052"/>
    <w:rsid w:val="00914EE5"/>
    <w:rsid w:val="009159E7"/>
    <w:rsid w:val="00915A31"/>
    <w:rsid w:val="00916DE6"/>
    <w:rsid w:val="009204FC"/>
    <w:rsid w:val="0092140D"/>
    <w:rsid w:val="00921A48"/>
    <w:rsid w:val="00921B5A"/>
    <w:rsid w:val="00921C2B"/>
    <w:rsid w:val="00921C8A"/>
    <w:rsid w:val="0092224D"/>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D7A0A"/>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28"/>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3F0A"/>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3A1"/>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102"/>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343E"/>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A9E"/>
    <w:rsid w:val="00B82E94"/>
    <w:rsid w:val="00B83052"/>
    <w:rsid w:val="00B836FF"/>
    <w:rsid w:val="00B8401F"/>
    <w:rsid w:val="00B85362"/>
    <w:rsid w:val="00B8554E"/>
    <w:rsid w:val="00B902DE"/>
    <w:rsid w:val="00B9034B"/>
    <w:rsid w:val="00B90E87"/>
    <w:rsid w:val="00B90FCF"/>
    <w:rsid w:val="00B91A4B"/>
    <w:rsid w:val="00B92099"/>
    <w:rsid w:val="00B9250C"/>
    <w:rsid w:val="00B930BE"/>
    <w:rsid w:val="00B9337E"/>
    <w:rsid w:val="00B93909"/>
    <w:rsid w:val="00B96999"/>
    <w:rsid w:val="00B96F0F"/>
    <w:rsid w:val="00B97F6A"/>
    <w:rsid w:val="00BA0C88"/>
    <w:rsid w:val="00BA1F65"/>
    <w:rsid w:val="00BA2ED8"/>
    <w:rsid w:val="00BA3525"/>
    <w:rsid w:val="00BA3ED2"/>
    <w:rsid w:val="00BA4222"/>
    <w:rsid w:val="00BA4A9E"/>
    <w:rsid w:val="00BA52B7"/>
    <w:rsid w:val="00BA61CC"/>
    <w:rsid w:val="00BA6912"/>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5B44"/>
    <w:rsid w:val="00BC6D6F"/>
    <w:rsid w:val="00BD12B1"/>
    <w:rsid w:val="00BD1313"/>
    <w:rsid w:val="00BD1FCA"/>
    <w:rsid w:val="00BD273F"/>
    <w:rsid w:val="00BD2AEB"/>
    <w:rsid w:val="00BD31D6"/>
    <w:rsid w:val="00BD3BA0"/>
    <w:rsid w:val="00BD4F40"/>
    <w:rsid w:val="00BD52BF"/>
    <w:rsid w:val="00BD55B2"/>
    <w:rsid w:val="00BD5E25"/>
    <w:rsid w:val="00BD6D09"/>
    <w:rsid w:val="00BD6D11"/>
    <w:rsid w:val="00BD75FA"/>
    <w:rsid w:val="00BE02E5"/>
    <w:rsid w:val="00BE1EA2"/>
    <w:rsid w:val="00BE2FD5"/>
    <w:rsid w:val="00BE3668"/>
    <w:rsid w:val="00BE4C2E"/>
    <w:rsid w:val="00BE5A18"/>
    <w:rsid w:val="00BE5E99"/>
    <w:rsid w:val="00BE686D"/>
    <w:rsid w:val="00BE6CDB"/>
    <w:rsid w:val="00BE6E82"/>
    <w:rsid w:val="00BE70B2"/>
    <w:rsid w:val="00BE71F2"/>
    <w:rsid w:val="00BF0014"/>
    <w:rsid w:val="00BF01EE"/>
    <w:rsid w:val="00BF03A6"/>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C81"/>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4A4"/>
    <w:rsid w:val="00CA17C9"/>
    <w:rsid w:val="00CA181F"/>
    <w:rsid w:val="00CA260D"/>
    <w:rsid w:val="00CA4B35"/>
    <w:rsid w:val="00CA5AD0"/>
    <w:rsid w:val="00CA6076"/>
    <w:rsid w:val="00CA68B2"/>
    <w:rsid w:val="00CB0CCE"/>
    <w:rsid w:val="00CB167F"/>
    <w:rsid w:val="00CB2759"/>
    <w:rsid w:val="00CB3228"/>
    <w:rsid w:val="00CB32C5"/>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47C"/>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34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829"/>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0E3B"/>
    <w:rsid w:val="00D71031"/>
    <w:rsid w:val="00D71BC0"/>
    <w:rsid w:val="00D71D8C"/>
    <w:rsid w:val="00D7289D"/>
    <w:rsid w:val="00D72F5F"/>
    <w:rsid w:val="00D7358C"/>
    <w:rsid w:val="00D74B1D"/>
    <w:rsid w:val="00D74B66"/>
    <w:rsid w:val="00D75854"/>
    <w:rsid w:val="00D7594F"/>
    <w:rsid w:val="00D75C3B"/>
    <w:rsid w:val="00D76CFC"/>
    <w:rsid w:val="00D77538"/>
    <w:rsid w:val="00D77A6F"/>
    <w:rsid w:val="00D77DAE"/>
    <w:rsid w:val="00D804AA"/>
    <w:rsid w:val="00D806CD"/>
    <w:rsid w:val="00D8253E"/>
    <w:rsid w:val="00D835B9"/>
    <w:rsid w:val="00D84943"/>
    <w:rsid w:val="00D86147"/>
    <w:rsid w:val="00D861BB"/>
    <w:rsid w:val="00D868A8"/>
    <w:rsid w:val="00D86D08"/>
    <w:rsid w:val="00D86E80"/>
    <w:rsid w:val="00D871CE"/>
    <w:rsid w:val="00D8755D"/>
    <w:rsid w:val="00D905BC"/>
    <w:rsid w:val="00D90916"/>
    <w:rsid w:val="00D9107A"/>
    <w:rsid w:val="00D916D4"/>
    <w:rsid w:val="00D9173E"/>
    <w:rsid w:val="00D91D2A"/>
    <w:rsid w:val="00D928AB"/>
    <w:rsid w:val="00D929BB"/>
    <w:rsid w:val="00D92E13"/>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3C99"/>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5CBA"/>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894"/>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6DB3"/>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12F3"/>
    <w:rsid w:val="00FB2431"/>
    <w:rsid w:val="00FB2915"/>
    <w:rsid w:val="00FB3D62"/>
    <w:rsid w:val="00FB45CB"/>
    <w:rsid w:val="00FB521C"/>
    <w:rsid w:val="00FB6886"/>
    <w:rsid w:val="00FC00CB"/>
    <w:rsid w:val="00FC1385"/>
    <w:rsid w:val="00FC2622"/>
    <w:rsid w:val="00FC26DC"/>
    <w:rsid w:val="00FC4341"/>
    <w:rsid w:val="00FC4466"/>
    <w:rsid w:val="00FC4AB7"/>
    <w:rsid w:val="00FC4C4D"/>
    <w:rsid w:val="00FC53A8"/>
    <w:rsid w:val="00FC6EE4"/>
    <w:rsid w:val="00FC6F2F"/>
    <w:rsid w:val="00FC7925"/>
    <w:rsid w:val="00FC7D74"/>
    <w:rsid w:val="00FC7EDA"/>
    <w:rsid w:val="00FD1E7E"/>
    <w:rsid w:val="00FD24DC"/>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hyperlink" Target="consultantplus://offline/main?base=LAW;n=114913;fld=134;dst=1007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B802B-363A-4391-96A9-E38EC0656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3098</Words>
  <Characters>17660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6</cp:revision>
  <cp:lastPrinted>2018-10-29T10:06:00Z</cp:lastPrinted>
  <dcterms:created xsi:type="dcterms:W3CDTF">2022-10-31T05:35:00Z</dcterms:created>
  <dcterms:modified xsi:type="dcterms:W3CDTF">2022-11-01T07:30:00Z</dcterms:modified>
</cp:coreProperties>
</file>