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1F2643" w:rsidP="00351019">
      <w:pPr>
        <w:jc w:val="both"/>
        <w:rPr>
          <w:b/>
          <w:sz w:val="28"/>
          <w:szCs w:val="28"/>
        </w:rPr>
      </w:pPr>
      <w:r>
        <w:rPr>
          <w:b/>
          <w:sz w:val="28"/>
          <w:szCs w:val="28"/>
        </w:rPr>
        <w:t>17</w:t>
      </w:r>
      <w:r w:rsidR="002179F3">
        <w:rPr>
          <w:b/>
          <w:sz w:val="28"/>
          <w:szCs w:val="28"/>
        </w:rPr>
        <w:t xml:space="preserve"> </w:t>
      </w:r>
      <w:r>
        <w:rPr>
          <w:b/>
          <w:sz w:val="28"/>
          <w:szCs w:val="28"/>
        </w:rPr>
        <w:t>ноября</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sidR="003652E7">
        <w:rPr>
          <w:b/>
          <w:sz w:val="28"/>
          <w:szCs w:val="28"/>
        </w:rPr>
        <w:t xml:space="preserve"> </w:t>
      </w:r>
      <w:r w:rsidR="00EC5896">
        <w:rPr>
          <w:b/>
          <w:sz w:val="28"/>
          <w:szCs w:val="28"/>
        </w:rPr>
        <w:t>42</w:t>
      </w:r>
      <w:bookmarkStart w:id="0" w:name="_GoBack"/>
      <w:bookmarkEnd w:id="0"/>
      <w:r w:rsidR="008301E8">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Pr>
          <w:sz w:val="28"/>
        </w:rPr>
        <w:t xml:space="preserve">  № </w:t>
      </w:r>
      <w:r w:rsidR="00743A3C">
        <w:rPr>
          <w:sz w:val="28"/>
        </w:rPr>
        <w:t>68</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851409">
      <w:pPr>
        <w:ind w:firstLine="567"/>
        <w:jc w:val="both"/>
        <w:rPr>
          <w:sz w:val="28"/>
        </w:rPr>
      </w:pPr>
      <w:r w:rsidRPr="00F45DDD">
        <w:rPr>
          <w:sz w:val="28"/>
        </w:rPr>
        <w:t>1. В подпункте 1 пункта 1 статьи 1 цифры «</w:t>
      </w:r>
      <w:r w:rsidR="001F2643">
        <w:rPr>
          <w:sz w:val="28"/>
        </w:rPr>
        <w:t>1 183 929 533,05</w:t>
      </w:r>
      <w:r w:rsidRPr="00F45DDD">
        <w:rPr>
          <w:sz w:val="28"/>
        </w:rPr>
        <w:t>» заменить цифрами «</w:t>
      </w:r>
      <w:r w:rsidR="00AB73AD">
        <w:rPr>
          <w:sz w:val="28"/>
        </w:rPr>
        <w:t>1</w:t>
      </w:r>
      <w:r w:rsidR="001F2643">
        <w:rPr>
          <w:sz w:val="28"/>
        </w:rPr>
        <w:t> 210 261 167,61</w:t>
      </w:r>
      <w:r w:rsidRPr="00F45DDD">
        <w:rPr>
          <w:sz w:val="28"/>
        </w:rPr>
        <w:t xml:space="preserve">». </w:t>
      </w:r>
    </w:p>
    <w:p w:rsidR="00851409" w:rsidRDefault="00851409" w:rsidP="00851409">
      <w:pPr>
        <w:ind w:firstLine="567"/>
        <w:jc w:val="both"/>
        <w:rPr>
          <w:sz w:val="28"/>
        </w:rPr>
      </w:pPr>
      <w:r w:rsidRPr="00F45DDD">
        <w:rPr>
          <w:sz w:val="28"/>
        </w:rPr>
        <w:t>2. В подпункте 2 пункта 1 статьи 1 цифры «</w:t>
      </w:r>
      <w:r w:rsidR="001F2643">
        <w:rPr>
          <w:sz w:val="28"/>
        </w:rPr>
        <w:t>1 191 942 175,46</w:t>
      </w:r>
      <w:r w:rsidRPr="00F45DDD">
        <w:rPr>
          <w:sz w:val="28"/>
        </w:rPr>
        <w:t>» заменить цифрами «</w:t>
      </w:r>
      <w:r w:rsidR="001F2643">
        <w:rPr>
          <w:sz w:val="28"/>
        </w:rPr>
        <w:t>1 218 273 810,02</w:t>
      </w:r>
      <w:r w:rsidRPr="00F45DDD">
        <w:rPr>
          <w:sz w:val="28"/>
        </w:rPr>
        <w:t>».</w:t>
      </w:r>
    </w:p>
    <w:p w:rsidR="00AB73AD" w:rsidRDefault="00AB73AD" w:rsidP="00851409">
      <w:pPr>
        <w:ind w:firstLine="567"/>
        <w:jc w:val="both"/>
        <w:rPr>
          <w:sz w:val="28"/>
        </w:rPr>
      </w:pPr>
      <w:r>
        <w:rPr>
          <w:sz w:val="28"/>
        </w:rPr>
        <w:t xml:space="preserve">3. В пункте </w:t>
      </w:r>
      <w:r w:rsidR="008C23D6">
        <w:rPr>
          <w:sz w:val="28"/>
        </w:rPr>
        <w:t>1</w:t>
      </w:r>
      <w:r>
        <w:rPr>
          <w:sz w:val="28"/>
        </w:rPr>
        <w:t xml:space="preserve"> статьи 3 цифр</w:t>
      </w:r>
      <w:r w:rsidR="008A1E5F">
        <w:rPr>
          <w:sz w:val="28"/>
        </w:rPr>
        <w:t>ы</w:t>
      </w:r>
      <w:r w:rsidR="000C3CC8">
        <w:rPr>
          <w:sz w:val="28"/>
        </w:rPr>
        <w:t xml:space="preserve"> «</w:t>
      </w:r>
      <w:r w:rsidR="008C23D6">
        <w:rPr>
          <w:sz w:val="28"/>
        </w:rPr>
        <w:t>18 788 742,00</w:t>
      </w:r>
      <w:r w:rsidR="000C3CC8">
        <w:rPr>
          <w:sz w:val="28"/>
        </w:rPr>
        <w:t xml:space="preserve">» </w:t>
      </w:r>
      <w:r w:rsidR="008C23D6">
        <w:rPr>
          <w:sz w:val="28"/>
        </w:rPr>
        <w:t xml:space="preserve">на 2023 год </w:t>
      </w:r>
      <w:r w:rsidR="000C3CC8">
        <w:rPr>
          <w:sz w:val="28"/>
        </w:rPr>
        <w:t>заменить цифрами «</w:t>
      </w:r>
      <w:r w:rsidR="008C23D6">
        <w:rPr>
          <w:sz w:val="28"/>
        </w:rPr>
        <w:t>18 282 662,00</w:t>
      </w:r>
      <w:r w:rsidR="000C3CC8">
        <w:rPr>
          <w:sz w:val="28"/>
        </w:rPr>
        <w:t>»</w:t>
      </w:r>
      <w:r>
        <w:rPr>
          <w:sz w:val="28"/>
        </w:rPr>
        <w:t>.</w:t>
      </w:r>
    </w:p>
    <w:p w:rsidR="00A03D17" w:rsidRDefault="00AB73AD" w:rsidP="00A03D17">
      <w:pPr>
        <w:ind w:firstLine="567"/>
        <w:jc w:val="both"/>
        <w:rPr>
          <w:sz w:val="28"/>
        </w:rPr>
      </w:pPr>
      <w:r>
        <w:rPr>
          <w:sz w:val="28"/>
        </w:rPr>
        <w:t>4</w:t>
      </w:r>
      <w:r w:rsidR="00CA47E4" w:rsidRPr="00F45DDD">
        <w:rPr>
          <w:sz w:val="28"/>
        </w:rPr>
        <w:t>. В подпункте 1 пункта 1 статьи 6 цифры «</w:t>
      </w:r>
      <w:r w:rsidR="008C23D6">
        <w:rPr>
          <w:sz w:val="28"/>
          <w:szCs w:val="28"/>
        </w:rPr>
        <w:t>844 232 337,71</w:t>
      </w:r>
      <w:r w:rsidR="00CA47E4" w:rsidRPr="00F45DDD">
        <w:rPr>
          <w:sz w:val="28"/>
        </w:rPr>
        <w:t>» заменить цифрами «</w:t>
      </w:r>
      <w:r w:rsidR="008C23D6">
        <w:rPr>
          <w:sz w:val="28"/>
          <w:szCs w:val="28"/>
        </w:rPr>
        <w:t>870 400 639,94</w:t>
      </w:r>
      <w:r w:rsidR="00735D62">
        <w:rPr>
          <w:sz w:val="28"/>
        </w:rPr>
        <w:t>»</w:t>
      </w:r>
      <w:r w:rsidR="00A03D17">
        <w:rPr>
          <w:sz w:val="28"/>
        </w:rPr>
        <w:t>.</w:t>
      </w:r>
    </w:p>
    <w:p w:rsidR="00AA0217" w:rsidRDefault="00AB73AD" w:rsidP="00AA0217">
      <w:pPr>
        <w:ind w:firstLine="567"/>
        <w:jc w:val="both"/>
        <w:rPr>
          <w:sz w:val="28"/>
        </w:rPr>
      </w:pPr>
      <w:r>
        <w:rPr>
          <w:sz w:val="28"/>
        </w:rPr>
        <w:t>5</w:t>
      </w:r>
      <w:r w:rsidR="00AA0217" w:rsidRPr="00F45DDD">
        <w:rPr>
          <w:sz w:val="28"/>
        </w:rPr>
        <w:t xml:space="preserve">. В подпункте </w:t>
      </w:r>
      <w:r w:rsidR="00AA0217">
        <w:rPr>
          <w:sz w:val="28"/>
        </w:rPr>
        <w:t>2</w:t>
      </w:r>
      <w:r w:rsidR="00AA0217" w:rsidRPr="00F45DDD">
        <w:rPr>
          <w:sz w:val="28"/>
        </w:rPr>
        <w:t xml:space="preserve"> пункта 1 статьи </w:t>
      </w:r>
      <w:r w:rsidR="00AA0217">
        <w:rPr>
          <w:sz w:val="28"/>
        </w:rPr>
        <w:t>7</w:t>
      </w:r>
      <w:r w:rsidR="00AA0217" w:rsidRPr="00F45DDD">
        <w:rPr>
          <w:sz w:val="28"/>
        </w:rPr>
        <w:t xml:space="preserve"> цифры «</w:t>
      </w:r>
      <w:r w:rsidR="00053EFE">
        <w:rPr>
          <w:sz w:val="28"/>
        </w:rPr>
        <w:t>67 026 428,66</w:t>
      </w:r>
      <w:r w:rsidR="00AA0217" w:rsidRPr="00F45DDD">
        <w:rPr>
          <w:sz w:val="28"/>
        </w:rPr>
        <w:t>» заменить цифрами «</w:t>
      </w:r>
      <w:r w:rsidR="00053EFE">
        <w:rPr>
          <w:sz w:val="28"/>
        </w:rPr>
        <w:t>68 510 265,47</w:t>
      </w:r>
      <w:r w:rsidR="00AA0217">
        <w:rPr>
          <w:sz w:val="28"/>
        </w:rPr>
        <w:t>».</w:t>
      </w:r>
    </w:p>
    <w:p w:rsidR="0026698F" w:rsidRDefault="0026698F" w:rsidP="0026698F">
      <w:pPr>
        <w:ind w:firstLine="567"/>
        <w:jc w:val="both"/>
        <w:rPr>
          <w:sz w:val="28"/>
        </w:rPr>
      </w:pPr>
      <w:r>
        <w:rPr>
          <w:sz w:val="28"/>
        </w:rPr>
        <w:t>6.  Приложение № 1 «Прогноз поступлений налоговых и неналоговых доходов в районный бюджет на 2023 год и на плановый период 2024 и 2025 годов» изложить в редакции согласно приложению № 1 к настоящему решению.</w:t>
      </w:r>
    </w:p>
    <w:p w:rsidR="00BA2105" w:rsidRDefault="0026698F" w:rsidP="00BA2105">
      <w:pPr>
        <w:ind w:firstLine="567"/>
        <w:jc w:val="both"/>
        <w:rPr>
          <w:sz w:val="28"/>
        </w:rPr>
      </w:pPr>
      <w:r>
        <w:rPr>
          <w:sz w:val="28"/>
        </w:rPr>
        <w:t>7</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в редакции согласно приложению № </w:t>
      </w:r>
      <w:r>
        <w:rPr>
          <w:sz w:val="28"/>
        </w:rPr>
        <w:t>2</w:t>
      </w:r>
      <w:r w:rsidR="00BA2105">
        <w:rPr>
          <w:sz w:val="28"/>
        </w:rPr>
        <w:t xml:space="preserve"> к настоящему решению.</w:t>
      </w:r>
    </w:p>
    <w:p w:rsidR="008F4FE3" w:rsidRDefault="00AA0217" w:rsidP="008F4FE3">
      <w:pPr>
        <w:ind w:firstLine="567"/>
        <w:jc w:val="both"/>
        <w:rPr>
          <w:sz w:val="28"/>
        </w:rPr>
      </w:pPr>
      <w:r>
        <w:rPr>
          <w:sz w:val="28"/>
        </w:rPr>
        <w:t>8</w:t>
      </w:r>
      <w:r w:rsidR="00105977">
        <w:rPr>
          <w:sz w:val="28"/>
        </w:rPr>
        <w:t>.</w:t>
      </w:r>
      <w:r w:rsidR="0046104D">
        <w:rPr>
          <w:sz w:val="28"/>
        </w:rPr>
        <w:t xml:space="preserve"> </w:t>
      </w:r>
      <w:r w:rsidR="008F4FE3">
        <w:rPr>
          <w:sz w:val="28"/>
        </w:rPr>
        <w:t>Приложение № 3 «Распределение бюджетных ассигнований районного бюджета по разделам и подразделам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3</w:t>
      </w:r>
      <w:r w:rsidR="008F4FE3">
        <w:rPr>
          <w:sz w:val="28"/>
        </w:rPr>
        <w:t xml:space="preserve"> к настоящему решению.</w:t>
      </w:r>
    </w:p>
    <w:p w:rsidR="008F4FE3" w:rsidRDefault="00AA0217" w:rsidP="008F4FE3">
      <w:pPr>
        <w:ind w:firstLine="567"/>
        <w:jc w:val="both"/>
        <w:rPr>
          <w:sz w:val="28"/>
          <w:szCs w:val="28"/>
        </w:rPr>
      </w:pPr>
      <w:r>
        <w:rPr>
          <w:sz w:val="28"/>
        </w:rPr>
        <w:lastRenderedPageBreak/>
        <w:t>9</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4</w:t>
      </w:r>
      <w:r w:rsidR="008F4FE3">
        <w:rPr>
          <w:sz w:val="28"/>
        </w:rPr>
        <w:t xml:space="preserve"> к настоящему решению.</w:t>
      </w:r>
      <w:r w:rsidR="008F4FE3">
        <w:rPr>
          <w:sz w:val="28"/>
          <w:szCs w:val="28"/>
        </w:rPr>
        <w:t xml:space="preserve"> </w:t>
      </w:r>
    </w:p>
    <w:p w:rsidR="008F4FE3" w:rsidRDefault="00AA0217" w:rsidP="008F4FE3">
      <w:pPr>
        <w:ind w:firstLine="567"/>
        <w:jc w:val="both"/>
        <w:rPr>
          <w:sz w:val="28"/>
        </w:rPr>
      </w:pPr>
      <w:r>
        <w:rPr>
          <w:sz w:val="28"/>
        </w:rPr>
        <w:t>10</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5</w:t>
      </w:r>
      <w:r w:rsidR="008F4FE3">
        <w:rPr>
          <w:sz w:val="28"/>
        </w:rPr>
        <w:t xml:space="preserve">  к настоящему решению.</w:t>
      </w:r>
    </w:p>
    <w:p w:rsidR="00A6323D" w:rsidRDefault="00A6323D" w:rsidP="00A6323D">
      <w:pPr>
        <w:ind w:firstLine="567"/>
        <w:jc w:val="both"/>
        <w:rPr>
          <w:sz w:val="28"/>
        </w:rPr>
      </w:pPr>
      <w:r>
        <w:rPr>
          <w:sz w:val="28"/>
        </w:rPr>
        <w:t>11</w:t>
      </w:r>
      <w:r w:rsidRPr="00442444">
        <w:rPr>
          <w:sz w:val="28"/>
        </w:rPr>
        <w:t xml:space="preserve">. Приложение № </w:t>
      </w:r>
      <w:r w:rsidR="0082135E">
        <w:rPr>
          <w:sz w:val="28"/>
        </w:rPr>
        <w:t>8</w:t>
      </w:r>
      <w:r w:rsidRPr="00442444">
        <w:rPr>
          <w:sz w:val="28"/>
        </w:rPr>
        <w:t xml:space="preserve"> «</w:t>
      </w:r>
      <w:r w:rsidR="0082135E">
        <w:rPr>
          <w:sz w:val="28"/>
          <w:szCs w:val="28"/>
        </w:rPr>
        <w:t>Случаи и порядок предоставления иных межбюджетных трансфертов бюджетам поселений на 2023 год и на плановый период 2024  и 2025 годов</w:t>
      </w:r>
      <w:r w:rsidRPr="00442444">
        <w:rPr>
          <w:sz w:val="28"/>
        </w:rPr>
        <w:t xml:space="preserve">» изложить в редакции согласно приложению № </w:t>
      </w:r>
      <w:r>
        <w:rPr>
          <w:sz w:val="28"/>
        </w:rPr>
        <w:t>6</w:t>
      </w:r>
      <w:r w:rsidRPr="00442444">
        <w:rPr>
          <w:sz w:val="28"/>
        </w:rPr>
        <w:t xml:space="preserve"> к настоящему решению.</w:t>
      </w:r>
    </w:p>
    <w:p w:rsidR="001306BF" w:rsidRDefault="001306BF" w:rsidP="001306BF">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1</w:t>
      </w:r>
      <w:r w:rsidR="00A6323D">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2023 год и на плановый период 2024  и 2025 годов» изложить в редакции согласно приложению № </w:t>
      </w:r>
      <w:r w:rsidR="00A6323D">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к настоящему решению.</w:t>
      </w:r>
    </w:p>
    <w:p w:rsidR="00851409" w:rsidRDefault="00AA0217" w:rsidP="00851409">
      <w:pPr>
        <w:ind w:firstLine="567"/>
        <w:jc w:val="both"/>
        <w:rPr>
          <w:sz w:val="28"/>
        </w:rPr>
      </w:pPr>
      <w:bookmarkStart w:id="1" w:name="Par244"/>
      <w:bookmarkEnd w:id="1"/>
      <w:r>
        <w:rPr>
          <w:sz w:val="28"/>
        </w:rPr>
        <w:t>1</w:t>
      </w:r>
      <w:r w:rsidR="00A6323D">
        <w:rPr>
          <w:sz w:val="28"/>
        </w:rPr>
        <w:t>3</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sidR="00A6323D">
        <w:rPr>
          <w:sz w:val="28"/>
        </w:rPr>
        <w:t>8</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125888" w:rsidRDefault="00742DEC" w:rsidP="00851409">
      <w:pPr>
        <w:jc w:val="both"/>
        <w:rPr>
          <w:sz w:val="28"/>
        </w:rPr>
      </w:pPr>
      <w:r>
        <w:rPr>
          <w:sz w:val="28"/>
        </w:rPr>
        <w:t xml:space="preserve">Председатель Совета                    </w:t>
      </w:r>
      <w:r w:rsidR="00125888">
        <w:rPr>
          <w:sz w:val="28"/>
        </w:rPr>
        <w:t xml:space="preserve">                               Исполняющий </w:t>
      </w:r>
    </w:p>
    <w:p w:rsidR="00C77144" w:rsidRDefault="00742DEC" w:rsidP="00851409">
      <w:pPr>
        <w:jc w:val="both"/>
        <w:rPr>
          <w:sz w:val="28"/>
        </w:rPr>
      </w:pPr>
      <w:proofErr w:type="spellStart"/>
      <w:r>
        <w:rPr>
          <w:sz w:val="28"/>
        </w:rPr>
        <w:t>Калачинского</w:t>
      </w:r>
      <w:proofErr w:type="spellEnd"/>
      <w:r w:rsidR="00125888">
        <w:rPr>
          <w:sz w:val="28"/>
        </w:rPr>
        <w:t xml:space="preserve">                                                               обязанности Главы</w:t>
      </w:r>
    </w:p>
    <w:p w:rsidR="00742DEC" w:rsidRDefault="00742DEC" w:rsidP="00851409">
      <w:pPr>
        <w:jc w:val="both"/>
        <w:rPr>
          <w:sz w:val="28"/>
        </w:rPr>
      </w:pPr>
      <w:r>
        <w:rPr>
          <w:sz w:val="28"/>
        </w:rPr>
        <w:t xml:space="preserve">                                                                                    </w:t>
      </w:r>
      <w:r w:rsidR="00125888">
        <w:rPr>
          <w:sz w:val="28"/>
        </w:rPr>
        <w:t xml:space="preserve">   </w:t>
      </w:r>
      <w:r>
        <w:rPr>
          <w:sz w:val="28"/>
        </w:rPr>
        <w:t xml:space="preserve">муниципального </w:t>
      </w:r>
      <w:r w:rsidR="00125888">
        <w:rPr>
          <w:sz w:val="28"/>
        </w:rPr>
        <w:t>рай</w:t>
      </w:r>
      <w:r>
        <w:rPr>
          <w:sz w:val="28"/>
        </w:rPr>
        <w:t>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w:t>
      </w:r>
      <w:r w:rsidR="00A70C1E">
        <w:rPr>
          <w:sz w:val="28"/>
        </w:rPr>
        <w:t xml:space="preserve">     </w:t>
      </w:r>
      <w:r>
        <w:rPr>
          <w:sz w:val="28"/>
        </w:rPr>
        <w:t xml:space="preserve">   __________</w:t>
      </w:r>
      <w:r w:rsidR="00A70C1E">
        <w:rPr>
          <w:sz w:val="28"/>
        </w:rPr>
        <w:t xml:space="preserve">Ф.А. </w:t>
      </w:r>
      <w:proofErr w:type="spellStart"/>
      <w:r w:rsidR="00A70C1E">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82135E">
        <w:rPr>
          <w:sz w:val="28"/>
        </w:rPr>
        <w:t>17</w:t>
      </w:r>
      <w:r w:rsidR="00742DEC">
        <w:rPr>
          <w:sz w:val="28"/>
        </w:rPr>
        <w:t xml:space="preserve">» </w:t>
      </w:r>
      <w:r w:rsidR="0082135E">
        <w:rPr>
          <w:sz w:val="28"/>
        </w:rPr>
        <w:t>ноября</w:t>
      </w:r>
      <w:r w:rsidR="00742DEC">
        <w:rPr>
          <w:sz w:val="28"/>
        </w:rPr>
        <w:t xml:space="preserve"> 202</w:t>
      </w:r>
      <w:r w:rsidR="00765DE5">
        <w:rPr>
          <w:sz w:val="28"/>
        </w:rPr>
        <w:t>3</w:t>
      </w:r>
      <w:r w:rsidR="00742DEC">
        <w:rPr>
          <w:sz w:val="28"/>
        </w:rPr>
        <w:t xml:space="preserve">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EC5896">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3EFE"/>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461F"/>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3CC8"/>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5888"/>
    <w:rsid w:val="0012658F"/>
    <w:rsid w:val="00127FAC"/>
    <w:rsid w:val="001306BF"/>
    <w:rsid w:val="00130752"/>
    <w:rsid w:val="001310DD"/>
    <w:rsid w:val="00131EBD"/>
    <w:rsid w:val="00132B95"/>
    <w:rsid w:val="00133D02"/>
    <w:rsid w:val="00133D94"/>
    <w:rsid w:val="00134AAB"/>
    <w:rsid w:val="0013692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5CF0"/>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643"/>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BF6"/>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55F5"/>
    <w:rsid w:val="0026698F"/>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1CA7"/>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714"/>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EBF"/>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062"/>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080"/>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35E"/>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1E5F"/>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23D6"/>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14E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21E"/>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323D"/>
    <w:rsid w:val="00A6455E"/>
    <w:rsid w:val="00A646C9"/>
    <w:rsid w:val="00A64A0E"/>
    <w:rsid w:val="00A656D1"/>
    <w:rsid w:val="00A658B5"/>
    <w:rsid w:val="00A65AD7"/>
    <w:rsid w:val="00A66218"/>
    <w:rsid w:val="00A67F3E"/>
    <w:rsid w:val="00A70662"/>
    <w:rsid w:val="00A70C1E"/>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217"/>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3AD"/>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88E"/>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176F"/>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11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B5C"/>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87ABA"/>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1A04"/>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896"/>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883"/>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26017728">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157E8-400A-45DA-8570-324215968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537</Words>
  <Characters>3065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12</cp:revision>
  <cp:lastPrinted>2022-01-26T03:32:00Z</cp:lastPrinted>
  <dcterms:created xsi:type="dcterms:W3CDTF">2023-10-20T09:56:00Z</dcterms:created>
  <dcterms:modified xsi:type="dcterms:W3CDTF">2023-11-22T08:58:00Z</dcterms:modified>
</cp:coreProperties>
</file>