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505954" w:rsidP="000F4B00">
      <w:pPr>
        <w:rPr>
          <w:b/>
          <w:sz w:val="28"/>
          <w:szCs w:val="28"/>
        </w:rPr>
      </w:pPr>
      <w:r>
        <w:rPr>
          <w:b/>
          <w:sz w:val="28"/>
          <w:szCs w:val="28"/>
        </w:rPr>
        <w:t>27</w:t>
      </w:r>
      <w:r w:rsidR="006424C6">
        <w:rPr>
          <w:b/>
          <w:sz w:val="28"/>
          <w:szCs w:val="28"/>
        </w:rPr>
        <w:t xml:space="preserve"> </w:t>
      </w:r>
      <w:r>
        <w:rPr>
          <w:b/>
          <w:sz w:val="28"/>
          <w:szCs w:val="28"/>
        </w:rPr>
        <w:t>августа</w:t>
      </w:r>
      <w:r w:rsidR="000F4B00">
        <w:rPr>
          <w:b/>
          <w:sz w:val="28"/>
          <w:szCs w:val="28"/>
        </w:rPr>
        <w:t xml:space="preserve"> 202</w:t>
      </w:r>
      <w:r w:rsidR="00E0495A">
        <w:rPr>
          <w:b/>
          <w:sz w:val="28"/>
          <w:szCs w:val="28"/>
        </w:rPr>
        <w:t>4</w:t>
      </w:r>
      <w:r w:rsidR="000F4B00">
        <w:rPr>
          <w:b/>
          <w:sz w:val="28"/>
          <w:szCs w:val="28"/>
        </w:rPr>
        <w:t xml:space="preserve">                                                                                    № </w:t>
      </w:r>
      <w:r w:rsidR="00576FF4">
        <w:rPr>
          <w:b/>
          <w:sz w:val="28"/>
          <w:szCs w:val="28"/>
        </w:rPr>
        <w:t>27</w:t>
      </w:r>
      <w:bookmarkStart w:id="0" w:name="_GoBack"/>
      <w:bookmarkEnd w:id="0"/>
      <w:r w:rsidR="006424C6">
        <w:rPr>
          <w:b/>
          <w:sz w:val="28"/>
          <w:szCs w:val="28"/>
        </w:rPr>
        <w:t xml:space="preserve"> </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 xml:space="preserve">муниципального района Омской области от 15.12.2023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2023 год и на плановый период 2024 и 2025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505954">
        <w:rPr>
          <w:sz w:val="28"/>
          <w:szCs w:val="28"/>
        </w:rPr>
        <w:t>1 296 498 636,72</w:t>
      </w:r>
      <w:r w:rsidRPr="00CA315E">
        <w:rPr>
          <w:sz w:val="28"/>
        </w:rPr>
        <w:t>» заменить цифрами «</w:t>
      </w:r>
      <w:r w:rsidR="00E96412">
        <w:rPr>
          <w:sz w:val="28"/>
          <w:szCs w:val="28"/>
        </w:rPr>
        <w:t>1 435 310 876,24</w:t>
      </w:r>
      <w:r w:rsidRPr="00CA315E">
        <w:rPr>
          <w:sz w:val="28"/>
        </w:rPr>
        <w:t xml:space="preserve">». </w:t>
      </w:r>
    </w:p>
    <w:p w:rsidR="00CA315E" w:rsidRP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w:t>
      </w:r>
      <w:r w:rsidR="00505954">
        <w:rPr>
          <w:sz w:val="28"/>
        </w:rPr>
        <w:t>2</w:t>
      </w:r>
      <w:r w:rsidRPr="00CA315E">
        <w:rPr>
          <w:sz w:val="28"/>
        </w:rPr>
        <w:t xml:space="preserve"> пункта 1 статьи 1 цифры «</w:t>
      </w:r>
      <w:r w:rsidR="00505954">
        <w:rPr>
          <w:sz w:val="28"/>
          <w:szCs w:val="28"/>
        </w:rPr>
        <w:t>1 322 009 977,06</w:t>
      </w:r>
      <w:r w:rsidRPr="00CA315E">
        <w:rPr>
          <w:sz w:val="28"/>
        </w:rPr>
        <w:t>» заменить цифрами «</w:t>
      </w:r>
      <w:r w:rsidR="008D7D9E">
        <w:rPr>
          <w:sz w:val="28"/>
          <w:szCs w:val="28"/>
        </w:rPr>
        <w:t>1</w:t>
      </w:r>
      <w:r w:rsidR="00E96412">
        <w:rPr>
          <w:sz w:val="28"/>
          <w:szCs w:val="28"/>
        </w:rPr>
        <w:t> 460 822 216,</w:t>
      </w:r>
      <w:r w:rsidR="005107D8">
        <w:rPr>
          <w:sz w:val="28"/>
          <w:szCs w:val="28"/>
        </w:rPr>
        <w:t>58</w:t>
      </w:r>
      <w:r w:rsidRPr="00CA315E">
        <w:rPr>
          <w:sz w:val="28"/>
        </w:rPr>
        <w:t xml:space="preserve">». </w:t>
      </w:r>
    </w:p>
    <w:p w:rsidR="000B76C2" w:rsidRDefault="006424C6" w:rsidP="000B76C2">
      <w:pPr>
        <w:ind w:firstLine="567"/>
        <w:jc w:val="both"/>
        <w:rPr>
          <w:sz w:val="28"/>
        </w:rPr>
      </w:pPr>
      <w:r>
        <w:rPr>
          <w:sz w:val="28"/>
        </w:rPr>
        <w:t>3</w:t>
      </w:r>
      <w:r w:rsidR="00687397">
        <w:rPr>
          <w:sz w:val="28"/>
        </w:rPr>
        <w:t xml:space="preserve">. В подпункте </w:t>
      </w:r>
      <w:r w:rsidR="000B76C2">
        <w:rPr>
          <w:sz w:val="28"/>
        </w:rPr>
        <w:t>1</w:t>
      </w:r>
      <w:r w:rsidR="00687397">
        <w:rPr>
          <w:sz w:val="28"/>
        </w:rPr>
        <w:t xml:space="preserve"> пункта </w:t>
      </w:r>
      <w:r w:rsidR="000B76C2">
        <w:rPr>
          <w:sz w:val="28"/>
        </w:rPr>
        <w:t>2</w:t>
      </w:r>
      <w:r w:rsidR="00687397">
        <w:rPr>
          <w:sz w:val="28"/>
        </w:rPr>
        <w:t xml:space="preserve"> статьи 1 цифры «</w:t>
      </w:r>
      <w:r w:rsidR="006E7F81">
        <w:rPr>
          <w:sz w:val="28"/>
          <w:szCs w:val="28"/>
        </w:rPr>
        <w:t>892 144 133,12</w:t>
      </w:r>
      <w:r w:rsidR="00687397">
        <w:rPr>
          <w:sz w:val="28"/>
        </w:rPr>
        <w:t>» заменить цифрами «</w:t>
      </w:r>
      <w:r w:rsidR="003C2A01">
        <w:rPr>
          <w:sz w:val="28"/>
          <w:szCs w:val="28"/>
        </w:rPr>
        <w:t>942 192 80</w:t>
      </w:r>
      <w:r w:rsidR="006E7F81">
        <w:rPr>
          <w:sz w:val="28"/>
          <w:szCs w:val="28"/>
        </w:rPr>
        <w:t>2,12</w:t>
      </w:r>
      <w:r w:rsidR="000B76C2">
        <w:rPr>
          <w:sz w:val="28"/>
        </w:rPr>
        <w:t>»;</w:t>
      </w:r>
      <w:r w:rsidR="000B76C2" w:rsidRPr="000B76C2">
        <w:rPr>
          <w:sz w:val="28"/>
        </w:rPr>
        <w:t xml:space="preserve"> </w:t>
      </w:r>
      <w:r w:rsidR="000B76C2">
        <w:rPr>
          <w:sz w:val="28"/>
        </w:rPr>
        <w:t>цифры «</w:t>
      </w:r>
      <w:r w:rsidR="006E7F81">
        <w:rPr>
          <w:sz w:val="28"/>
          <w:szCs w:val="28"/>
        </w:rPr>
        <w:t>897 991 139,61</w:t>
      </w:r>
      <w:r w:rsidR="000B76C2">
        <w:rPr>
          <w:sz w:val="28"/>
        </w:rPr>
        <w:t>» заменить цифрами «</w:t>
      </w:r>
      <w:r w:rsidR="003C2A01">
        <w:rPr>
          <w:sz w:val="28"/>
          <w:szCs w:val="28"/>
        </w:rPr>
        <w:t>927 006 14</w:t>
      </w:r>
      <w:r w:rsidR="006A6AB1">
        <w:rPr>
          <w:sz w:val="28"/>
          <w:szCs w:val="28"/>
        </w:rPr>
        <w:t>0,61</w:t>
      </w:r>
      <w:r w:rsidR="000B76C2">
        <w:rPr>
          <w:sz w:val="28"/>
        </w:rPr>
        <w:t>»;</w:t>
      </w:r>
    </w:p>
    <w:p w:rsidR="006A6AB1" w:rsidRDefault="006424C6" w:rsidP="006A6AB1">
      <w:pPr>
        <w:ind w:firstLine="567"/>
        <w:jc w:val="both"/>
        <w:rPr>
          <w:sz w:val="28"/>
        </w:rPr>
      </w:pPr>
      <w:r>
        <w:rPr>
          <w:sz w:val="28"/>
        </w:rPr>
        <w:t>4</w:t>
      </w:r>
      <w:r w:rsidR="000B76C2">
        <w:rPr>
          <w:sz w:val="28"/>
        </w:rPr>
        <w:t xml:space="preserve">. В подпункте 2 пункта 2 статьи 1 </w:t>
      </w:r>
      <w:r w:rsidR="006A6AB1">
        <w:rPr>
          <w:sz w:val="28"/>
        </w:rPr>
        <w:t>цифры «</w:t>
      </w:r>
      <w:r w:rsidR="006A6AB1">
        <w:rPr>
          <w:sz w:val="28"/>
          <w:szCs w:val="28"/>
        </w:rPr>
        <w:t>892 144 133,12</w:t>
      </w:r>
      <w:r w:rsidR="006A6AB1">
        <w:rPr>
          <w:sz w:val="28"/>
        </w:rPr>
        <w:t>» заменить цифрами «</w:t>
      </w:r>
      <w:r w:rsidR="003C2A01">
        <w:rPr>
          <w:sz w:val="28"/>
          <w:szCs w:val="28"/>
        </w:rPr>
        <w:t>942 192 80</w:t>
      </w:r>
      <w:r w:rsidR="006A6AB1">
        <w:rPr>
          <w:sz w:val="28"/>
          <w:szCs w:val="28"/>
        </w:rPr>
        <w:t>2,12</w:t>
      </w:r>
      <w:r w:rsidR="006A6AB1">
        <w:rPr>
          <w:sz w:val="28"/>
        </w:rPr>
        <w:t>»;</w:t>
      </w:r>
      <w:r w:rsidR="006A6AB1" w:rsidRPr="000B76C2">
        <w:rPr>
          <w:sz w:val="28"/>
        </w:rPr>
        <w:t xml:space="preserve"> </w:t>
      </w:r>
      <w:r w:rsidR="006A6AB1">
        <w:rPr>
          <w:sz w:val="28"/>
        </w:rPr>
        <w:t>цифры «</w:t>
      </w:r>
      <w:r w:rsidR="006A6AB1">
        <w:rPr>
          <w:sz w:val="28"/>
          <w:szCs w:val="28"/>
        </w:rPr>
        <w:t>897 991 139,61</w:t>
      </w:r>
      <w:r w:rsidR="006A6AB1">
        <w:rPr>
          <w:sz w:val="28"/>
        </w:rPr>
        <w:t>» заменить цифрами «</w:t>
      </w:r>
      <w:r w:rsidR="003C2A01">
        <w:rPr>
          <w:sz w:val="28"/>
          <w:szCs w:val="28"/>
        </w:rPr>
        <w:t>927 006 14</w:t>
      </w:r>
      <w:r w:rsidR="006A6AB1">
        <w:rPr>
          <w:sz w:val="28"/>
          <w:szCs w:val="28"/>
        </w:rPr>
        <w:t>0,61</w:t>
      </w:r>
      <w:r w:rsidR="006A6AB1">
        <w:rPr>
          <w:sz w:val="28"/>
        </w:rPr>
        <w:t>»;</w:t>
      </w:r>
    </w:p>
    <w:p w:rsidR="006A6AB1" w:rsidRDefault="006A6AB1" w:rsidP="006A6AB1">
      <w:pPr>
        <w:ind w:firstLine="567"/>
        <w:jc w:val="both"/>
        <w:rPr>
          <w:sz w:val="28"/>
        </w:rPr>
      </w:pPr>
      <w:r>
        <w:rPr>
          <w:sz w:val="28"/>
        </w:rPr>
        <w:t>5.  В  пункте 2 статьи 3 цифры «</w:t>
      </w:r>
      <w:r>
        <w:rPr>
          <w:sz w:val="28"/>
          <w:szCs w:val="28"/>
        </w:rPr>
        <w:t>5 181 510,79</w:t>
      </w:r>
      <w:r>
        <w:rPr>
          <w:sz w:val="28"/>
        </w:rPr>
        <w:t>» заменить цифрами «</w:t>
      </w:r>
      <w:r>
        <w:rPr>
          <w:sz w:val="28"/>
          <w:szCs w:val="28"/>
        </w:rPr>
        <w:t>41 126 246,42</w:t>
      </w:r>
      <w:r>
        <w:rPr>
          <w:sz w:val="28"/>
        </w:rPr>
        <w:t>»;</w:t>
      </w:r>
      <w:r w:rsidRPr="000B76C2">
        <w:rPr>
          <w:sz w:val="28"/>
        </w:rPr>
        <w:t xml:space="preserve"> </w:t>
      </w:r>
    </w:p>
    <w:p w:rsidR="006A6AB1" w:rsidRDefault="006A6AB1" w:rsidP="006A6AB1">
      <w:pPr>
        <w:ind w:firstLine="567"/>
        <w:jc w:val="both"/>
        <w:rPr>
          <w:sz w:val="28"/>
        </w:rPr>
      </w:pPr>
      <w:r>
        <w:rPr>
          <w:sz w:val="28"/>
        </w:rPr>
        <w:t>6.  В  пункте 8 статьи 3 цифры «935 000,00» заменить цифрами «1 347 000,00»;</w:t>
      </w:r>
      <w:r w:rsidRPr="000B76C2">
        <w:rPr>
          <w:sz w:val="28"/>
        </w:rPr>
        <w:t xml:space="preserve"> </w:t>
      </w:r>
    </w:p>
    <w:p w:rsidR="006A6AB1" w:rsidRDefault="006A6AB1" w:rsidP="006A6AB1">
      <w:pPr>
        <w:autoSpaceDE w:val="0"/>
        <w:autoSpaceDN w:val="0"/>
        <w:adjustRightInd w:val="0"/>
        <w:ind w:firstLine="700"/>
        <w:jc w:val="both"/>
        <w:rPr>
          <w:sz w:val="28"/>
          <w:szCs w:val="28"/>
        </w:rPr>
      </w:pPr>
      <w:r>
        <w:rPr>
          <w:sz w:val="28"/>
        </w:rPr>
        <w:t>7. В подпункте 1 пункта 1 статьи 6 цифры «899 822 673,45» заменить цифрами «993 789 858,83»</w:t>
      </w:r>
      <w:r>
        <w:rPr>
          <w:sz w:val="28"/>
          <w:szCs w:val="28"/>
        </w:rPr>
        <w:t xml:space="preserve">; </w:t>
      </w:r>
      <w:r>
        <w:rPr>
          <w:sz w:val="28"/>
        </w:rPr>
        <w:t>цифры «553 847 4</w:t>
      </w:r>
      <w:r w:rsidR="00A14ED5">
        <w:rPr>
          <w:sz w:val="28"/>
        </w:rPr>
        <w:t>01,46» заменить цифрами «603 896</w:t>
      </w:r>
      <w:r>
        <w:rPr>
          <w:sz w:val="28"/>
        </w:rPr>
        <w:t> </w:t>
      </w:r>
      <w:r w:rsidR="00A14ED5">
        <w:rPr>
          <w:sz w:val="28"/>
        </w:rPr>
        <w:t>07</w:t>
      </w:r>
      <w:r>
        <w:rPr>
          <w:sz w:val="28"/>
        </w:rPr>
        <w:t>0,46»;</w:t>
      </w:r>
      <w:r w:rsidRPr="006424C6">
        <w:rPr>
          <w:sz w:val="28"/>
        </w:rPr>
        <w:t xml:space="preserve"> </w:t>
      </w:r>
      <w:r>
        <w:rPr>
          <w:sz w:val="28"/>
        </w:rPr>
        <w:t>цифры «535 077 764,46» заменить цифрами «564 0</w:t>
      </w:r>
      <w:r w:rsidR="00A14ED5">
        <w:rPr>
          <w:sz w:val="28"/>
        </w:rPr>
        <w:t>92</w:t>
      </w:r>
      <w:r>
        <w:rPr>
          <w:sz w:val="28"/>
        </w:rPr>
        <w:t> </w:t>
      </w:r>
      <w:r w:rsidR="00A14ED5">
        <w:rPr>
          <w:sz w:val="28"/>
        </w:rPr>
        <w:t>765</w:t>
      </w:r>
      <w:r>
        <w:rPr>
          <w:sz w:val="28"/>
        </w:rPr>
        <w:t>,46»</w:t>
      </w:r>
      <w:r>
        <w:rPr>
          <w:sz w:val="28"/>
          <w:szCs w:val="28"/>
        </w:rPr>
        <w:t xml:space="preserve">; </w:t>
      </w:r>
    </w:p>
    <w:p w:rsidR="006A6AB1" w:rsidRPr="006424C6" w:rsidRDefault="006A6AB1" w:rsidP="006A6AB1">
      <w:pPr>
        <w:autoSpaceDE w:val="0"/>
        <w:autoSpaceDN w:val="0"/>
        <w:adjustRightInd w:val="0"/>
        <w:jc w:val="both"/>
        <w:outlineLvl w:val="1"/>
        <w:rPr>
          <w:sz w:val="28"/>
        </w:rPr>
      </w:pPr>
      <w:r>
        <w:rPr>
          <w:color w:val="000000"/>
          <w:sz w:val="28"/>
          <w:szCs w:val="28"/>
        </w:rPr>
        <w:t xml:space="preserve">          8</w:t>
      </w:r>
      <w:r>
        <w:rPr>
          <w:sz w:val="28"/>
        </w:rPr>
        <w:t>.  В подпункте 2 пункта 1 статьи 6 цифры «75 083 446,22» заменить цифрами «82 290 051,05»;</w:t>
      </w:r>
      <w:r>
        <w:rPr>
          <w:sz w:val="28"/>
          <w:szCs w:val="28"/>
        </w:rPr>
        <w:t xml:space="preserve"> </w:t>
      </w:r>
    </w:p>
    <w:p w:rsidR="006A6AB1" w:rsidRDefault="006A6AB1" w:rsidP="006A6AB1">
      <w:pPr>
        <w:ind w:firstLine="567"/>
        <w:jc w:val="both"/>
        <w:rPr>
          <w:sz w:val="28"/>
        </w:rPr>
      </w:pPr>
    </w:p>
    <w:p w:rsidR="00D55019" w:rsidRDefault="008D50C1" w:rsidP="00D55019">
      <w:pPr>
        <w:ind w:firstLine="567"/>
        <w:jc w:val="both"/>
        <w:rPr>
          <w:sz w:val="28"/>
        </w:rPr>
      </w:pPr>
      <w:r>
        <w:rPr>
          <w:sz w:val="28"/>
        </w:rPr>
        <w:lastRenderedPageBreak/>
        <w:t>9</w:t>
      </w:r>
      <w:r w:rsidR="00D55019">
        <w:rPr>
          <w:sz w:val="28"/>
        </w:rPr>
        <w:t>.  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8D50C1" w:rsidP="00D55019">
      <w:pPr>
        <w:ind w:firstLine="567"/>
        <w:jc w:val="both"/>
        <w:rPr>
          <w:sz w:val="28"/>
        </w:rPr>
      </w:pPr>
      <w:r>
        <w:rPr>
          <w:sz w:val="28"/>
        </w:rPr>
        <w:t>10</w:t>
      </w:r>
      <w:r w:rsidR="00D55019">
        <w:rPr>
          <w:sz w:val="28"/>
        </w:rPr>
        <w:t>. 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E06F45" w:rsidRDefault="00B53FD9" w:rsidP="00E06F45">
      <w:pPr>
        <w:ind w:firstLine="567"/>
        <w:jc w:val="both"/>
        <w:rPr>
          <w:sz w:val="28"/>
        </w:rPr>
      </w:pPr>
      <w:r>
        <w:rPr>
          <w:sz w:val="28"/>
        </w:rPr>
        <w:t>11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B53FD9" w:rsidP="00E06F45">
      <w:pPr>
        <w:ind w:firstLine="567"/>
        <w:jc w:val="both"/>
        <w:rPr>
          <w:sz w:val="28"/>
          <w:szCs w:val="28"/>
        </w:rPr>
      </w:pPr>
      <w:r>
        <w:rPr>
          <w:sz w:val="28"/>
        </w:rPr>
        <w:t>12</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E06F45">
      <w:pPr>
        <w:ind w:firstLine="567"/>
        <w:jc w:val="both"/>
        <w:rPr>
          <w:sz w:val="28"/>
        </w:rPr>
      </w:pPr>
      <w:r>
        <w:rPr>
          <w:sz w:val="28"/>
        </w:rPr>
        <w:t>1</w:t>
      </w:r>
      <w:r w:rsidR="00B53FD9">
        <w:rPr>
          <w:sz w:val="28"/>
        </w:rPr>
        <w:t>3</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5  к настоящему решению.</w:t>
      </w:r>
    </w:p>
    <w:p w:rsidR="00687397" w:rsidRDefault="006424C6" w:rsidP="006424C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0B35A3">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к настоящему решению.</w:t>
      </w:r>
    </w:p>
    <w:p w:rsidR="00687397" w:rsidRDefault="006424C6" w:rsidP="006424C6">
      <w:pPr>
        <w:autoSpaceDE w:val="0"/>
        <w:autoSpaceDN w:val="0"/>
        <w:adjustRightInd w:val="0"/>
        <w:ind w:firstLine="700"/>
        <w:jc w:val="both"/>
        <w:outlineLvl w:val="1"/>
        <w:rPr>
          <w:sz w:val="28"/>
        </w:rPr>
      </w:pPr>
      <w:bookmarkStart w:id="1" w:name="Par244"/>
      <w:bookmarkEnd w:id="1"/>
      <w:r>
        <w:rPr>
          <w:sz w:val="28"/>
        </w:rPr>
        <w:t>15</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sidR="000B35A3">
        <w:rPr>
          <w:sz w:val="28"/>
        </w:rPr>
        <w:t>7</w:t>
      </w:r>
      <w:r w:rsidR="00687397">
        <w:rPr>
          <w:sz w:val="28"/>
        </w:rPr>
        <w:t xml:space="preserve"> к настоящему решению.</w:t>
      </w:r>
    </w:p>
    <w:p w:rsidR="000B7D28" w:rsidRDefault="00687397" w:rsidP="00801CC5">
      <w:pPr>
        <w:autoSpaceDE w:val="0"/>
        <w:autoSpaceDN w:val="0"/>
        <w:adjustRightInd w:val="0"/>
        <w:jc w:val="both"/>
        <w:rPr>
          <w:sz w:val="28"/>
          <w:szCs w:val="28"/>
        </w:rPr>
      </w:pPr>
      <w:r>
        <w:rPr>
          <w:sz w:val="28"/>
        </w:rPr>
        <w:tab/>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76FF4">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5A3"/>
    <w:rsid w:val="000B3B35"/>
    <w:rsid w:val="000B3F4C"/>
    <w:rsid w:val="000B4BA3"/>
    <w:rsid w:val="000B5A6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9602-C2D3-4D8F-B2EF-67B4DADF0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25</cp:revision>
  <cp:lastPrinted>2024-08-28T03:25:00Z</cp:lastPrinted>
  <dcterms:created xsi:type="dcterms:W3CDTF">2024-05-23T10:30:00Z</dcterms:created>
  <dcterms:modified xsi:type="dcterms:W3CDTF">2024-08-28T03:31:00Z</dcterms:modified>
</cp:coreProperties>
</file>