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6424C6" w:rsidP="000F4B00">
      <w:pPr>
        <w:rPr>
          <w:b/>
          <w:sz w:val="28"/>
          <w:szCs w:val="28"/>
        </w:rPr>
      </w:pPr>
      <w:r>
        <w:rPr>
          <w:b/>
          <w:sz w:val="28"/>
          <w:szCs w:val="28"/>
        </w:rPr>
        <w:t>31 ма</w:t>
      </w:r>
      <w:r w:rsidR="00E0495A">
        <w:rPr>
          <w:b/>
          <w:sz w:val="28"/>
          <w:szCs w:val="28"/>
        </w:rPr>
        <w:t>я</w:t>
      </w:r>
      <w:r w:rsidR="000F4B00">
        <w:rPr>
          <w:b/>
          <w:sz w:val="28"/>
          <w:szCs w:val="28"/>
        </w:rPr>
        <w:t xml:space="preserve"> 202</w:t>
      </w:r>
      <w:r w:rsidR="00E0495A">
        <w:rPr>
          <w:b/>
          <w:sz w:val="28"/>
          <w:szCs w:val="28"/>
        </w:rPr>
        <w:t>4</w:t>
      </w:r>
      <w:r w:rsidR="000F4B00">
        <w:rPr>
          <w:b/>
          <w:sz w:val="28"/>
          <w:szCs w:val="28"/>
        </w:rPr>
        <w:t xml:space="preserve">                                                                                    № </w:t>
      </w:r>
      <w:r w:rsidR="00DD3D42">
        <w:rPr>
          <w:b/>
          <w:sz w:val="28"/>
          <w:szCs w:val="28"/>
        </w:rPr>
        <w:t>14</w:t>
      </w:r>
      <w:r>
        <w:rPr>
          <w:b/>
          <w:sz w:val="28"/>
          <w:szCs w:val="28"/>
        </w:rPr>
        <w:t xml:space="preserve"> </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w:t>
      </w:r>
      <w:proofErr w:type="spellStart"/>
      <w:r>
        <w:rPr>
          <w:sz w:val="28"/>
          <w:szCs w:val="28"/>
        </w:rPr>
        <w:t>Калачинского</w:t>
      </w:r>
      <w:proofErr w:type="spellEnd"/>
      <w:r>
        <w:rPr>
          <w:sz w:val="28"/>
          <w:szCs w:val="28"/>
        </w:rPr>
        <w:t xml:space="preserve"> </w:t>
      </w:r>
      <w:r w:rsidR="00687397">
        <w:rPr>
          <w:sz w:val="28"/>
          <w:szCs w:val="28"/>
        </w:rPr>
        <w:t xml:space="preserve">муниципального района Омской области от 15.12.2023 № 53-РС «О бюджете </w:t>
      </w:r>
      <w:proofErr w:type="spellStart"/>
      <w:r w:rsidR="00687397">
        <w:rPr>
          <w:sz w:val="28"/>
          <w:szCs w:val="28"/>
        </w:rPr>
        <w:t>Калачинского</w:t>
      </w:r>
      <w:proofErr w:type="spellEnd"/>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424C6">
      <w:pPr>
        <w:ind w:firstLine="567"/>
        <w:jc w:val="both"/>
        <w:rPr>
          <w:sz w:val="28"/>
        </w:rPr>
      </w:pPr>
      <w:r>
        <w:rPr>
          <w:sz w:val="28"/>
        </w:rPr>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2D3910" w:rsidRDefault="00687397" w:rsidP="002D3910">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15.12.2023 № 53-РС «О бюджете </w:t>
      </w:r>
      <w:proofErr w:type="spellStart"/>
      <w:r>
        <w:rPr>
          <w:sz w:val="28"/>
        </w:rPr>
        <w:t>Калачинского</w:t>
      </w:r>
      <w:proofErr w:type="spellEnd"/>
      <w:r>
        <w:rPr>
          <w:sz w:val="28"/>
        </w:rPr>
        <w:t xml:space="preserve"> муниципального района Омской области на 2023 год и на плановый период 2024 и 2025 годов»:</w:t>
      </w:r>
    </w:p>
    <w:p w:rsidR="00687397" w:rsidRPr="00CA315E" w:rsidRDefault="00687397" w:rsidP="00CA315E">
      <w:pPr>
        <w:pStyle w:val="ab"/>
        <w:numPr>
          <w:ilvl w:val="0"/>
          <w:numId w:val="10"/>
        </w:numPr>
        <w:ind w:left="0" w:firstLine="709"/>
        <w:jc w:val="both"/>
        <w:rPr>
          <w:sz w:val="28"/>
        </w:rPr>
      </w:pPr>
      <w:r w:rsidRPr="00CA315E">
        <w:rPr>
          <w:sz w:val="28"/>
        </w:rPr>
        <w:t>В подпункте 1 пункта 1 статьи 1 цифры «</w:t>
      </w:r>
      <w:r w:rsidR="006424C6">
        <w:rPr>
          <w:sz w:val="28"/>
          <w:szCs w:val="28"/>
        </w:rPr>
        <w:t>1 074 888 689,90</w:t>
      </w:r>
      <w:r w:rsidRPr="00CA315E">
        <w:rPr>
          <w:sz w:val="28"/>
        </w:rPr>
        <w:t>» заменить цифрами «</w:t>
      </w:r>
      <w:r w:rsidR="006424C6">
        <w:rPr>
          <w:sz w:val="28"/>
          <w:szCs w:val="28"/>
        </w:rPr>
        <w:t>1</w:t>
      </w:r>
      <w:r w:rsidR="008D7D9E">
        <w:rPr>
          <w:sz w:val="28"/>
          <w:szCs w:val="28"/>
        </w:rPr>
        <w:t> </w:t>
      </w:r>
      <w:r w:rsidR="006424C6">
        <w:rPr>
          <w:sz w:val="28"/>
          <w:szCs w:val="28"/>
        </w:rPr>
        <w:t>29</w:t>
      </w:r>
      <w:r w:rsidR="008D7D9E">
        <w:rPr>
          <w:sz w:val="28"/>
          <w:szCs w:val="28"/>
        </w:rPr>
        <w:t>6 498 636,72</w:t>
      </w:r>
      <w:r w:rsidRPr="00CA315E">
        <w:rPr>
          <w:sz w:val="28"/>
        </w:rPr>
        <w:t xml:space="preserve">». </w:t>
      </w:r>
    </w:p>
    <w:p w:rsidR="00CA315E" w:rsidRPr="00CA315E" w:rsidRDefault="00CA315E" w:rsidP="00CA315E">
      <w:pPr>
        <w:pStyle w:val="ab"/>
        <w:numPr>
          <w:ilvl w:val="0"/>
          <w:numId w:val="10"/>
        </w:numPr>
        <w:tabs>
          <w:tab w:val="left" w:pos="567"/>
        </w:tabs>
        <w:ind w:left="0" w:firstLine="709"/>
        <w:jc w:val="both"/>
        <w:rPr>
          <w:sz w:val="28"/>
        </w:rPr>
      </w:pPr>
      <w:r w:rsidRPr="00CA315E">
        <w:rPr>
          <w:sz w:val="28"/>
        </w:rPr>
        <w:t xml:space="preserve"> В подпункте 1 пункта 1 статьи 1 цифры «</w:t>
      </w:r>
      <w:r w:rsidR="006424C6">
        <w:rPr>
          <w:sz w:val="28"/>
          <w:szCs w:val="28"/>
        </w:rPr>
        <w:t xml:space="preserve">1 100 400 030,24 </w:t>
      </w:r>
      <w:r w:rsidRPr="00CA315E">
        <w:rPr>
          <w:sz w:val="28"/>
        </w:rPr>
        <w:t>» заменить цифрами «</w:t>
      </w:r>
      <w:r w:rsidR="008D7D9E">
        <w:rPr>
          <w:sz w:val="28"/>
          <w:szCs w:val="28"/>
        </w:rPr>
        <w:t>1 322 009 977,06</w:t>
      </w:r>
      <w:r w:rsidRPr="00CA315E">
        <w:rPr>
          <w:sz w:val="28"/>
        </w:rPr>
        <w:t xml:space="preserve">». </w:t>
      </w:r>
    </w:p>
    <w:p w:rsidR="000B76C2" w:rsidRDefault="006424C6" w:rsidP="000B76C2">
      <w:pPr>
        <w:ind w:firstLine="567"/>
        <w:jc w:val="both"/>
        <w:rPr>
          <w:sz w:val="28"/>
        </w:rPr>
      </w:pPr>
      <w:r>
        <w:rPr>
          <w:sz w:val="28"/>
        </w:rPr>
        <w:t>3</w:t>
      </w:r>
      <w:r w:rsidR="00687397">
        <w:rPr>
          <w:sz w:val="28"/>
        </w:rPr>
        <w:t xml:space="preserve">. В подпункте </w:t>
      </w:r>
      <w:r w:rsidR="000B76C2">
        <w:rPr>
          <w:sz w:val="28"/>
        </w:rPr>
        <w:t>1</w:t>
      </w:r>
      <w:r w:rsidR="00687397">
        <w:rPr>
          <w:sz w:val="28"/>
        </w:rPr>
        <w:t xml:space="preserve"> пункта </w:t>
      </w:r>
      <w:r w:rsidR="000B76C2">
        <w:rPr>
          <w:sz w:val="28"/>
        </w:rPr>
        <w:t>2</w:t>
      </w:r>
      <w:r w:rsidR="00687397">
        <w:rPr>
          <w:sz w:val="28"/>
        </w:rPr>
        <w:t xml:space="preserve"> статьи 1 цифры «</w:t>
      </w:r>
      <w:r>
        <w:rPr>
          <w:sz w:val="28"/>
          <w:szCs w:val="28"/>
        </w:rPr>
        <w:t>861 084 149,56</w:t>
      </w:r>
      <w:r w:rsidR="00687397">
        <w:rPr>
          <w:sz w:val="28"/>
        </w:rPr>
        <w:t>» заменить цифрами «</w:t>
      </w:r>
      <w:r>
        <w:rPr>
          <w:sz w:val="28"/>
          <w:szCs w:val="28"/>
        </w:rPr>
        <w:t>888 172 094,12</w:t>
      </w:r>
      <w:r w:rsidR="000B76C2">
        <w:rPr>
          <w:sz w:val="28"/>
        </w:rPr>
        <w:t>»;</w:t>
      </w:r>
      <w:r w:rsidR="000B76C2" w:rsidRPr="000B76C2">
        <w:rPr>
          <w:sz w:val="28"/>
        </w:rPr>
        <w:t xml:space="preserve"> </w:t>
      </w:r>
      <w:r w:rsidR="000B76C2">
        <w:rPr>
          <w:sz w:val="28"/>
        </w:rPr>
        <w:t>цифры «</w:t>
      </w:r>
      <w:r>
        <w:rPr>
          <w:sz w:val="28"/>
          <w:szCs w:val="28"/>
        </w:rPr>
        <w:t>866 816 886,71</w:t>
      </w:r>
      <w:r w:rsidR="000B76C2">
        <w:rPr>
          <w:sz w:val="28"/>
        </w:rPr>
        <w:t>» заменить цифрами «</w:t>
      </w:r>
      <w:r>
        <w:rPr>
          <w:sz w:val="28"/>
          <w:szCs w:val="28"/>
        </w:rPr>
        <w:t>894 019 100,61</w:t>
      </w:r>
      <w:r w:rsidR="000B76C2">
        <w:rPr>
          <w:sz w:val="28"/>
        </w:rPr>
        <w:t>»;</w:t>
      </w:r>
    </w:p>
    <w:p w:rsidR="000B76C2" w:rsidRDefault="006424C6" w:rsidP="000B76C2">
      <w:pPr>
        <w:ind w:firstLine="567"/>
        <w:jc w:val="both"/>
        <w:rPr>
          <w:sz w:val="28"/>
        </w:rPr>
      </w:pPr>
      <w:r>
        <w:rPr>
          <w:sz w:val="28"/>
        </w:rPr>
        <w:t>4</w:t>
      </w:r>
      <w:r w:rsidR="000B76C2">
        <w:rPr>
          <w:sz w:val="28"/>
        </w:rPr>
        <w:t>. В подпункте 2 пункта 2 статьи 1 цифры «</w:t>
      </w:r>
      <w:r>
        <w:rPr>
          <w:sz w:val="28"/>
          <w:szCs w:val="28"/>
        </w:rPr>
        <w:t>861 084 149,56</w:t>
      </w:r>
      <w:r w:rsidR="000B76C2">
        <w:rPr>
          <w:sz w:val="28"/>
        </w:rPr>
        <w:t>» заменить цифрами «</w:t>
      </w:r>
      <w:r w:rsidR="00F97ACA">
        <w:rPr>
          <w:sz w:val="28"/>
          <w:szCs w:val="28"/>
        </w:rPr>
        <w:t>892 144 133,12</w:t>
      </w:r>
      <w:r w:rsidR="000B76C2">
        <w:rPr>
          <w:sz w:val="28"/>
        </w:rPr>
        <w:t>»;</w:t>
      </w:r>
      <w:r w:rsidR="000B76C2" w:rsidRPr="000B76C2">
        <w:rPr>
          <w:sz w:val="28"/>
        </w:rPr>
        <w:t xml:space="preserve"> </w:t>
      </w:r>
      <w:r w:rsidR="000B76C2">
        <w:rPr>
          <w:sz w:val="28"/>
        </w:rPr>
        <w:t>цифры «</w:t>
      </w:r>
      <w:r>
        <w:rPr>
          <w:sz w:val="28"/>
          <w:szCs w:val="28"/>
        </w:rPr>
        <w:t>866 816 886,71</w:t>
      </w:r>
      <w:r w:rsidR="000B76C2">
        <w:rPr>
          <w:sz w:val="28"/>
        </w:rPr>
        <w:t>» заменить цифрами «</w:t>
      </w:r>
      <w:r w:rsidR="00F97ACA">
        <w:rPr>
          <w:sz w:val="28"/>
          <w:szCs w:val="28"/>
        </w:rPr>
        <w:t>897 991139,61</w:t>
      </w:r>
      <w:r w:rsidR="000B76C2">
        <w:rPr>
          <w:sz w:val="28"/>
        </w:rPr>
        <w:t>»;</w:t>
      </w:r>
    </w:p>
    <w:p w:rsidR="00D55019" w:rsidRDefault="006424C6" w:rsidP="00D55019">
      <w:pPr>
        <w:ind w:firstLine="567"/>
        <w:jc w:val="both"/>
        <w:rPr>
          <w:sz w:val="28"/>
        </w:rPr>
      </w:pPr>
      <w:r>
        <w:rPr>
          <w:sz w:val="28"/>
        </w:rPr>
        <w:t>5</w:t>
      </w:r>
      <w:r w:rsidR="00D55019">
        <w:rPr>
          <w:sz w:val="28"/>
        </w:rPr>
        <w:t>.  Приложение № 1 «Прогноз поступлений налоговых и неналоговых доходов в районный бюджет на 2024 год и на плановый период 2025 и 2026 годов» изложить в редакции согласно приложению № 1 к настоящему решению.</w:t>
      </w:r>
    </w:p>
    <w:p w:rsidR="00D55019" w:rsidRDefault="006424C6" w:rsidP="00D55019">
      <w:pPr>
        <w:ind w:firstLine="567"/>
        <w:jc w:val="both"/>
        <w:rPr>
          <w:sz w:val="28"/>
        </w:rPr>
      </w:pPr>
      <w:r>
        <w:rPr>
          <w:sz w:val="28"/>
        </w:rPr>
        <w:t>6</w:t>
      </w:r>
      <w:r w:rsidR="00D55019">
        <w:rPr>
          <w:sz w:val="28"/>
        </w:rPr>
        <w:t>. Приложение № 2 «Безвозмездные поступления в районный бюджет на 2024 год и на плановый период 2025 и 2026 годов» изложить в редакции согласно приложению № 2 к настоящему решению.</w:t>
      </w:r>
    </w:p>
    <w:p w:rsidR="00687397" w:rsidRDefault="006424C6" w:rsidP="00687397">
      <w:pPr>
        <w:ind w:firstLine="567"/>
        <w:jc w:val="both"/>
        <w:rPr>
          <w:sz w:val="28"/>
        </w:rPr>
      </w:pPr>
      <w:r>
        <w:rPr>
          <w:sz w:val="28"/>
        </w:rPr>
        <w:t>7</w:t>
      </w:r>
      <w:r w:rsidR="00687397">
        <w:rPr>
          <w:sz w:val="28"/>
        </w:rPr>
        <w:t>. В пункт</w:t>
      </w:r>
      <w:r w:rsidR="002D3910">
        <w:rPr>
          <w:sz w:val="28"/>
        </w:rPr>
        <w:t>е</w:t>
      </w:r>
      <w:r w:rsidR="00687397">
        <w:rPr>
          <w:sz w:val="28"/>
        </w:rPr>
        <w:t xml:space="preserve"> </w:t>
      </w:r>
      <w:r w:rsidR="002D3910">
        <w:rPr>
          <w:sz w:val="28"/>
        </w:rPr>
        <w:t>2</w:t>
      </w:r>
      <w:r w:rsidR="00687397">
        <w:rPr>
          <w:sz w:val="28"/>
        </w:rPr>
        <w:t xml:space="preserve"> статьи </w:t>
      </w:r>
      <w:r w:rsidR="002D3910">
        <w:rPr>
          <w:sz w:val="28"/>
        </w:rPr>
        <w:t>3</w:t>
      </w:r>
      <w:r w:rsidR="00687397">
        <w:rPr>
          <w:sz w:val="28"/>
        </w:rPr>
        <w:t xml:space="preserve"> цифры</w:t>
      </w:r>
      <w:r w:rsidR="00E37308">
        <w:rPr>
          <w:sz w:val="28"/>
        </w:rPr>
        <w:t xml:space="preserve"> «3 286 510,79» заменить цифрами «5 181 510,79»;</w:t>
      </w:r>
      <w:r w:rsidR="00687397">
        <w:rPr>
          <w:sz w:val="28"/>
        </w:rPr>
        <w:t xml:space="preserve"> </w:t>
      </w:r>
      <w:r w:rsidR="002D3910">
        <w:rPr>
          <w:sz w:val="28"/>
        </w:rPr>
        <w:t>«</w:t>
      </w:r>
      <w:r>
        <w:rPr>
          <w:sz w:val="28"/>
        </w:rPr>
        <w:t>2 834 800,00</w:t>
      </w:r>
      <w:r w:rsidR="002D3910">
        <w:rPr>
          <w:sz w:val="28"/>
        </w:rPr>
        <w:t>» заменить цифрами «2 8</w:t>
      </w:r>
      <w:r>
        <w:rPr>
          <w:sz w:val="28"/>
        </w:rPr>
        <w:t>1</w:t>
      </w:r>
      <w:r w:rsidR="002D3910">
        <w:rPr>
          <w:sz w:val="28"/>
        </w:rPr>
        <w:t>4 800,00»;</w:t>
      </w:r>
      <w:r w:rsidR="002D3910" w:rsidRPr="002D3910">
        <w:rPr>
          <w:sz w:val="28"/>
        </w:rPr>
        <w:t xml:space="preserve"> </w:t>
      </w:r>
      <w:r w:rsidR="002D3910">
        <w:rPr>
          <w:sz w:val="28"/>
        </w:rPr>
        <w:t>цифры «</w:t>
      </w:r>
      <w:r>
        <w:rPr>
          <w:sz w:val="28"/>
        </w:rPr>
        <w:t>2 734 300,00</w:t>
      </w:r>
      <w:r w:rsidR="002D3910">
        <w:rPr>
          <w:sz w:val="28"/>
        </w:rPr>
        <w:t>» заменить цифрами «2 7</w:t>
      </w:r>
      <w:r>
        <w:rPr>
          <w:sz w:val="28"/>
        </w:rPr>
        <w:t>09</w:t>
      </w:r>
      <w:r w:rsidR="002D3910">
        <w:rPr>
          <w:sz w:val="28"/>
        </w:rPr>
        <w:t> 300,00»;</w:t>
      </w:r>
    </w:p>
    <w:p w:rsidR="00E06F45" w:rsidRDefault="006424C6" w:rsidP="00E06F45">
      <w:pPr>
        <w:ind w:firstLine="567"/>
        <w:jc w:val="both"/>
        <w:rPr>
          <w:sz w:val="28"/>
        </w:rPr>
      </w:pPr>
      <w:r>
        <w:rPr>
          <w:sz w:val="28"/>
        </w:rPr>
        <w:lastRenderedPageBreak/>
        <w:t>8</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E06F45" w:rsidRDefault="006424C6" w:rsidP="00E06F45">
      <w:pPr>
        <w:ind w:firstLine="567"/>
        <w:jc w:val="both"/>
        <w:rPr>
          <w:sz w:val="28"/>
          <w:szCs w:val="28"/>
        </w:rPr>
      </w:pPr>
      <w:r>
        <w:rPr>
          <w:sz w:val="28"/>
        </w:rPr>
        <w:t>9</w:t>
      </w:r>
      <w:r w:rsidR="00E06F45">
        <w:rPr>
          <w:sz w:val="28"/>
        </w:rPr>
        <w:t>. Приложение № 4 «Ведомственная структура расходов районного бюджета на 2024 год и на плановый период 2024 и 2025 годов»» изложить в редакции согласно приложению № 4 к настоящему решению.</w:t>
      </w:r>
      <w:r w:rsidR="00E06F45">
        <w:rPr>
          <w:sz w:val="28"/>
          <w:szCs w:val="28"/>
        </w:rPr>
        <w:t xml:space="preserve"> </w:t>
      </w:r>
    </w:p>
    <w:p w:rsidR="00E06F45" w:rsidRDefault="00E06F45" w:rsidP="00E06F45">
      <w:pPr>
        <w:ind w:firstLine="567"/>
        <w:jc w:val="both"/>
        <w:rPr>
          <w:sz w:val="28"/>
        </w:rPr>
      </w:pPr>
      <w:r>
        <w:rPr>
          <w:sz w:val="28"/>
        </w:rPr>
        <w:t>1</w:t>
      </w:r>
      <w:r w:rsidR="006424C6">
        <w:rPr>
          <w:sz w:val="28"/>
        </w:rPr>
        <w:t>0</w:t>
      </w:r>
      <w:r>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Pr>
          <w:sz w:val="28"/>
        </w:rPr>
        <w:t>видов расходов классификации расходов бюджетов</w:t>
      </w:r>
      <w:proofErr w:type="gramEnd"/>
      <w:r>
        <w:rPr>
          <w:sz w:val="28"/>
        </w:rPr>
        <w:t xml:space="preserve"> на 2024 год и на плановый период 2025 и 2026 годов» изложить в редакции согласно приложению № 5  к настоящему решению.</w:t>
      </w:r>
    </w:p>
    <w:p w:rsidR="00D00E25" w:rsidRDefault="006424C6" w:rsidP="00D00E25">
      <w:pPr>
        <w:autoSpaceDE w:val="0"/>
        <w:autoSpaceDN w:val="0"/>
        <w:adjustRightInd w:val="0"/>
        <w:ind w:firstLine="700"/>
        <w:jc w:val="both"/>
        <w:rPr>
          <w:sz w:val="28"/>
          <w:szCs w:val="28"/>
        </w:rPr>
      </w:pPr>
      <w:r>
        <w:rPr>
          <w:sz w:val="28"/>
        </w:rPr>
        <w:t>11</w:t>
      </w:r>
      <w:r w:rsidR="009D2D89">
        <w:rPr>
          <w:sz w:val="28"/>
        </w:rPr>
        <w:t>. В подпункте 1 пункта 1 статьи 6 цифры «</w:t>
      </w:r>
      <w:r>
        <w:rPr>
          <w:sz w:val="28"/>
        </w:rPr>
        <w:t>662 611 060,48</w:t>
      </w:r>
      <w:r w:rsidR="009D2D89">
        <w:rPr>
          <w:sz w:val="28"/>
        </w:rPr>
        <w:t>» заменить цифрами «</w:t>
      </w:r>
      <w:r>
        <w:rPr>
          <w:sz w:val="28"/>
        </w:rPr>
        <w:t>8</w:t>
      </w:r>
      <w:r w:rsidR="007E01CE">
        <w:rPr>
          <w:sz w:val="28"/>
        </w:rPr>
        <w:t>9</w:t>
      </w:r>
      <w:r>
        <w:rPr>
          <w:sz w:val="28"/>
        </w:rPr>
        <w:t>9 822 673,45</w:t>
      </w:r>
      <w:r w:rsidR="009D2D89">
        <w:rPr>
          <w:sz w:val="28"/>
        </w:rPr>
        <w:t>»</w:t>
      </w:r>
      <w:r w:rsidR="009D2D89">
        <w:rPr>
          <w:sz w:val="28"/>
          <w:szCs w:val="28"/>
        </w:rPr>
        <w:t xml:space="preserve">; </w:t>
      </w:r>
      <w:r w:rsidR="00D00E25">
        <w:rPr>
          <w:sz w:val="28"/>
        </w:rPr>
        <w:t>цифры «</w:t>
      </w:r>
      <w:r>
        <w:rPr>
          <w:sz w:val="28"/>
        </w:rPr>
        <w:t>522 767 417,90</w:t>
      </w:r>
      <w:r w:rsidR="00D00E25">
        <w:rPr>
          <w:sz w:val="28"/>
        </w:rPr>
        <w:t>» заменить цифрами «</w:t>
      </w:r>
      <w:r w:rsidR="00FB581E">
        <w:rPr>
          <w:sz w:val="28"/>
        </w:rPr>
        <w:t>553 847 401,46</w:t>
      </w:r>
      <w:r w:rsidR="00D00E25">
        <w:rPr>
          <w:sz w:val="28"/>
        </w:rPr>
        <w:t>»</w:t>
      </w:r>
      <w:r>
        <w:rPr>
          <w:sz w:val="28"/>
        </w:rPr>
        <w:t>;</w:t>
      </w:r>
      <w:r w:rsidRPr="006424C6">
        <w:rPr>
          <w:sz w:val="28"/>
        </w:rPr>
        <w:t xml:space="preserve"> </w:t>
      </w:r>
      <w:r>
        <w:rPr>
          <w:sz w:val="28"/>
        </w:rPr>
        <w:t>цифры «503 878 511,56» заменить цифрами «</w:t>
      </w:r>
      <w:r w:rsidR="00FB581E">
        <w:rPr>
          <w:sz w:val="28"/>
        </w:rPr>
        <w:t>535 077 764,46</w:t>
      </w:r>
      <w:r>
        <w:rPr>
          <w:sz w:val="28"/>
        </w:rPr>
        <w:t>»</w:t>
      </w:r>
      <w:r w:rsidR="00D00E25">
        <w:rPr>
          <w:sz w:val="28"/>
          <w:szCs w:val="28"/>
        </w:rPr>
        <w:t xml:space="preserve">; </w:t>
      </w:r>
    </w:p>
    <w:p w:rsidR="009D2D89" w:rsidRPr="006424C6" w:rsidRDefault="009D2D89" w:rsidP="009D2D89">
      <w:pPr>
        <w:autoSpaceDE w:val="0"/>
        <w:autoSpaceDN w:val="0"/>
        <w:adjustRightInd w:val="0"/>
        <w:jc w:val="both"/>
        <w:outlineLvl w:val="1"/>
        <w:rPr>
          <w:sz w:val="28"/>
        </w:rPr>
      </w:pPr>
      <w:r>
        <w:rPr>
          <w:color w:val="000000"/>
          <w:sz w:val="28"/>
          <w:szCs w:val="28"/>
        </w:rPr>
        <w:t xml:space="preserve">          </w:t>
      </w:r>
      <w:r>
        <w:rPr>
          <w:sz w:val="28"/>
        </w:rPr>
        <w:t>1</w:t>
      </w:r>
      <w:r w:rsidR="006424C6">
        <w:rPr>
          <w:sz w:val="28"/>
        </w:rPr>
        <w:t>2</w:t>
      </w:r>
      <w:r>
        <w:rPr>
          <w:sz w:val="28"/>
        </w:rPr>
        <w:t>. В подпункте 2 пункта 1 статьи 6 цифры «</w:t>
      </w:r>
      <w:r w:rsidR="006424C6">
        <w:rPr>
          <w:sz w:val="28"/>
        </w:rPr>
        <w:t>65 371 160,07</w:t>
      </w:r>
      <w:r>
        <w:rPr>
          <w:sz w:val="28"/>
        </w:rPr>
        <w:t>» заменить цифрами «</w:t>
      </w:r>
      <w:r w:rsidR="006424C6">
        <w:rPr>
          <w:sz w:val="28"/>
        </w:rPr>
        <w:t>75 083 446,22</w:t>
      </w:r>
      <w:r>
        <w:rPr>
          <w:sz w:val="28"/>
        </w:rPr>
        <w:t>»;</w:t>
      </w:r>
      <w:r>
        <w:rPr>
          <w:sz w:val="28"/>
          <w:szCs w:val="28"/>
        </w:rPr>
        <w:t xml:space="preserve"> </w:t>
      </w:r>
    </w:p>
    <w:p w:rsidR="00687397" w:rsidRDefault="00687397" w:rsidP="00687397">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6424C6">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Приложение № 8 «Случаи и порядок предоставления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годов» изложить в </w:t>
      </w:r>
      <w:r w:rsidR="006424C6">
        <w:rPr>
          <w:rFonts w:ascii="Times New Roman" w:hAnsi="Times New Roman" w:cs="Times New Roman"/>
          <w:color w:val="000000" w:themeColor="text1"/>
          <w:sz w:val="28"/>
          <w:szCs w:val="28"/>
        </w:rPr>
        <w:t>редакции согласно приложению № 6</w:t>
      </w:r>
      <w:r>
        <w:rPr>
          <w:rFonts w:ascii="Times New Roman" w:hAnsi="Times New Roman" w:cs="Times New Roman"/>
          <w:color w:val="000000" w:themeColor="text1"/>
          <w:sz w:val="28"/>
          <w:szCs w:val="28"/>
        </w:rPr>
        <w:t xml:space="preserve"> к настоящему решению.</w:t>
      </w:r>
    </w:p>
    <w:p w:rsidR="00687397" w:rsidRDefault="006424C6" w:rsidP="006424C6">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r w:rsidR="00687397">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sidR="00687397">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годов» изложить в редакции согласно приложению № </w:t>
      </w:r>
      <w:r>
        <w:rPr>
          <w:rFonts w:ascii="Times New Roman" w:hAnsi="Times New Roman" w:cs="Times New Roman"/>
          <w:color w:val="000000" w:themeColor="text1"/>
          <w:sz w:val="28"/>
          <w:szCs w:val="28"/>
        </w:rPr>
        <w:t>7</w:t>
      </w:r>
      <w:r w:rsidR="00687397">
        <w:rPr>
          <w:rFonts w:ascii="Times New Roman" w:hAnsi="Times New Roman" w:cs="Times New Roman"/>
          <w:color w:val="000000" w:themeColor="text1"/>
          <w:sz w:val="28"/>
          <w:szCs w:val="28"/>
        </w:rPr>
        <w:t xml:space="preserve"> к настоящему решению.</w:t>
      </w:r>
    </w:p>
    <w:p w:rsidR="00687397" w:rsidRDefault="006424C6" w:rsidP="006424C6">
      <w:pPr>
        <w:autoSpaceDE w:val="0"/>
        <w:autoSpaceDN w:val="0"/>
        <w:adjustRightInd w:val="0"/>
        <w:ind w:firstLine="700"/>
        <w:jc w:val="both"/>
        <w:outlineLvl w:val="1"/>
        <w:rPr>
          <w:sz w:val="28"/>
        </w:rPr>
      </w:pPr>
      <w:bookmarkStart w:id="0" w:name="Par244"/>
      <w:bookmarkEnd w:id="0"/>
      <w:r>
        <w:rPr>
          <w:sz w:val="28"/>
        </w:rPr>
        <w:t>15</w:t>
      </w:r>
      <w:r w:rsidR="00687397">
        <w:rPr>
          <w:sz w:val="28"/>
        </w:rPr>
        <w:t>. Приложение № 10 «Источники финансирования дефицита районного бюджета на 202</w:t>
      </w:r>
      <w:r w:rsidR="009D2D89">
        <w:rPr>
          <w:sz w:val="28"/>
        </w:rPr>
        <w:t>4</w:t>
      </w:r>
      <w:r w:rsidR="00687397">
        <w:rPr>
          <w:sz w:val="28"/>
        </w:rPr>
        <w:t xml:space="preserve"> год и на плановый период 202</w:t>
      </w:r>
      <w:r w:rsidR="009D2D89">
        <w:rPr>
          <w:sz w:val="28"/>
        </w:rPr>
        <w:t>5</w:t>
      </w:r>
      <w:r w:rsidR="00687397">
        <w:rPr>
          <w:sz w:val="28"/>
        </w:rPr>
        <w:t xml:space="preserve"> и 202</w:t>
      </w:r>
      <w:r w:rsidR="009D2D89">
        <w:rPr>
          <w:sz w:val="28"/>
        </w:rPr>
        <w:t>6</w:t>
      </w:r>
      <w:r w:rsidR="00687397">
        <w:rPr>
          <w:sz w:val="28"/>
        </w:rPr>
        <w:t xml:space="preserve"> годов» изложить в редакции согласно приложению № </w:t>
      </w:r>
      <w:r>
        <w:rPr>
          <w:sz w:val="28"/>
        </w:rPr>
        <w:t>8</w:t>
      </w:r>
      <w:r w:rsidR="00687397">
        <w:rPr>
          <w:sz w:val="28"/>
        </w:rPr>
        <w:t xml:space="preserve"> к настоящему решению.</w:t>
      </w:r>
    </w:p>
    <w:p w:rsidR="009D2D89" w:rsidRDefault="00687397" w:rsidP="00687397">
      <w:pPr>
        <w:autoSpaceDE w:val="0"/>
        <w:autoSpaceDN w:val="0"/>
        <w:adjustRightInd w:val="0"/>
        <w:jc w:val="both"/>
        <w:rPr>
          <w:sz w:val="28"/>
        </w:rPr>
      </w:pPr>
      <w:r>
        <w:rPr>
          <w:sz w:val="28"/>
        </w:rPr>
        <w:tab/>
      </w:r>
      <w:r w:rsidR="00245F40">
        <w:rPr>
          <w:sz w:val="28"/>
        </w:rPr>
        <w:t>16</w:t>
      </w:r>
      <w:r>
        <w:rPr>
          <w:sz w:val="28"/>
        </w:rPr>
        <w:t xml:space="preserve">. </w:t>
      </w:r>
      <w:r w:rsidR="00370150">
        <w:rPr>
          <w:sz w:val="28"/>
        </w:rPr>
        <w:t>Пункты 2,3</w:t>
      </w:r>
      <w:bookmarkStart w:id="1" w:name="_GoBack"/>
      <w:bookmarkEnd w:id="1"/>
      <w:r w:rsidR="000B7D28">
        <w:rPr>
          <w:sz w:val="28"/>
        </w:rPr>
        <w:t xml:space="preserve"> статьи 12</w:t>
      </w:r>
      <w:r>
        <w:rPr>
          <w:sz w:val="28"/>
        </w:rPr>
        <w:t xml:space="preserve"> </w:t>
      </w:r>
      <w:r w:rsidR="009D2D89">
        <w:rPr>
          <w:sz w:val="28"/>
        </w:rPr>
        <w:t>изложить в следующей редакции:</w:t>
      </w:r>
    </w:p>
    <w:p w:rsidR="000B7D28" w:rsidRDefault="00687397" w:rsidP="000B7D28">
      <w:pPr>
        <w:autoSpaceDE w:val="0"/>
        <w:autoSpaceDN w:val="0"/>
        <w:adjustRightInd w:val="0"/>
        <w:ind w:firstLine="700"/>
        <w:jc w:val="both"/>
        <w:rPr>
          <w:sz w:val="28"/>
          <w:szCs w:val="28"/>
        </w:rPr>
      </w:pPr>
      <w:r>
        <w:rPr>
          <w:sz w:val="28"/>
        </w:rPr>
        <w:t xml:space="preserve"> </w:t>
      </w:r>
      <w:r w:rsidR="00A07FD3">
        <w:rPr>
          <w:sz w:val="28"/>
        </w:rPr>
        <w:t>«</w:t>
      </w:r>
      <w:r w:rsidR="000B7D2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p w:rsidR="000B7D28" w:rsidRDefault="000B7D28" w:rsidP="000B7D28">
      <w:pPr>
        <w:autoSpaceDE w:val="0"/>
        <w:autoSpaceDN w:val="0"/>
        <w:adjustRightInd w:val="0"/>
        <w:ind w:firstLine="700"/>
        <w:jc w:val="both"/>
        <w:rPr>
          <w:sz w:val="28"/>
          <w:szCs w:val="28"/>
        </w:rPr>
      </w:pPr>
      <w:r>
        <w:rPr>
          <w:sz w:val="28"/>
          <w:szCs w:val="28"/>
        </w:rPr>
        <w:t xml:space="preserve">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атмосферному воздуху, почвам, недрам, объектам животного мира, </w:t>
      </w:r>
      <w:r>
        <w:rPr>
          <w:sz w:val="28"/>
          <w:szCs w:val="28"/>
        </w:rPr>
        <w:lastRenderedPageBreak/>
        <w:t>занесенным в Красную книгу Российской Федерации, а также иным объектам животного мира, не относящихся к объектам охоты и рыболовства и среде их обитания)».</w:t>
      </w: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370150">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2">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7">
    <w:nsid w:val="79F15398"/>
    <w:multiLevelType w:val="hybridMultilevel"/>
    <w:tmpl w:val="637AAF3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6"/>
  </w:num>
  <w:num w:numId="5">
    <w:abstractNumId w:val="5"/>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47409-5414-4C89-9D35-9E4D7AE78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702</Words>
  <Characters>4002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14</cp:revision>
  <cp:lastPrinted>2022-10-31T09:51:00Z</cp:lastPrinted>
  <dcterms:created xsi:type="dcterms:W3CDTF">2024-05-23T10:30:00Z</dcterms:created>
  <dcterms:modified xsi:type="dcterms:W3CDTF">2024-06-04T10:58:00Z</dcterms:modified>
</cp:coreProperties>
</file>